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CD547" w14:textId="3E369D8D" w:rsidR="00311C21" w:rsidRPr="005863D8" w:rsidRDefault="009C4552" w:rsidP="00BA76A8">
      <w:pPr>
        <w:spacing w:line="480" w:lineRule="auto"/>
        <w:jc w:val="center"/>
        <w:rPr>
          <w:rFonts w:ascii="Arial" w:hAnsi="Arial" w:cs="Arial"/>
          <w:sz w:val="22"/>
          <w:szCs w:val="22"/>
        </w:rPr>
      </w:pPr>
      <w:r w:rsidRPr="005863D8">
        <w:rPr>
          <w:rFonts w:ascii="Arial" w:hAnsi="Arial" w:cs="Arial"/>
          <w:sz w:val="22"/>
          <w:szCs w:val="22"/>
        </w:rPr>
        <w:t>Exercise</w:t>
      </w:r>
      <w:r w:rsidR="00887B9D">
        <w:rPr>
          <w:rFonts w:ascii="Arial" w:hAnsi="Arial" w:cs="Arial"/>
          <w:sz w:val="22"/>
          <w:szCs w:val="22"/>
        </w:rPr>
        <w:t>,</w:t>
      </w:r>
      <w:r w:rsidR="005863D8" w:rsidRPr="005863D8">
        <w:rPr>
          <w:rFonts w:ascii="Arial" w:hAnsi="Arial" w:cs="Arial"/>
          <w:sz w:val="22"/>
          <w:szCs w:val="22"/>
        </w:rPr>
        <w:t xml:space="preserve"> disease state</w:t>
      </w:r>
      <w:r w:rsidR="00887B9D">
        <w:rPr>
          <w:rFonts w:ascii="Arial" w:hAnsi="Arial" w:cs="Arial"/>
          <w:sz w:val="22"/>
          <w:szCs w:val="22"/>
        </w:rPr>
        <w:t xml:space="preserve"> and sex</w:t>
      </w:r>
      <w:r w:rsidR="005863D8" w:rsidRPr="005863D8">
        <w:rPr>
          <w:rFonts w:ascii="Arial" w:hAnsi="Arial" w:cs="Arial"/>
          <w:sz w:val="22"/>
          <w:szCs w:val="22"/>
        </w:rPr>
        <w:t xml:space="preserve"> influence</w:t>
      </w:r>
      <w:r w:rsidRPr="005863D8">
        <w:rPr>
          <w:rFonts w:ascii="Arial" w:hAnsi="Arial" w:cs="Arial"/>
          <w:sz w:val="22"/>
          <w:szCs w:val="22"/>
        </w:rPr>
        <w:t xml:space="preserve"> the beneficial effects of Fn14-depletion on survival and muscle pathology in the</w:t>
      </w:r>
      <w:r w:rsidR="00715FC9" w:rsidRPr="005863D8">
        <w:rPr>
          <w:rFonts w:ascii="Arial" w:hAnsi="Arial" w:cs="Arial"/>
          <w:sz w:val="22"/>
          <w:szCs w:val="22"/>
        </w:rPr>
        <w:t xml:space="preserve"> </w:t>
      </w:r>
      <w:r w:rsidR="00715FC9" w:rsidRPr="005863D8">
        <w:rPr>
          <w:rFonts w:ascii="Arial" w:hAnsi="Arial" w:cs="Arial"/>
          <w:i/>
          <w:iCs/>
          <w:sz w:val="22"/>
          <w:szCs w:val="22"/>
        </w:rPr>
        <w:t>SOD1</w:t>
      </w:r>
      <w:r w:rsidR="00715FC9" w:rsidRPr="005863D8">
        <w:rPr>
          <w:rFonts w:ascii="Arial" w:hAnsi="Arial" w:cs="Arial"/>
          <w:i/>
          <w:iCs/>
          <w:sz w:val="22"/>
          <w:szCs w:val="22"/>
          <w:vertAlign w:val="superscript"/>
        </w:rPr>
        <w:t>G93A</w:t>
      </w:r>
      <w:r w:rsidR="006C126B" w:rsidRPr="005863D8">
        <w:rPr>
          <w:rFonts w:ascii="Arial" w:hAnsi="Arial" w:cs="Arial"/>
          <w:sz w:val="22"/>
          <w:szCs w:val="22"/>
        </w:rPr>
        <w:t xml:space="preserve"> </w:t>
      </w:r>
      <w:r w:rsidR="00F3262E" w:rsidRPr="005863D8">
        <w:rPr>
          <w:rFonts w:ascii="Arial" w:hAnsi="Arial" w:cs="Arial"/>
          <w:sz w:val="22"/>
          <w:szCs w:val="22"/>
        </w:rPr>
        <w:t xml:space="preserve">amyotrophic lateral sclerosis (ALS) </w:t>
      </w:r>
      <w:r w:rsidR="006C126B" w:rsidRPr="005863D8">
        <w:rPr>
          <w:rFonts w:ascii="Arial" w:hAnsi="Arial" w:cs="Arial"/>
          <w:sz w:val="22"/>
          <w:szCs w:val="22"/>
        </w:rPr>
        <w:t>m</w:t>
      </w:r>
      <w:r w:rsidR="00F3262E" w:rsidRPr="005863D8">
        <w:rPr>
          <w:rFonts w:ascii="Arial" w:hAnsi="Arial" w:cs="Arial"/>
          <w:sz w:val="22"/>
          <w:szCs w:val="22"/>
        </w:rPr>
        <w:t>ouse model</w:t>
      </w:r>
      <w:r w:rsidR="006C126B" w:rsidRPr="005863D8">
        <w:rPr>
          <w:rFonts w:ascii="Arial" w:hAnsi="Arial" w:cs="Arial"/>
          <w:sz w:val="22"/>
          <w:szCs w:val="22"/>
        </w:rPr>
        <w:t xml:space="preserve"> </w:t>
      </w:r>
    </w:p>
    <w:p w14:paraId="5622EFA1" w14:textId="77777777" w:rsidR="00311C21" w:rsidRDefault="00311C21" w:rsidP="00BA76A8">
      <w:pPr>
        <w:spacing w:line="480" w:lineRule="auto"/>
        <w:jc w:val="center"/>
        <w:rPr>
          <w:rFonts w:ascii="Arial" w:hAnsi="Arial" w:cs="Arial"/>
          <w:sz w:val="22"/>
          <w:szCs w:val="22"/>
        </w:rPr>
      </w:pPr>
    </w:p>
    <w:p w14:paraId="1E6AE5F5" w14:textId="17CAC44E" w:rsidR="00C81144" w:rsidRDefault="0065070F" w:rsidP="00BA76A8">
      <w:pPr>
        <w:spacing w:line="480" w:lineRule="auto"/>
        <w:jc w:val="center"/>
        <w:rPr>
          <w:rFonts w:ascii="Arial" w:hAnsi="Arial" w:cs="Arial"/>
          <w:sz w:val="22"/>
          <w:szCs w:val="22"/>
        </w:rPr>
      </w:pPr>
      <w:r w:rsidRPr="0095618F">
        <w:rPr>
          <w:rFonts w:ascii="Arial" w:hAnsi="Arial" w:cs="Arial"/>
          <w:sz w:val="22"/>
          <w:szCs w:val="22"/>
        </w:rPr>
        <w:t>Gareth Hazell</w:t>
      </w:r>
      <w:r w:rsidR="00BA76A8" w:rsidRPr="00BA76A8">
        <w:rPr>
          <w:rFonts w:ascii="Arial" w:hAnsi="Arial" w:cs="Arial"/>
          <w:sz w:val="22"/>
          <w:szCs w:val="22"/>
          <w:vertAlign w:val="superscript"/>
        </w:rPr>
        <w:t>1</w:t>
      </w:r>
      <w:r w:rsidRPr="0095618F">
        <w:rPr>
          <w:rFonts w:ascii="Arial" w:hAnsi="Arial" w:cs="Arial"/>
          <w:sz w:val="22"/>
          <w:szCs w:val="22"/>
        </w:rPr>
        <w:t>,</w:t>
      </w:r>
      <w:r w:rsidR="002F72E8">
        <w:rPr>
          <w:rFonts w:ascii="Arial" w:hAnsi="Arial" w:cs="Arial"/>
          <w:sz w:val="22"/>
          <w:szCs w:val="22"/>
        </w:rPr>
        <w:t xml:space="preserve"> Eve McCallion</w:t>
      </w:r>
      <w:r w:rsidR="002F72E8" w:rsidRPr="002F72E8">
        <w:rPr>
          <w:rFonts w:ascii="Arial" w:hAnsi="Arial" w:cs="Arial"/>
          <w:sz w:val="22"/>
          <w:szCs w:val="22"/>
          <w:vertAlign w:val="superscript"/>
        </w:rPr>
        <w:t>2</w:t>
      </w:r>
      <w:r w:rsidR="002F72E8">
        <w:rPr>
          <w:rFonts w:ascii="Arial" w:hAnsi="Arial" w:cs="Arial"/>
          <w:sz w:val="22"/>
          <w:szCs w:val="22"/>
        </w:rPr>
        <w:t xml:space="preserve">, </w:t>
      </w:r>
      <w:r w:rsidRPr="0095618F">
        <w:rPr>
          <w:rFonts w:ascii="Arial" w:hAnsi="Arial" w:cs="Arial"/>
          <w:sz w:val="22"/>
          <w:szCs w:val="22"/>
        </w:rPr>
        <w:t>Nina Ahl</w:t>
      </w:r>
      <w:r w:rsidR="0095618F" w:rsidRPr="0095618F">
        <w:rPr>
          <w:rFonts w:ascii="Arial" w:hAnsi="Arial" w:cs="Arial"/>
          <w:sz w:val="22"/>
          <w:szCs w:val="22"/>
        </w:rPr>
        <w:t>s</w:t>
      </w:r>
      <w:r w:rsidRPr="0095618F">
        <w:rPr>
          <w:rFonts w:ascii="Arial" w:hAnsi="Arial" w:cs="Arial"/>
          <w:sz w:val="22"/>
          <w:szCs w:val="22"/>
        </w:rPr>
        <w:t>kog</w:t>
      </w:r>
      <w:r w:rsidR="00BA76A8" w:rsidRPr="00BA76A8">
        <w:rPr>
          <w:rFonts w:ascii="Arial" w:hAnsi="Arial" w:cs="Arial"/>
          <w:sz w:val="22"/>
          <w:szCs w:val="22"/>
          <w:vertAlign w:val="superscript"/>
        </w:rPr>
        <w:t>1,</w:t>
      </w:r>
      <w:r w:rsidR="002F72E8">
        <w:rPr>
          <w:rFonts w:ascii="Arial" w:hAnsi="Arial" w:cs="Arial"/>
          <w:sz w:val="22"/>
          <w:szCs w:val="22"/>
          <w:vertAlign w:val="superscript"/>
        </w:rPr>
        <w:t>3</w:t>
      </w:r>
      <w:r w:rsidRPr="0095618F">
        <w:rPr>
          <w:rFonts w:ascii="Arial" w:hAnsi="Arial" w:cs="Arial"/>
          <w:sz w:val="22"/>
          <w:szCs w:val="22"/>
        </w:rPr>
        <w:t>,</w:t>
      </w:r>
      <w:r w:rsidR="00C4652F">
        <w:rPr>
          <w:rFonts w:ascii="Arial" w:hAnsi="Arial" w:cs="Arial"/>
          <w:sz w:val="22"/>
          <w:szCs w:val="22"/>
        </w:rPr>
        <w:t xml:space="preserve"> </w:t>
      </w:r>
      <w:r w:rsidR="00C4652F" w:rsidRPr="0095618F">
        <w:rPr>
          <w:rFonts w:ascii="Arial" w:hAnsi="Arial" w:cs="Arial"/>
          <w:sz w:val="22"/>
          <w:szCs w:val="22"/>
        </w:rPr>
        <w:t>Emma R Sutton</w:t>
      </w:r>
      <w:r w:rsidR="002F72E8">
        <w:rPr>
          <w:rFonts w:ascii="Arial" w:hAnsi="Arial" w:cs="Arial"/>
          <w:sz w:val="22"/>
          <w:szCs w:val="22"/>
          <w:vertAlign w:val="superscript"/>
        </w:rPr>
        <w:t>2</w:t>
      </w:r>
      <w:r w:rsidR="00C4652F">
        <w:rPr>
          <w:rFonts w:ascii="Arial" w:hAnsi="Arial" w:cs="Arial"/>
          <w:sz w:val="22"/>
          <w:szCs w:val="22"/>
        </w:rPr>
        <w:t>,</w:t>
      </w:r>
      <w:r w:rsidR="007304EA" w:rsidRPr="0095618F">
        <w:rPr>
          <w:rFonts w:ascii="Arial" w:hAnsi="Arial" w:cs="Arial"/>
          <w:sz w:val="22"/>
          <w:szCs w:val="22"/>
        </w:rPr>
        <w:t xml:space="preserve"> Magnus Okoh</w:t>
      </w:r>
      <w:r w:rsidR="002F72E8">
        <w:rPr>
          <w:rFonts w:ascii="Arial" w:hAnsi="Arial" w:cs="Arial"/>
          <w:sz w:val="22"/>
          <w:szCs w:val="22"/>
          <w:vertAlign w:val="superscript"/>
        </w:rPr>
        <w:t>2</w:t>
      </w:r>
      <w:r w:rsidR="007304EA" w:rsidRPr="0095618F">
        <w:rPr>
          <w:rFonts w:ascii="Arial" w:hAnsi="Arial" w:cs="Arial"/>
          <w:sz w:val="22"/>
          <w:szCs w:val="22"/>
        </w:rPr>
        <w:t>,</w:t>
      </w:r>
      <w:r w:rsidR="002F72E8">
        <w:rPr>
          <w:rFonts w:ascii="Arial" w:hAnsi="Arial" w:cs="Arial"/>
          <w:sz w:val="22"/>
          <w:szCs w:val="22"/>
        </w:rPr>
        <w:t xml:space="preserve"> Emad IH Shaqoura</w:t>
      </w:r>
      <w:r w:rsidR="002F72E8" w:rsidRPr="002F72E8">
        <w:rPr>
          <w:rFonts w:ascii="Arial" w:hAnsi="Arial" w:cs="Arial"/>
          <w:sz w:val="22"/>
          <w:szCs w:val="22"/>
          <w:vertAlign w:val="superscript"/>
        </w:rPr>
        <w:t>2</w:t>
      </w:r>
      <w:r w:rsidR="002F72E8">
        <w:rPr>
          <w:rFonts w:ascii="Arial" w:hAnsi="Arial" w:cs="Arial"/>
          <w:sz w:val="22"/>
          <w:szCs w:val="22"/>
        </w:rPr>
        <w:t>,</w:t>
      </w:r>
      <w:r w:rsidR="00C4652F">
        <w:rPr>
          <w:rFonts w:ascii="Arial" w:hAnsi="Arial" w:cs="Arial"/>
          <w:sz w:val="22"/>
          <w:szCs w:val="22"/>
        </w:rPr>
        <w:t xml:space="preserve"> </w:t>
      </w:r>
      <w:r w:rsidR="0095618F" w:rsidRPr="0095618F">
        <w:rPr>
          <w:rFonts w:ascii="Arial" w:hAnsi="Arial" w:cs="Arial"/>
          <w:sz w:val="22"/>
          <w:szCs w:val="22"/>
        </w:rPr>
        <w:t>Joseph M Hoolachan</w:t>
      </w:r>
      <w:r w:rsidR="002F72E8">
        <w:rPr>
          <w:rFonts w:ascii="Arial" w:hAnsi="Arial" w:cs="Arial"/>
          <w:sz w:val="22"/>
          <w:szCs w:val="22"/>
          <w:vertAlign w:val="superscript"/>
        </w:rPr>
        <w:t>2</w:t>
      </w:r>
      <w:r w:rsidR="00056971">
        <w:rPr>
          <w:rFonts w:ascii="Arial" w:hAnsi="Arial" w:cs="Arial"/>
          <w:sz w:val="22"/>
          <w:szCs w:val="22"/>
        </w:rPr>
        <w:t>,</w:t>
      </w:r>
      <w:r w:rsidR="00C4652F">
        <w:rPr>
          <w:rFonts w:ascii="Arial" w:hAnsi="Arial" w:cs="Arial"/>
          <w:sz w:val="22"/>
          <w:szCs w:val="22"/>
        </w:rPr>
        <w:t xml:space="preserve"> Taylor Scaife</w:t>
      </w:r>
      <w:r w:rsidR="00BA76A8" w:rsidRPr="00BA76A8">
        <w:rPr>
          <w:rFonts w:ascii="Arial" w:hAnsi="Arial" w:cs="Arial"/>
          <w:sz w:val="22"/>
          <w:szCs w:val="22"/>
          <w:vertAlign w:val="superscript"/>
        </w:rPr>
        <w:t>4</w:t>
      </w:r>
      <w:r w:rsidR="00C4652F">
        <w:rPr>
          <w:rFonts w:ascii="Arial" w:hAnsi="Arial" w:cs="Arial"/>
          <w:sz w:val="22"/>
          <w:szCs w:val="22"/>
        </w:rPr>
        <w:t>, Sara Iqbal</w:t>
      </w:r>
      <w:r w:rsidR="00BA76A8" w:rsidRPr="00BA76A8">
        <w:rPr>
          <w:rFonts w:ascii="Arial" w:hAnsi="Arial" w:cs="Arial"/>
          <w:sz w:val="22"/>
          <w:szCs w:val="22"/>
          <w:vertAlign w:val="superscript"/>
        </w:rPr>
        <w:t>4</w:t>
      </w:r>
      <w:r w:rsidR="00043472">
        <w:rPr>
          <w:rFonts w:ascii="Arial" w:hAnsi="Arial" w:cs="Arial"/>
          <w:sz w:val="22"/>
          <w:szCs w:val="22"/>
        </w:rPr>
        <w:t>,</w:t>
      </w:r>
      <w:r w:rsidRPr="0095618F">
        <w:rPr>
          <w:rFonts w:ascii="Arial" w:hAnsi="Arial" w:cs="Arial"/>
          <w:sz w:val="22"/>
          <w:szCs w:val="22"/>
        </w:rPr>
        <w:t xml:space="preserve"> Amarjit Bhomra</w:t>
      </w:r>
      <w:r w:rsidR="00BA76A8" w:rsidRPr="00BA76A8">
        <w:rPr>
          <w:rFonts w:ascii="Arial" w:hAnsi="Arial" w:cs="Arial"/>
          <w:sz w:val="22"/>
          <w:szCs w:val="22"/>
          <w:vertAlign w:val="superscript"/>
        </w:rPr>
        <w:t>1,</w:t>
      </w:r>
      <w:r w:rsidR="002F72E8">
        <w:rPr>
          <w:rFonts w:ascii="Arial" w:hAnsi="Arial" w:cs="Arial"/>
          <w:sz w:val="22"/>
          <w:szCs w:val="22"/>
          <w:vertAlign w:val="superscript"/>
        </w:rPr>
        <w:t>3</w:t>
      </w:r>
      <w:r w:rsidRPr="0095618F">
        <w:rPr>
          <w:rFonts w:ascii="Arial" w:hAnsi="Arial" w:cs="Arial"/>
          <w:sz w:val="22"/>
          <w:szCs w:val="22"/>
        </w:rPr>
        <w:t>, Anna</w:t>
      </w:r>
      <w:r w:rsidR="00FA5335">
        <w:rPr>
          <w:rFonts w:ascii="Arial" w:hAnsi="Arial" w:cs="Arial"/>
          <w:sz w:val="22"/>
          <w:szCs w:val="22"/>
        </w:rPr>
        <w:t xml:space="preserve"> J</w:t>
      </w:r>
      <w:r w:rsidRPr="0095618F">
        <w:rPr>
          <w:rFonts w:ascii="Arial" w:hAnsi="Arial" w:cs="Arial"/>
          <w:sz w:val="22"/>
          <w:szCs w:val="22"/>
        </w:rPr>
        <w:t xml:space="preserve"> Kordala</w:t>
      </w:r>
      <w:r w:rsidR="00BA76A8" w:rsidRPr="00BA76A8">
        <w:rPr>
          <w:rFonts w:ascii="Arial" w:hAnsi="Arial" w:cs="Arial"/>
          <w:sz w:val="22"/>
          <w:szCs w:val="22"/>
          <w:vertAlign w:val="superscript"/>
        </w:rPr>
        <w:t>1,</w:t>
      </w:r>
      <w:r w:rsidR="002F72E8">
        <w:rPr>
          <w:rFonts w:ascii="Arial" w:hAnsi="Arial" w:cs="Arial"/>
          <w:sz w:val="22"/>
          <w:szCs w:val="22"/>
          <w:vertAlign w:val="superscript"/>
        </w:rPr>
        <w:t>3</w:t>
      </w:r>
      <w:r w:rsidRPr="0095618F">
        <w:rPr>
          <w:rFonts w:ascii="Arial" w:hAnsi="Arial" w:cs="Arial"/>
          <w:sz w:val="22"/>
          <w:szCs w:val="22"/>
        </w:rPr>
        <w:t>,</w:t>
      </w:r>
      <w:r w:rsidR="007304EA" w:rsidRPr="0095618F">
        <w:rPr>
          <w:rFonts w:ascii="Arial" w:hAnsi="Arial" w:cs="Arial"/>
          <w:sz w:val="22"/>
          <w:szCs w:val="22"/>
        </w:rPr>
        <w:t xml:space="preserve"> Frederique Scamps</w:t>
      </w:r>
      <w:r w:rsidR="00BA76A8" w:rsidRPr="00BA76A8">
        <w:rPr>
          <w:rFonts w:ascii="Arial" w:hAnsi="Arial" w:cs="Arial"/>
          <w:sz w:val="22"/>
          <w:szCs w:val="22"/>
          <w:vertAlign w:val="superscript"/>
        </w:rPr>
        <w:t>5</w:t>
      </w:r>
      <w:r w:rsidR="007304EA" w:rsidRPr="0095618F">
        <w:rPr>
          <w:rFonts w:ascii="Arial" w:hAnsi="Arial" w:cs="Arial"/>
          <w:sz w:val="22"/>
          <w:szCs w:val="22"/>
        </w:rPr>
        <w:t>,</w:t>
      </w:r>
      <w:r w:rsidRPr="0095618F">
        <w:rPr>
          <w:rFonts w:ascii="Arial" w:hAnsi="Arial" w:cs="Arial"/>
          <w:sz w:val="22"/>
          <w:szCs w:val="22"/>
        </w:rPr>
        <w:t xml:space="preserve"> Cedric Raoul</w:t>
      </w:r>
      <w:r w:rsidR="00BA76A8" w:rsidRPr="00BA76A8">
        <w:rPr>
          <w:rFonts w:ascii="Arial" w:hAnsi="Arial" w:cs="Arial"/>
          <w:sz w:val="22"/>
          <w:szCs w:val="22"/>
          <w:vertAlign w:val="superscript"/>
        </w:rPr>
        <w:t>5</w:t>
      </w:r>
      <w:r w:rsidR="00AB4032">
        <w:rPr>
          <w:rFonts w:ascii="Arial" w:hAnsi="Arial" w:cs="Arial"/>
          <w:sz w:val="22"/>
          <w:szCs w:val="22"/>
          <w:vertAlign w:val="superscript"/>
        </w:rPr>
        <w:t>,6</w:t>
      </w:r>
      <w:r w:rsidRPr="0095618F">
        <w:rPr>
          <w:rFonts w:ascii="Arial" w:hAnsi="Arial" w:cs="Arial"/>
          <w:sz w:val="22"/>
          <w:szCs w:val="22"/>
        </w:rPr>
        <w:t>, Matthew JA Wood</w:t>
      </w:r>
      <w:r w:rsidR="00BA76A8" w:rsidRPr="00BA76A8">
        <w:rPr>
          <w:rFonts w:ascii="Arial" w:hAnsi="Arial" w:cs="Arial"/>
          <w:sz w:val="22"/>
          <w:szCs w:val="22"/>
          <w:vertAlign w:val="superscript"/>
        </w:rPr>
        <w:t>1,2</w:t>
      </w:r>
      <w:r w:rsidRPr="0095618F">
        <w:rPr>
          <w:rFonts w:ascii="Arial" w:hAnsi="Arial" w:cs="Arial"/>
          <w:sz w:val="22"/>
          <w:szCs w:val="22"/>
        </w:rPr>
        <w:t>, Melissa Bowerman</w:t>
      </w:r>
      <w:r w:rsidR="00BA76A8" w:rsidRPr="00BA76A8">
        <w:rPr>
          <w:rFonts w:ascii="Arial" w:hAnsi="Arial" w:cs="Arial"/>
          <w:sz w:val="22"/>
          <w:szCs w:val="22"/>
          <w:vertAlign w:val="superscript"/>
        </w:rPr>
        <w:t>1,</w:t>
      </w:r>
      <w:r w:rsidR="002F72E8">
        <w:rPr>
          <w:rFonts w:ascii="Arial" w:hAnsi="Arial" w:cs="Arial"/>
          <w:sz w:val="22"/>
          <w:szCs w:val="22"/>
          <w:vertAlign w:val="superscript"/>
        </w:rPr>
        <w:t>2</w:t>
      </w:r>
      <w:r w:rsidR="00BA76A8" w:rsidRPr="00BA76A8">
        <w:rPr>
          <w:rFonts w:ascii="Arial" w:hAnsi="Arial" w:cs="Arial"/>
          <w:sz w:val="22"/>
          <w:szCs w:val="22"/>
          <w:vertAlign w:val="superscript"/>
        </w:rPr>
        <w:t>,</w:t>
      </w:r>
      <w:r w:rsidR="00AB4032">
        <w:rPr>
          <w:rFonts w:ascii="Arial" w:hAnsi="Arial" w:cs="Arial"/>
          <w:sz w:val="22"/>
          <w:szCs w:val="22"/>
          <w:vertAlign w:val="superscript"/>
        </w:rPr>
        <w:t>7</w:t>
      </w:r>
      <w:r w:rsidR="00BA76A8">
        <w:rPr>
          <w:rFonts w:ascii="Arial" w:hAnsi="Arial" w:cs="Arial"/>
          <w:sz w:val="22"/>
          <w:szCs w:val="22"/>
          <w:vertAlign w:val="superscript"/>
        </w:rPr>
        <w:t>*</w:t>
      </w:r>
    </w:p>
    <w:p w14:paraId="7FD63EE8" w14:textId="77777777" w:rsidR="00BA76A8" w:rsidRPr="0095618F" w:rsidRDefault="00BA76A8" w:rsidP="00BA76A8">
      <w:pPr>
        <w:spacing w:line="480" w:lineRule="auto"/>
        <w:jc w:val="center"/>
        <w:rPr>
          <w:rFonts w:ascii="Arial" w:hAnsi="Arial" w:cs="Arial"/>
          <w:sz w:val="22"/>
          <w:szCs w:val="22"/>
        </w:rPr>
      </w:pPr>
    </w:p>
    <w:p w14:paraId="53B9F08C" w14:textId="77777777" w:rsidR="00BA76A8" w:rsidRDefault="00BA76A8" w:rsidP="00BA76A8">
      <w:pPr>
        <w:spacing w:line="480" w:lineRule="auto"/>
        <w:jc w:val="both"/>
        <w:rPr>
          <w:rFonts w:ascii="Arial" w:hAnsi="Arial" w:cs="Arial"/>
          <w:color w:val="000000"/>
          <w:sz w:val="22"/>
          <w:szCs w:val="22"/>
        </w:rPr>
      </w:pPr>
      <w:r w:rsidRPr="00BA76A8">
        <w:rPr>
          <w:rFonts w:ascii="Arial" w:hAnsi="Arial" w:cs="Arial"/>
          <w:color w:val="000000"/>
          <w:sz w:val="22"/>
          <w:szCs w:val="22"/>
          <w:vertAlign w:val="superscript"/>
        </w:rPr>
        <w:t>1</w:t>
      </w:r>
      <w:r w:rsidRPr="00BA76A8">
        <w:rPr>
          <w:rFonts w:ascii="Arial" w:hAnsi="Arial" w:cs="Arial"/>
          <w:color w:val="000000"/>
          <w:sz w:val="22"/>
          <w:szCs w:val="22"/>
        </w:rPr>
        <w:t xml:space="preserve"> Department of Physiology, Anatomy and Genetics, University of Oxford, Oxford, United Kingdom</w:t>
      </w:r>
    </w:p>
    <w:p w14:paraId="13B80F08" w14:textId="439605C0" w:rsidR="002F72E8" w:rsidRDefault="002F72E8" w:rsidP="00BA76A8">
      <w:pPr>
        <w:spacing w:line="480" w:lineRule="auto"/>
        <w:jc w:val="both"/>
        <w:rPr>
          <w:rFonts w:ascii="Arial" w:hAnsi="Arial" w:cs="Arial"/>
          <w:color w:val="000000"/>
          <w:sz w:val="22"/>
          <w:szCs w:val="22"/>
        </w:rPr>
      </w:pPr>
      <w:r>
        <w:rPr>
          <w:rFonts w:ascii="Arial" w:hAnsi="Arial" w:cs="Arial"/>
          <w:color w:val="000000"/>
          <w:sz w:val="22"/>
          <w:szCs w:val="22"/>
          <w:shd w:val="clear" w:color="auto" w:fill="FFFFFF"/>
          <w:vertAlign w:val="superscript"/>
        </w:rPr>
        <w:t>2</w:t>
      </w:r>
      <w:r w:rsidRPr="00BA76A8">
        <w:rPr>
          <w:rFonts w:ascii="Arial" w:hAnsi="Arial" w:cs="Arial"/>
          <w:color w:val="000000"/>
          <w:sz w:val="22"/>
          <w:szCs w:val="22"/>
          <w:shd w:val="clear" w:color="auto" w:fill="FFFFFF"/>
        </w:rPr>
        <w:t xml:space="preserve"> School of Medicine, Keele University, Staffordshire, United Kingdom</w:t>
      </w:r>
    </w:p>
    <w:p w14:paraId="45A72F20" w14:textId="37E8A670" w:rsidR="00BA76A8" w:rsidRDefault="002F72E8" w:rsidP="00BA76A8">
      <w:pPr>
        <w:spacing w:line="480" w:lineRule="auto"/>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vertAlign w:val="superscript"/>
        </w:rPr>
        <w:t>3</w:t>
      </w:r>
      <w:r w:rsidR="00BA76A8" w:rsidRPr="00BA76A8">
        <w:rPr>
          <w:rFonts w:ascii="Arial" w:hAnsi="Arial" w:cs="Arial"/>
          <w:color w:val="000000"/>
          <w:sz w:val="22"/>
          <w:szCs w:val="22"/>
          <w:shd w:val="clear" w:color="auto" w:fill="FFFFFF"/>
        </w:rPr>
        <w:t xml:space="preserve"> Department of Paediatrics, University of Oxford, Oxford, United Kingdom</w:t>
      </w:r>
    </w:p>
    <w:p w14:paraId="6BB0FE87" w14:textId="5E49A0A6" w:rsidR="00BA76A8" w:rsidRPr="00BA76A8" w:rsidRDefault="00BA76A8" w:rsidP="00BA76A8">
      <w:pPr>
        <w:spacing w:line="480" w:lineRule="auto"/>
        <w:jc w:val="both"/>
        <w:rPr>
          <w:rFonts w:ascii="Arial" w:hAnsi="Arial" w:cs="Arial"/>
          <w:color w:val="000000"/>
          <w:sz w:val="22"/>
          <w:szCs w:val="22"/>
          <w:shd w:val="clear" w:color="auto" w:fill="FFFFFF"/>
        </w:rPr>
      </w:pPr>
      <w:r w:rsidRPr="00BA76A8">
        <w:rPr>
          <w:rFonts w:ascii="Arial" w:hAnsi="Arial" w:cs="Arial"/>
          <w:color w:val="000000"/>
          <w:sz w:val="22"/>
          <w:szCs w:val="22"/>
          <w:shd w:val="clear" w:color="auto" w:fill="FFFFFF"/>
          <w:vertAlign w:val="superscript"/>
        </w:rPr>
        <w:t>4</w:t>
      </w:r>
      <w:r w:rsidRPr="00BA76A8">
        <w:rPr>
          <w:rFonts w:ascii="Arial" w:hAnsi="Arial" w:cs="Arial"/>
          <w:color w:val="000000"/>
          <w:sz w:val="22"/>
          <w:szCs w:val="22"/>
          <w:shd w:val="clear" w:color="auto" w:fill="FFFFFF"/>
        </w:rPr>
        <w:t xml:space="preserve"> School of Life Sciences, Keele University, Staffordshire, United Kingdom</w:t>
      </w:r>
    </w:p>
    <w:p w14:paraId="72F1B8D0" w14:textId="2AA9606D" w:rsidR="00BA76A8" w:rsidRDefault="00BA76A8" w:rsidP="00BA76A8">
      <w:pPr>
        <w:pStyle w:val="NormalWeb"/>
        <w:spacing w:before="0" w:beforeAutospacing="0" w:after="0" w:afterAutospacing="0" w:line="480" w:lineRule="auto"/>
        <w:jc w:val="both"/>
        <w:rPr>
          <w:rFonts w:ascii="Arial" w:hAnsi="Arial" w:cs="Arial"/>
          <w:bCs/>
          <w:sz w:val="22"/>
          <w:szCs w:val="22"/>
          <w:lang w:val="en-US"/>
        </w:rPr>
      </w:pPr>
      <w:r w:rsidRPr="00575E3B">
        <w:rPr>
          <w:rFonts w:ascii="Arial" w:hAnsi="Arial" w:cs="Arial"/>
          <w:color w:val="000000"/>
          <w:sz w:val="22"/>
          <w:szCs w:val="22"/>
          <w:vertAlign w:val="superscript"/>
          <w:lang w:val="en-US"/>
        </w:rPr>
        <w:t xml:space="preserve">5 </w:t>
      </w:r>
      <w:r w:rsidR="00F01771" w:rsidRPr="00695C4C">
        <w:rPr>
          <w:rFonts w:ascii="Arial" w:hAnsi="Arial" w:cs="Arial"/>
          <w:bCs/>
          <w:sz w:val="22"/>
          <w:szCs w:val="22"/>
          <w:lang w:val="en-US"/>
        </w:rPr>
        <w:t>INM, Univ Montpellier, INSERM, Montpellier, France</w:t>
      </w:r>
    </w:p>
    <w:p w14:paraId="13A3B083" w14:textId="4598153C" w:rsidR="00AB4032" w:rsidRPr="00575E3B" w:rsidRDefault="00AB4032" w:rsidP="00BA76A8">
      <w:pPr>
        <w:pStyle w:val="NormalWeb"/>
        <w:spacing w:before="0" w:beforeAutospacing="0" w:after="0" w:afterAutospacing="0" w:line="480" w:lineRule="auto"/>
        <w:jc w:val="both"/>
        <w:rPr>
          <w:rFonts w:ascii="Arial" w:hAnsi="Arial" w:cs="Arial"/>
          <w:color w:val="000000"/>
          <w:sz w:val="22"/>
          <w:szCs w:val="22"/>
          <w:lang w:val="en-US"/>
        </w:rPr>
      </w:pPr>
      <w:r w:rsidRPr="00575E3B">
        <w:rPr>
          <w:rFonts w:ascii="Arial" w:hAnsi="Arial" w:cs="Arial"/>
          <w:bCs/>
          <w:sz w:val="22"/>
          <w:szCs w:val="22"/>
          <w:vertAlign w:val="superscript"/>
          <w:lang w:val="en-US"/>
        </w:rPr>
        <w:t>6</w:t>
      </w:r>
      <w:r>
        <w:rPr>
          <w:rFonts w:ascii="Arial" w:hAnsi="Arial" w:cs="Arial"/>
          <w:bCs/>
          <w:sz w:val="22"/>
          <w:szCs w:val="22"/>
          <w:lang w:val="en-US"/>
        </w:rPr>
        <w:t xml:space="preserve"> </w:t>
      </w:r>
      <w:r w:rsidRPr="00575E3B">
        <w:rPr>
          <w:rFonts w:ascii="Arial" w:hAnsi="Arial" w:cs="Arial"/>
          <w:bCs/>
          <w:sz w:val="22"/>
          <w:szCs w:val="22"/>
          <w:lang w:val="en-US"/>
        </w:rPr>
        <w:t>ALS reference Center, Univ Montpellier, CHU Montpellier, Montpellier, France</w:t>
      </w:r>
    </w:p>
    <w:p w14:paraId="484FBE9D" w14:textId="3EE50805" w:rsidR="00BA76A8" w:rsidRPr="00BA76A8" w:rsidRDefault="00AB4032" w:rsidP="00BA76A8">
      <w:pPr>
        <w:pStyle w:val="NormalWeb"/>
        <w:spacing w:before="0" w:beforeAutospacing="0" w:after="80" w:afterAutospacing="0" w:line="480" w:lineRule="auto"/>
        <w:jc w:val="both"/>
        <w:rPr>
          <w:rFonts w:ascii="Arial" w:hAnsi="Arial" w:cs="Arial"/>
          <w:color w:val="000000"/>
          <w:sz w:val="22"/>
          <w:szCs w:val="22"/>
        </w:rPr>
      </w:pPr>
      <w:r>
        <w:rPr>
          <w:rFonts w:ascii="Arial" w:hAnsi="Arial" w:cs="Arial"/>
          <w:color w:val="000000"/>
          <w:sz w:val="22"/>
          <w:szCs w:val="22"/>
          <w:vertAlign w:val="superscript"/>
        </w:rPr>
        <w:t>7</w:t>
      </w:r>
      <w:r w:rsidR="00BA76A8" w:rsidRPr="00BA76A8">
        <w:rPr>
          <w:rFonts w:ascii="Arial" w:hAnsi="Arial" w:cs="Arial"/>
          <w:color w:val="000000"/>
          <w:sz w:val="22"/>
          <w:szCs w:val="22"/>
          <w:vertAlign w:val="superscript"/>
        </w:rPr>
        <w:t xml:space="preserve"> </w:t>
      </w:r>
      <w:r w:rsidR="00BA76A8" w:rsidRPr="00BA76A8">
        <w:rPr>
          <w:rFonts w:ascii="Arial" w:hAnsi="Arial" w:cs="Arial"/>
          <w:color w:val="000000"/>
          <w:sz w:val="22"/>
          <w:szCs w:val="22"/>
          <w:shd w:val="clear" w:color="auto" w:fill="FFFFFF"/>
        </w:rPr>
        <w:t>Wolfson Centre for Inherited Neuromuscular Disease, RJAH Orthopaedic Hospital, Oswestry, United Kingdom</w:t>
      </w:r>
    </w:p>
    <w:p w14:paraId="36506500" w14:textId="77777777" w:rsidR="00BA76A8" w:rsidRPr="00BA76A8" w:rsidRDefault="00BA76A8" w:rsidP="00BA76A8">
      <w:pPr>
        <w:spacing w:line="480" w:lineRule="auto"/>
        <w:jc w:val="both"/>
        <w:rPr>
          <w:rFonts w:ascii="Arial" w:hAnsi="Arial" w:cs="Arial"/>
          <w:sz w:val="22"/>
          <w:szCs w:val="22"/>
        </w:rPr>
      </w:pPr>
      <w:r w:rsidRPr="00BA76A8">
        <w:rPr>
          <w:rFonts w:ascii="Arial" w:hAnsi="Arial" w:cs="Arial"/>
          <w:color w:val="000000"/>
          <w:sz w:val="22"/>
          <w:szCs w:val="22"/>
          <w:shd w:val="clear" w:color="auto" w:fill="FFFFFF"/>
          <w:vertAlign w:val="superscript"/>
        </w:rPr>
        <w:t>*</w:t>
      </w:r>
      <w:r w:rsidRPr="00BA76A8">
        <w:rPr>
          <w:rFonts w:ascii="Arial" w:hAnsi="Arial" w:cs="Arial"/>
          <w:color w:val="000000"/>
          <w:sz w:val="22"/>
          <w:szCs w:val="22"/>
          <w:shd w:val="clear" w:color="auto" w:fill="FFFFFF"/>
        </w:rPr>
        <w:t xml:space="preserve"> Corresponding author: m.bowerman@keele.ac.uk</w:t>
      </w:r>
    </w:p>
    <w:p w14:paraId="453F9448" w14:textId="77777777" w:rsidR="00BA76A8" w:rsidRPr="00BA76A8" w:rsidRDefault="00BA76A8" w:rsidP="00BA76A8">
      <w:pPr>
        <w:spacing w:line="480" w:lineRule="auto"/>
      </w:pPr>
    </w:p>
    <w:p w14:paraId="4D7CFD27" w14:textId="4F089D41" w:rsidR="007304EA" w:rsidRDefault="007304EA" w:rsidP="00BA76A8">
      <w:pPr>
        <w:spacing w:line="480" w:lineRule="auto"/>
        <w:rPr>
          <w:rFonts w:ascii="Arial" w:hAnsi="Arial" w:cs="Arial"/>
          <w:sz w:val="22"/>
          <w:szCs w:val="22"/>
        </w:rPr>
      </w:pPr>
    </w:p>
    <w:p w14:paraId="54A7F940" w14:textId="77777777" w:rsidR="00D248FC" w:rsidRPr="0095618F" w:rsidRDefault="00D248FC" w:rsidP="00BA76A8">
      <w:pPr>
        <w:spacing w:line="480" w:lineRule="auto"/>
        <w:rPr>
          <w:rFonts w:ascii="Arial" w:hAnsi="Arial" w:cs="Arial"/>
          <w:sz w:val="22"/>
          <w:szCs w:val="22"/>
        </w:rPr>
      </w:pPr>
    </w:p>
    <w:p w14:paraId="1885A985" w14:textId="5AC5242A" w:rsidR="007304EA" w:rsidRPr="0095618F" w:rsidRDefault="007304EA" w:rsidP="00BA76A8">
      <w:pPr>
        <w:spacing w:line="480" w:lineRule="auto"/>
        <w:rPr>
          <w:rFonts w:ascii="Arial" w:hAnsi="Arial" w:cs="Arial"/>
          <w:sz w:val="22"/>
          <w:szCs w:val="22"/>
        </w:rPr>
      </w:pPr>
    </w:p>
    <w:p w14:paraId="26FF645B" w14:textId="77777777" w:rsidR="007304EA" w:rsidRPr="0095618F" w:rsidRDefault="007304EA" w:rsidP="00BA76A8">
      <w:pPr>
        <w:spacing w:line="480" w:lineRule="auto"/>
        <w:rPr>
          <w:rFonts w:ascii="Arial" w:hAnsi="Arial" w:cs="Arial"/>
          <w:sz w:val="22"/>
          <w:szCs w:val="22"/>
        </w:rPr>
      </w:pPr>
    </w:p>
    <w:p w14:paraId="26681D92" w14:textId="77777777" w:rsidR="007304EA" w:rsidRPr="0095618F" w:rsidRDefault="007304EA" w:rsidP="00630AE5">
      <w:pPr>
        <w:spacing w:line="480" w:lineRule="auto"/>
        <w:rPr>
          <w:rFonts w:ascii="Arial" w:hAnsi="Arial" w:cs="Arial"/>
          <w:sz w:val="22"/>
          <w:szCs w:val="22"/>
        </w:rPr>
      </w:pPr>
    </w:p>
    <w:p w14:paraId="41CFF71D" w14:textId="77777777" w:rsidR="007304EA" w:rsidRPr="0095618F" w:rsidRDefault="007304EA" w:rsidP="00630AE5">
      <w:pPr>
        <w:spacing w:line="480" w:lineRule="auto"/>
        <w:rPr>
          <w:rFonts w:ascii="Arial" w:hAnsi="Arial" w:cs="Arial"/>
          <w:sz w:val="22"/>
          <w:szCs w:val="22"/>
        </w:rPr>
      </w:pPr>
    </w:p>
    <w:p w14:paraId="08ED84C5" w14:textId="77777777" w:rsidR="007A7F6C" w:rsidRDefault="007A7F6C">
      <w:pPr>
        <w:rPr>
          <w:rFonts w:ascii="Arial" w:hAnsi="Arial" w:cs="Arial"/>
          <w:b/>
          <w:sz w:val="22"/>
          <w:szCs w:val="22"/>
        </w:rPr>
      </w:pPr>
      <w:r>
        <w:rPr>
          <w:rFonts w:ascii="Arial" w:hAnsi="Arial" w:cs="Arial"/>
          <w:b/>
          <w:sz w:val="22"/>
          <w:szCs w:val="22"/>
        </w:rPr>
        <w:br w:type="page"/>
      </w:r>
    </w:p>
    <w:p w14:paraId="0023A299" w14:textId="4BE0C4DF" w:rsidR="00CB0A16" w:rsidRDefault="008F5763" w:rsidP="0080364F">
      <w:pPr>
        <w:spacing w:line="480" w:lineRule="auto"/>
        <w:rPr>
          <w:rFonts w:ascii="Arial" w:hAnsi="Arial" w:cs="Arial"/>
          <w:b/>
          <w:sz w:val="22"/>
          <w:szCs w:val="22"/>
        </w:rPr>
      </w:pPr>
      <w:r>
        <w:rPr>
          <w:rFonts w:ascii="Arial" w:hAnsi="Arial" w:cs="Arial"/>
          <w:b/>
          <w:sz w:val="22"/>
          <w:szCs w:val="22"/>
        </w:rPr>
        <w:lastRenderedPageBreak/>
        <w:t>ABSTRACT</w:t>
      </w:r>
    </w:p>
    <w:p w14:paraId="0D8D2BF3" w14:textId="77777777" w:rsidR="0080364F" w:rsidRPr="0080364F" w:rsidRDefault="0080364F" w:rsidP="0080364F">
      <w:pPr>
        <w:spacing w:line="480" w:lineRule="auto"/>
        <w:rPr>
          <w:rFonts w:ascii="Arial" w:hAnsi="Arial" w:cs="Arial"/>
          <w:sz w:val="22"/>
          <w:szCs w:val="22"/>
        </w:rPr>
      </w:pPr>
    </w:p>
    <w:p w14:paraId="72218ACA" w14:textId="703AD74C" w:rsidR="00CB0A16" w:rsidRPr="000625C0" w:rsidRDefault="00CB0A16" w:rsidP="0080364F">
      <w:pPr>
        <w:spacing w:line="480" w:lineRule="auto"/>
        <w:jc w:val="both"/>
        <w:rPr>
          <w:rFonts w:ascii="Arial" w:hAnsi="Arial" w:cs="Arial"/>
          <w:bCs/>
          <w:sz w:val="22"/>
          <w:szCs w:val="22"/>
        </w:rPr>
      </w:pPr>
      <w:r w:rsidRPr="00CB0A16">
        <w:rPr>
          <w:rFonts w:ascii="Arial" w:hAnsi="Arial" w:cs="Arial"/>
          <w:b/>
          <w:sz w:val="22"/>
          <w:szCs w:val="22"/>
        </w:rPr>
        <w:t xml:space="preserve">Background: </w:t>
      </w:r>
      <w:r w:rsidR="000625C0" w:rsidRPr="000625C0">
        <w:rPr>
          <w:rFonts w:ascii="Arial" w:hAnsi="Arial" w:cs="Arial"/>
          <w:bCs/>
          <w:sz w:val="22"/>
          <w:szCs w:val="22"/>
        </w:rPr>
        <w:t>Amyotrophic lateral sclerosis (ALS) is a devastating and incurable neurodegenerative disease</w:t>
      </w:r>
      <w:r w:rsidR="00F45148">
        <w:rPr>
          <w:rFonts w:ascii="Arial" w:hAnsi="Arial" w:cs="Arial"/>
          <w:bCs/>
          <w:sz w:val="22"/>
          <w:szCs w:val="22"/>
        </w:rPr>
        <w:t>. A</w:t>
      </w:r>
      <w:r w:rsidR="000625C0" w:rsidRPr="000625C0">
        <w:rPr>
          <w:rFonts w:ascii="Arial" w:hAnsi="Arial" w:cs="Arial"/>
          <w:bCs/>
          <w:sz w:val="22"/>
          <w:szCs w:val="22"/>
        </w:rPr>
        <w:t xml:space="preserve">ccumulating evidence strongly suggests that intrinsic muscle defects </w:t>
      </w:r>
      <w:r w:rsidR="00DA1530">
        <w:rPr>
          <w:rFonts w:ascii="Arial" w:hAnsi="Arial" w:cs="Arial"/>
          <w:bCs/>
          <w:sz w:val="22"/>
          <w:szCs w:val="22"/>
        </w:rPr>
        <w:t xml:space="preserve">exist and </w:t>
      </w:r>
      <w:r w:rsidR="000625C0" w:rsidRPr="000625C0">
        <w:rPr>
          <w:rFonts w:ascii="Arial" w:hAnsi="Arial" w:cs="Arial"/>
          <w:bCs/>
          <w:sz w:val="22"/>
          <w:szCs w:val="22"/>
        </w:rPr>
        <w:t>contribute to disease progression</w:t>
      </w:r>
      <w:r w:rsidR="000625C0">
        <w:rPr>
          <w:rFonts w:ascii="Arial" w:hAnsi="Arial" w:cs="Arial"/>
          <w:bCs/>
          <w:sz w:val="22"/>
          <w:szCs w:val="22"/>
        </w:rPr>
        <w:t xml:space="preserve">, including imbalances in </w:t>
      </w:r>
      <w:r w:rsidR="000625C0" w:rsidRPr="000625C0">
        <w:rPr>
          <w:rFonts w:ascii="Arial" w:hAnsi="Arial" w:cs="Arial"/>
          <w:bCs/>
          <w:sz w:val="22"/>
          <w:szCs w:val="22"/>
        </w:rPr>
        <w:t>whole-body metabolic homeostasis</w:t>
      </w:r>
      <w:r w:rsidR="000625C0">
        <w:rPr>
          <w:rFonts w:ascii="Arial" w:hAnsi="Arial" w:cs="Arial"/>
          <w:bCs/>
          <w:sz w:val="22"/>
          <w:szCs w:val="22"/>
        </w:rPr>
        <w:t>.</w:t>
      </w:r>
      <w:r w:rsidR="00F45148">
        <w:rPr>
          <w:rFonts w:ascii="Arial" w:hAnsi="Arial" w:cs="Arial"/>
          <w:bCs/>
          <w:sz w:val="22"/>
          <w:szCs w:val="22"/>
        </w:rPr>
        <w:t xml:space="preserve"> </w:t>
      </w:r>
      <w:r w:rsidR="00856A99">
        <w:rPr>
          <w:rFonts w:ascii="Arial" w:hAnsi="Arial" w:cs="Arial"/>
          <w:bCs/>
          <w:sz w:val="22"/>
          <w:szCs w:val="22"/>
        </w:rPr>
        <w:t>W</w:t>
      </w:r>
      <w:r w:rsidR="000625C0" w:rsidRPr="000625C0">
        <w:rPr>
          <w:rFonts w:ascii="Arial" w:hAnsi="Arial" w:cs="Arial"/>
          <w:bCs/>
          <w:sz w:val="22"/>
          <w:szCs w:val="22"/>
        </w:rPr>
        <w:t>e have previously</w:t>
      </w:r>
      <w:r w:rsidR="00F45148">
        <w:rPr>
          <w:rFonts w:ascii="Arial" w:hAnsi="Arial" w:cs="Arial"/>
          <w:bCs/>
          <w:sz w:val="22"/>
          <w:szCs w:val="22"/>
        </w:rPr>
        <w:t xml:space="preserve"> reported</w:t>
      </w:r>
      <w:r w:rsidR="000625C0" w:rsidRPr="000625C0">
        <w:rPr>
          <w:rFonts w:ascii="Arial" w:hAnsi="Arial" w:cs="Arial"/>
          <w:bCs/>
          <w:sz w:val="22"/>
          <w:szCs w:val="22"/>
        </w:rPr>
        <w:t xml:space="preserve"> that</w:t>
      </w:r>
      <w:r w:rsidR="00F45148">
        <w:rPr>
          <w:rFonts w:ascii="Arial" w:hAnsi="Arial" w:cs="Arial"/>
          <w:bCs/>
          <w:sz w:val="22"/>
          <w:szCs w:val="22"/>
        </w:rPr>
        <w:t xml:space="preserve"> </w:t>
      </w:r>
      <w:r w:rsidR="00DC2A4B">
        <w:rPr>
          <w:rFonts w:ascii="Arial" w:hAnsi="Arial" w:cs="Arial"/>
          <w:bCs/>
          <w:sz w:val="22"/>
          <w:szCs w:val="22"/>
        </w:rPr>
        <w:t>t</w:t>
      </w:r>
      <w:r w:rsidR="00DC2A4B" w:rsidRPr="000625C0">
        <w:rPr>
          <w:rFonts w:ascii="Arial" w:hAnsi="Arial" w:cs="Arial"/>
          <w:bCs/>
          <w:sz w:val="22"/>
          <w:szCs w:val="22"/>
        </w:rPr>
        <w:t>umour</w:t>
      </w:r>
      <w:r w:rsidR="00F45148" w:rsidRPr="000625C0">
        <w:rPr>
          <w:rFonts w:ascii="Arial" w:hAnsi="Arial" w:cs="Arial"/>
          <w:bCs/>
          <w:sz w:val="22"/>
          <w:szCs w:val="22"/>
        </w:rPr>
        <w:t xml:space="preserve"> necrosis factor</w:t>
      </w:r>
      <w:r w:rsidR="00DC2A4B">
        <w:rPr>
          <w:rFonts w:ascii="Arial" w:hAnsi="Arial" w:cs="Arial"/>
          <w:bCs/>
          <w:sz w:val="22"/>
          <w:szCs w:val="22"/>
        </w:rPr>
        <w:t xml:space="preserve"> (TNF)</w:t>
      </w:r>
      <w:r w:rsidR="00F45148" w:rsidRPr="000625C0">
        <w:rPr>
          <w:rFonts w:ascii="Arial" w:hAnsi="Arial" w:cs="Arial"/>
          <w:bCs/>
          <w:sz w:val="22"/>
          <w:szCs w:val="22"/>
        </w:rPr>
        <w:t>-like weak inducer of apoptosis (T</w:t>
      </w:r>
      <w:r w:rsidR="00DC2A4B">
        <w:rPr>
          <w:rFonts w:ascii="Arial" w:hAnsi="Arial" w:cs="Arial"/>
          <w:bCs/>
          <w:sz w:val="22"/>
          <w:szCs w:val="22"/>
        </w:rPr>
        <w:t>WEAK</w:t>
      </w:r>
      <w:r w:rsidR="00F45148">
        <w:rPr>
          <w:rFonts w:ascii="Arial" w:hAnsi="Arial" w:cs="Arial"/>
          <w:bCs/>
          <w:sz w:val="22"/>
          <w:szCs w:val="22"/>
        </w:rPr>
        <w:t>)</w:t>
      </w:r>
      <w:r w:rsidR="000625C0" w:rsidRPr="000625C0">
        <w:rPr>
          <w:rFonts w:ascii="Arial" w:hAnsi="Arial" w:cs="Arial"/>
          <w:bCs/>
          <w:sz w:val="22"/>
          <w:szCs w:val="22"/>
        </w:rPr>
        <w:t xml:space="preserve"> and</w:t>
      </w:r>
      <w:r w:rsidR="00F45148">
        <w:rPr>
          <w:rFonts w:ascii="Arial" w:hAnsi="Arial" w:cs="Arial"/>
          <w:bCs/>
          <w:sz w:val="22"/>
          <w:szCs w:val="22"/>
        </w:rPr>
        <w:t xml:space="preserve"> </w:t>
      </w:r>
      <w:r w:rsidR="00F45148" w:rsidRPr="000625C0">
        <w:rPr>
          <w:rFonts w:ascii="Arial" w:hAnsi="Arial" w:cs="Arial"/>
          <w:bCs/>
          <w:sz w:val="22"/>
          <w:szCs w:val="22"/>
        </w:rPr>
        <w:t>fibroblast growth factor inducible 14</w:t>
      </w:r>
      <w:r w:rsidR="00F45148">
        <w:rPr>
          <w:rFonts w:ascii="Arial" w:hAnsi="Arial" w:cs="Arial"/>
          <w:bCs/>
          <w:sz w:val="22"/>
          <w:szCs w:val="22"/>
        </w:rPr>
        <w:t xml:space="preserve"> (</w:t>
      </w:r>
      <w:r w:rsidR="000625C0" w:rsidRPr="000625C0">
        <w:rPr>
          <w:rFonts w:ascii="Arial" w:hAnsi="Arial" w:cs="Arial"/>
          <w:bCs/>
          <w:sz w:val="22"/>
          <w:szCs w:val="22"/>
        </w:rPr>
        <w:t>Fn14</w:t>
      </w:r>
      <w:r w:rsidR="00F45148">
        <w:rPr>
          <w:rFonts w:ascii="Arial" w:hAnsi="Arial" w:cs="Arial"/>
          <w:bCs/>
          <w:sz w:val="22"/>
          <w:szCs w:val="22"/>
        </w:rPr>
        <w:t>)</w:t>
      </w:r>
      <w:r w:rsidR="000625C0" w:rsidRPr="000625C0">
        <w:rPr>
          <w:rFonts w:ascii="Arial" w:hAnsi="Arial" w:cs="Arial"/>
          <w:bCs/>
          <w:sz w:val="22"/>
          <w:szCs w:val="22"/>
        </w:rPr>
        <w:t xml:space="preserve"> are significantly upregulated in skeletal muscle of </w:t>
      </w:r>
      <w:r w:rsidR="00856A99">
        <w:rPr>
          <w:rFonts w:ascii="Arial" w:hAnsi="Arial" w:cs="Arial"/>
          <w:bCs/>
          <w:sz w:val="22"/>
          <w:szCs w:val="22"/>
        </w:rPr>
        <w:t xml:space="preserve">the </w:t>
      </w:r>
      <w:r w:rsidR="000625C0" w:rsidRPr="00856A99">
        <w:rPr>
          <w:rFonts w:ascii="Arial" w:hAnsi="Arial" w:cs="Arial"/>
          <w:bCs/>
          <w:i/>
          <w:iCs/>
          <w:sz w:val="22"/>
          <w:szCs w:val="22"/>
        </w:rPr>
        <w:t>SOD1</w:t>
      </w:r>
      <w:r w:rsidR="000625C0" w:rsidRPr="00856A99">
        <w:rPr>
          <w:rFonts w:ascii="Arial" w:hAnsi="Arial" w:cs="Arial"/>
          <w:bCs/>
          <w:i/>
          <w:iCs/>
          <w:sz w:val="22"/>
          <w:szCs w:val="22"/>
          <w:vertAlign w:val="superscript"/>
        </w:rPr>
        <w:t>G93A</w:t>
      </w:r>
      <w:r w:rsidR="000625C0" w:rsidRPr="000625C0">
        <w:rPr>
          <w:rFonts w:ascii="Arial" w:hAnsi="Arial" w:cs="Arial"/>
          <w:bCs/>
          <w:sz w:val="22"/>
          <w:szCs w:val="22"/>
        </w:rPr>
        <w:t xml:space="preserve"> ALS m</w:t>
      </w:r>
      <w:r w:rsidR="00856A99">
        <w:rPr>
          <w:rFonts w:ascii="Arial" w:hAnsi="Arial" w:cs="Arial"/>
          <w:bCs/>
          <w:sz w:val="22"/>
          <w:szCs w:val="22"/>
        </w:rPr>
        <w:t>ouse model</w:t>
      </w:r>
      <w:r w:rsidR="000625C0" w:rsidRPr="000625C0">
        <w:rPr>
          <w:rFonts w:ascii="Arial" w:hAnsi="Arial" w:cs="Arial"/>
          <w:bCs/>
          <w:sz w:val="22"/>
          <w:szCs w:val="22"/>
        </w:rPr>
        <w:t xml:space="preserve">. While antagonising </w:t>
      </w:r>
      <w:r w:rsidR="00DC2A4B">
        <w:rPr>
          <w:rFonts w:ascii="Arial" w:hAnsi="Arial" w:cs="Arial"/>
          <w:bCs/>
          <w:sz w:val="22"/>
          <w:szCs w:val="22"/>
        </w:rPr>
        <w:t>TWEAK</w:t>
      </w:r>
      <w:r w:rsidR="00F45148">
        <w:rPr>
          <w:rFonts w:ascii="Arial" w:hAnsi="Arial" w:cs="Arial"/>
          <w:bCs/>
          <w:sz w:val="22"/>
          <w:szCs w:val="22"/>
        </w:rPr>
        <w:t xml:space="preserve"> </w:t>
      </w:r>
      <w:r w:rsidR="000625C0" w:rsidRPr="000625C0">
        <w:rPr>
          <w:rFonts w:ascii="Arial" w:hAnsi="Arial" w:cs="Arial"/>
          <w:bCs/>
          <w:sz w:val="22"/>
          <w:szCs w:val="22"/>
        </w:rPr>
        <w:t xml:space="preserve">did not impact survival, we did observe positive effects in skeletal muscle. </w:t>
      </w:r>
      <w:r w:rsidR="00AB4032">
        <w:rPr>
          <w:rFonts w:ascii="Arial" w:hAnsi="Arial" w:cs="Arial"/>
          <w:bCs/>
          <w:sz w:val="22"/>
          <w:szCs w:val="22"/>
        </w:rPr>
        <w:t>Given that</w:t>
      </w:r>
      <w:r w:rsidR="00F45148">
        <w:rPr>
          <w:rFonts w:ascii="Arial" w:hAnsi="Arial" w:cs="Arial"/>
          <w:bCs/>
          <w:sz w:val="22"/>
          <w:szCs w:val="22"/>
        </w:rPr>
        <w:t xml:space="preserve"> Fn14 </w:t>
      </w:r>
      <w:r w:rsidR="000625C0" w:rsidRPr="000625C0">
        <w:rPr>
          <w:rFonts w:ascii="Arial" w:hAnsi="Arial" w:cs="Arial"/>
          <w:bCs/>
          <w:sz w:val="22"/>
          <w:szCs w:val="22"/>
        </w:rPr>
        <w:t>has been proposed as the main effector of the T</w:t>
      </w:r>
      <w:r w:rsidR="00991802">
        <w:rPr>
          <w:rFonts w:ascii="Arial" w:hAnsi="Arial" w:cs="Arial"/>
          <w:bCs/>
          <w:sz w:val="22"/>
          <w:szCs w:val="22"/>
        </w:rPr>
        <w:t>WEAK</w:t>
      </w:r>
      <w:r w:rsidR="000625C0" w:rsidRPr="000625C0">
        <w:rPr>
          <w:rFonts w:ascii="Arial" w:hAnsi="Arial" w:cs="Arial"/>
          <w:bCs/>
          <w:sz w:val="22"/>
          <w:szCs w:val="22"/>
        </w:rPr>
        <w:t>/Fn14</w:t>
      </w:r>
      <w:r w:rsidR="00F45148">
        <w:rPr>
          <w:rFonts w:ascii="Arial" w:hAnsi="Arial" w:cs="Arial"/>
          <w:bCs/>
          <w:sz w:val="22"/>
          <w:szCs w:val="22"/>
        </w:rPr>
        <w:t xml:space="preserve"> </w:t>
      </w:r>
      <w:r w:rsidR="000625C0" w:rsidRPr="000625C0">
        <w:rPr>
          <w:rFonts w:ascii="Arial" w:hAnsi="Arial" w:cs="Arial"/>
          <w:bCs/>
          <w:sz w:val="22"/>
          <w:szCs w:val="22"/>
        </w:rPr>
        <w:t>activity</w:t>
      </w:r>
      <w:r w:rsidR="00856A99">
        <w:rPr>
          <w:rFonts w:ascii="Arial" w:hAnsi="Arial" w:cs="Arial"/>
          <w:bCs/>
          <w:sz w:val="22"/>
          <w:szCs w:val="22"/>
        </w:rPr>
        <w:t xml:space="preserve"> </w:t>
      </w:r>
      <w:r w:rsidR="000625C0" w:rsidRPr="000625C0">
        <w:rPr>
          <w:rFonts w:ascii="Arial" w:hAnsi="Arial" w:cs="Arial"/>
          <w:bCs/>
          <w:sz w:val="22"/>
          <w:szCs w:val="22"/>
        </w:rPr>
        <w:t>and that Fn14 can act independently from T</w:t>
      </w:r>
      <w:r w:rsidR="00DC2A4B">
        <w:rPr>
          <w:rFonts w:ascii="Arial" w:hAnsi="Arial" w:cs="Arial"/>
          <w:bCs/>
          <w:sz w:val="22"/>
          <w:szCs w:val="22"/>
        </w:rPr>
        <w:t>WEAK</w:t>
      </w:r>
      <w:r w:rsidR="000625C0" w:rsidRPr="000625C0">
        <w:rPr>
          <w:rFonts w:ascii="Arial" w:hAnsi="Arial" w:cs="Arial"/>
          <w:bCs/>
          <w:sz w:val="22"/>
          <w:szCs w:val="22"/>
        </w:rPr>
        <w:t xml:space="preserve"> in muscle, </w:t>
      </w:r>
      <w:r w:rsidR="00AB4032">
        <w:rPr>
          <w:rFonts w:ascii="Arial" w:hAnsi="Arial" w:cs="Arial"/>
          <w:bCs/>
          <w:sz w:val="22"/>
          <w:szCs w:val="22"/>
        </w:rPr>
        <w:t xml:space="preserve">we </w:t>
      </w:r>
      <w:r w:rsidR="00DF65F8">
        <w:rPr>
          <w:rFonts w:ascii="Arial" w:hAnsi="Arial" w:cs="Arial"/>
          <w:bCs/>
          <w:sz w:val="22"/>
          <w:szCs w:val="22"/>
        </w:rPr>
        <w:t>suggest</w:t>
      </w:r>
      <w:r w:rsidR="000625C0" w:rsidRPr="000625C0">
        <w:rPr>
          <w:rFonts w:ascii="Arial" w:hAnsi="Arial" w:cs="Arial"/>
          <w:bCs/>
          <w:sz w:val="22"/>
          <w:szCs w:val="22"/>
        </w:rPr>
        <w:t xml:space="preserve"> that manipulating Fn14 instead of T</w:t>
      </w:r>
      <w:r w:rsidR="00DC2A4B">
        <w:rPr>
          <w:rFonts w:ascii="Arial" w:hAnsi="Arial" w:cs="Arial"/>
          <w:bCs/>
          <w:sz w:val="22"/>
          <w:szCs w:val="22"/>
        </w:rPr>
        <w:t>WEAK</w:t>
      </w:r>
      <w:r w:rsidR="000625C0" w:rsidRPr="000625C0">
        <w:rPr>
          <w:rFonts w:ascii="Arial" w:hAnsi="Arial" w:cs="Arial"/>
          <w:bCs/>
          <w:sz w:val="22"/>
          <w:szCs w:val="22"/>
        </w:rPr>
        <w:t xml:space="preserve"> in the </w:t>
      </w:r>
      <w:r w:rsidR="00856A99" w:rsidRPr="00856A99">
        <w:rPr>
          <w:rFonts w:ascii="Arial" w:hAnsi="Arial" w:cs="Arial"/>
          <w:bCs/>
          <w:i/>
          <w:iCs/>
          <w:sz w:val="22"/>
          <w:szCs w:val="22"/>
        </w:rPr>
        <w:t>SOD1</w:t>
      </w:r>
      <w:r w:rsidR="00856A99" w:rsidRPr="00856A99">
        <w:rPr>
          <w:rFonts w:ascii="Arial" w:hAnsi="Arial" w:cs="Arial"/>
          <w:bCs/>
          <w:i/>
          <w:iCs/>
          <w:sz w:val="22"/>
          <w:szCs w:val="22"/>
          <w:vertAlign w:val="superscript"/>
        </w:rPr>
        <w:t>G93A</w:t>
      </w:r>
      <w:r w:rsidR="00856A99" w:rsidRPr="000625C0">
        <w:rPr>
          <w:rFonts w:ascii="Arial" w:hAnsi="Arial" w:cs="Arial"/>
          <w:bCs/>
          <w:sz w:val="22"/>
          <w:szCs w:val="22"/>
        </w:rPr>
        <w:t xml:space="preserve"> </w:t>
      </w:r>
      <w:r w:rsidR="000625C0" w:rsidRPr="000625C0">
        <w:rPr>
          <w:rFonts w:ascii="Arial" w:hAnsi="Arial" w:cs="Arial"/>
          <w:bCs/>
          <w:sz w:val="22"/>
          <w:szCs w:val="22"/>
        </w:rPr>
        <w:t xml:space="preserve">ALS mice </w:t>
      </w:r>
      <w:r w:rsidR="00DF65F8">
        <w:rPr>
          <w:rFonts w:ascii="Arial" w:hAnsi="Arial" w:cs="Arial"/>
          <w:bCs/>
          <w:sz w:val="22"/>
          <w:szCs w:val="22"/>
        </w:rPr>
        <w:t>c</w:t>
      </w:r>
      <w:r w:rsidR="000625C0" w:rsidRPr="000625C0">
        <w:rPr>
          <w:rFonts w:ascii="Arial" w:hAnsi="Arial" w:cs="Arial"/>
          <w:bCs/>
          <w:sz w:val="22"/>
          <w:szCs w:val="22"/>
        </w:rPr>
        <w:t xml:space="preserve">ould </w:t>
      </w:r>
      <w:r w:rsidR="00AB4032">
        <w:rPr>
          <w:rFonts w:ascii="Arial" w:hAnsi="Arial" w:cs="Arial"/>
          <w:bCs/>
          <w:sz w:val="22"/>
          <w:szCs w:val="22"/>
        </w:rPr>
        <w:t>lead</w:t>
      </w:r>
      <w:r w:rsidR="000625C0" w:rsidRPr="000625C0">
        <w:rPr>
          <w:rFonts w:ascii="Arial" w:hAnsi="Arial" w:cs="Arial"/>
          <w:bCs/>
          <w:sz w:val="22"/>
          <w:szCs w:val="22"/>
        </w:rPr>
        <w:t xml:space="preserve"> to differential and</w:t>
      </w:r>
      <w:r w:rsidR="00DF65F8">
        <w:rPr>
          <w:rFonts w:ascii="Arial" w:hAnsi="Arial" w:cs="Arial"/>
          <w:bCs/>
          <w:sz w:val="22"/>
          <w:szCs w:val="22"/>
        </w:rPr>
        <w:t xml:space="preserve"> potentially</w:t>
      </w:r>
      <w:r w:rsidR="000625C0" w:rsidRPr="000625C0">
        <w:rPr>
          <w:rFonts w:ascii="Arial" w:hAnsi="Arial" w:cs="Arial"/>
          <w:bCs/>
          <w:sz w:val="22"/>
          <w:szCs w:val="22"/>
        </w:rPr>
        <w:t xml:space="preserve"> improved benefits.</w:t>
      </w:r>
      <w:r w:rsidR="00856A99">
        <w:rPr>
          <w:rFonts w:ascii="Arial" w:hAnsi="Arial" w:cs="Arial"/>
          <w:bCs/>
          <w:sz w:val="22"/>
          <w:szCs w:val="22"/>
        </w:rPr>
        <w:t xml:space="preserve"> </w:t>
      </w:r>
    </w:p>
    <w:p w14:paraId="0BD664F8" w14:textId="2CCAE3CB" w:rsidR="00CB0A16" w:rsidRPr="00856A99" w:rsidRDefault="00CB0A16" w:rsidP="0080364F">
      <w:pPr>
        <w:spacing w:line="480" w:lineRule="auto"/>
        <w:jc w:val="both"/>
        <w:rPr>
          <w:rFonts w:ascii="Arial" w:hAnsi="Arial" w:cs="Arial"/>
          <w:bCs/>
          <w:sz w:val="22"/>
          <w:szCs w:val="22"/>
        </w:rPr>
      </w:pPr>
      <w:r w:rsidRPr="00CB0A16">
        <w:rPr>
          <w:rFonts w:ascii="Arial" w:hAnsi="Arial" w:cs="Arial"/>
          <w:b/>
          <w:sz w:val="22"/>
          <w:szCs w:val="22"/>
        </w:rPr>
        <w:t xml:space="preserve">Methods: </w:t>
      </w:r>
      <w:r w:rsidR="00856A99" w:rsidRPr="00856A99">
        <w:rPr>
          <w:rFonts w:ascii="Arial" w:hAnsi="Arial" w:cs="Arial"/>
          <w:bCs/>
          <w:sz w:val="22"/>
          <w:szCs w:val="22"/>
        </w:rPr>
        <w:t>We thus investigated the contribution of Fn14 to disease phenotypes in the</w:t>
      </w:r>
      <w:r w:rsidR="00F45148">
        <w:rPr>
          <w:rFonts w:ascii="Arial" w:hAnsi="Arial" w:cs="Arial"/>
          <w:bCs/>
          <w:sz w:val="22"/>
          <w:szCs w:val="22"/>
        </w:rPr>
        <w:t xml:space="preserve"> </w:t>
      </w:r>
      <w:r w:rsidR="00856A99" w:rsidRPr="00856A99">
        <w:rPr>
          <w:rFonts w:ascii="Arial" w:hAnsi="Arial" w:cs="Arial"/>
          <w:bCs/>
          <w:i/>
          <w:iCs/>
          <w:sz w:val="22"/>
          <w:szCs w:val="22"/>
        </w:rPr>
        <w:t>SOD1</w:t>
      </w:r>
      <w:r w:rsidR="00856A99" w:rsidRPr="00856A99">
        <w:rPr>
          <w:rFonts w:ascii="Arial" w:hAnsi="Arial" w:cs="Arial"/>
          <w:bCs/>
          <w:i/>
          <w:iCs/>
          <w:sz w:val="22"/>
          <w:szCs w:val="22"/>
          <w:vertAlign w:val="superscript"/>
        </w:rPr>
        <w:t>G93A</w:t>
      </w:r>
      <w:r w:rsidR="00856A99" w:rsidRPr="000625C0">
        <w:rPr>
          <w:rFonts w:ascii="Arial" w:hAnsi="Arial" w:cs="Arial"/>
          <w:bCs/>
          <w:sz w:val="22"/>
          <w:szCs w:val="22"/>
        </w:rPr>
        <w:t xml:space="preserve"> ALS</w:t>
      </w:r>
      <w:r w:rsidR="00856A99">
        <w:rPr>
          <w:rFonts w:ascii="Arial" w:hAnsi="Arial" w:cs="Arial"/>
          <w:bCs/>
          <w:sz w:val="22"/>
          <w:szCs w:val="22"/>
        </w:rPr>
        <w:t xml:space="preserve"> mice. To do so, Fn14 knockout mice (</w:t>
      </w:r>
      <w:r w:rsidR="00856A99" w:rsidRPr="00856A99">
        <w:rPr>
          <w:rFonts w:ascii="Arial" w:hAnsi="Arial" w:cs="Arial"/>
          <w:bCs/>
          <w:i/>
          <w:iCs/>
          <w:sz w:val="22"/>
          <w:szCs w:val="22"/>
        </w:rPr>
        <w:t>Fn14</w:t>
      </w:r>
      <w:r w:rsidR="00856A99" w:rsidRPr="00856A99">
        <w:rPr>
          <w:rFonts w:ascii="Arial" w:hAnsi="Arial" w:cs="Arial"/>
          <w:bCs/>
          <w:i/>
          <w:iCs/>
          <w:sz w:val="22"/>
          <w:szCs w:val="22"/>
          <w:vertAlign w:val="superscript"/>
        </w:rPr>
        <w:t>-/-</w:t>
      </w:r>
      <w:r w:rsidR="00856A99">
        <w:rPr>
          <w:rFonts w:ascii="Arial" w:hAnsi="Arial" w:cs="Arial"/>
          <w:bCs/>
          <w:sz w:val="22"/>
          <w:szCs w:val="22"/>
        </w:rPr>
        <w:t xml:space="preserve">) were crossed onto the </w:t>
      </w:r>
      <w:r w:rsidR="00856A99" w:rsidRPr="00856A99">
        <w:rPr>
          <w:rFonts w:ascii="Arial" w:hAnsi="Arial" w:cs="Arial"/>
          <w:bCs/>
          <w:i/>
          <w:iCs/>
          <w:sz w:val="22"/>
          <w:szCs w:val="22"/>
        </w:rPr>
        <w:t>SOD1</w:t>
      </w:r>
      <w:r w:rsidR="00856A99" w:rsidRPr="00856A99">
        <w:rPr>
          <w:rFonts w:ascii="Arial" w:hAnsi="Arial" w:cs="Arial"/>
          <w:bCs/>
          <w:i/>
          <w:iCs/>
          <w:sz w:val="22"/>
          <w:szCs w:val="22"/>
          <w:vertAlign w:val="superscript"/>
        </w:rPr>
        <w:t>G93A</w:t>
      </w:r>
      <w:r w:rsidR="00856A99">
        <w:rPr>
          <w:rFonts w:ascii="Arial" w:hAnsi="Arial" w:cs="Arial"/>
          <w:bCs/>
          <w:sz w:val="22"/>
          <w:szCs w:val="22"/>
        </w:rPr>
        <w:t xml:space="preserve"> background to generate </w:t>
      </w:r>
      <w:r w:rsidR="00856A99" w:rsidRPr="00856A99">
        <w:rPr>
          <w:rFonts w:ascii="Arial" w:hAnsi="Arial" w:cs="Arial"/>
          <w:bCs/>
          <w:i/>
          <w:iCs/>
          <w:sz w:val="22"/>
          <w:szCs w:val="22"/>
        </w:rPr>
        <w:t>SOD1</w:t>
      </w:r>
      <w:r w:rsidR="00856A99" w:rsidRPr="00856A99">
        <w:rPr>
          <w:rFonts w:ascii="Arial" w:hAnsi="Arial" w:cs="Arial"/>
          <w:bCs/>
          <w:i/>
          <w:iCs/>
          <w:sz w:val="22"/>
          <w:szCs w:val="22"/>
          <w:vertAlign w:val="superscript"/>
        </w:rPr>
        <w:t>G93A</w:t>
      </w:r>
      <w:r w:rsidR="00856A99" w:rsidRPr="00856A99">
        <w:rPr>
          <w:rFonts w:ascii="Arial" w:hAnsi="Arial" w:cs="Arial"/>
          <w:bCs/>
          <w:i/>
          <w:iCs/>
          <w:sz w:val="22"/>
          <w:szCs w:val="22"/>
        </w:rPr>
        <w:t>;Fn14</w:t>
      </w:r>
      <w:r w:rsidR="00856A99" w:rsidRPr="00856A99">
        <w:rPr>
          <w:rFonts w:ascii="Arial" w:hAnsi="Arial" w:cs="Arial"/>
          <w:bCs/>
          <w:i/>
          <w:iCs/>
          <w:sz w:val="22"/>
          <w:szCs w:val="22"/>
          <w:vertAlign w:val="superscript"/>
        </w:rPr>
        <w:t>-/-</w:t>
      </w:r>
      <w:r w:rsidR="00856A99">
        <w:rPr>
          <w:rFonts w:ascii="Arial" w:hAnsi="Arial" w:cs="Arial"/>
          <w:bCs/>
          <w:sz w:val="22"/>
          <w:szCs w:val="22"/>
        </w:rPr>
        <w:t xml:space="preserve"> mice. Investigations were performed on both unexercised and exercised (rotarod and/or grid test) animals (</w:t>
      </w:r>
      <w:r w:rsidR="00DF65F8">
        <w:rPr>
          <w:rFonts w:ascii="Arial" w:hAnsi="Arial" w:cs="Arial"/>
          <w:bCs/>
          <w:sz w:val="22"/>
          <w:szCs w:val="22"/>
        </w:rPr>
        <w:t>wild</w:t>
      </w:r>
      <w:r w:rsidR="00991802">
        <w:rPr>
          <w:rFonts w:ascii="Arial" w:hAnsi="Arial" w:cs="Arial"/>
          <w:bCs/>
          <w:sz w:val="22"/>
          <w:szCs w:val="22"/>
        </w:rPr>
        <w:t xml:space="preserve"> </w:t>
      </w:r>
      <w:r w:rsidR="00DF65F8">
        <w:rPr>
          <w:rFonts w:ascii="Arial" w:hAnsi="Arial" w:cs="Arial"/>
          <w:bCs/>
          <w:sz w:val="22"/>
          <w:szCs w:val="22"/>
        </w:rPr>
        <w:t>type</w:t>
      </w:r>
      <w:r w:rsidR="00DC2A4B">
        <w:rPr>
          <w:rFonts w:ascii="Arial" w:hAnsi="Arial" w:cs="Arial"/>
          <w:bCs/>
          <w:sz w:val="22"/>
          <w:szCs w:val="22"/>
        </w:rPr>
        <w:t xml:space="preserve"> (WT)</w:t>
      </w:r>
      <w:r w:rsidR="00856A99">
        <w:rPr>
          <w:rFonts w:ascii="Arial" w:hAnsi="Arial" w:cs="Arial"/>
          <w:bCs/>
          <w:sz w:val="22"/>
          <w:szCs w:val="22"/>
        </w:rPr>
        <w:t xml:space="preserve">, </w:t>
      </w:r>
      <w:r w:rsidR="00856A99" w:rsidRPr="00575E3B">
        <w:rPr>
          <w:rFonts w:ascii="Arial" w:hAnsi="Arial" w:cs="Arial"/>
          <w:bCs/>
          <w:i/>
          <w:iCs/>
          <w:sz w:val="22"/>
          <w:szCs w:val="22"/>
        </w:rPr>
        <w:t>Fn14</w:t>
      </w:r>
      <w:r w:rsidR="00DF65F8" w:rsidRPr="00575E3B">
        <w:rPr>
          <w:rFonts w:ascii="Arial" w:hAnsi="Arial" w:cs="Arial"/>
          <w:bCs/>
          <w:sz w:val="22"/>
          <w:szCs w:val="22"/>
          <w:vertAlign w:val="superscript"/>
        </w:rPr>
        <w:t>-/-</w:t>
      </w:r>
      <w:r w:rsidR="00856A99">
        <w:rPr>
          <w:rFonts w:ascii="Arial" w:hAnsi="Arial" w:cs="Arial"/>
          <w:bCs/>
          <w:sz w:val="22"/>
          <w:szCs w:val="22"/>
        </w:rPr>
        <w:t xml:space="preserve">, </w:t>
      </w:r>
      <w:r w:rsidR="00856A99" w:rsidRPr="00856A99">
        <w:rPr>
          <w:rFonts w:ascii="Arial" w:hAnsi="Arial" w:cs="Arial"/>
          <w:bCs/>
          <w:i/>
          <w:iCs/>
          <w:sz w:val="22"/>
          <w:szCs w:val="22"/>
        </w:rPr>
        <w:t>SOD1</w:t>
      </w:r>
      <w:r w:rsidR="00856A99" w:rsidRPr="00856A99">
        <w:rPr>
          <w:rFonts w:ascii="Arial" w:hAnsi="Arial" w:cs="Arial"/>
          <w:bCs/>
          <w:i/>
          <w:iCs/>
          <w:sz w:val="22"/>
          <w:szCs w:val="22"/>
          <w:vertAlign w:val="superscript"/>
        </w:rPr>
        <w:t>G93A</w:t>
      </w:r>
      <w:r w:rsidR="00856A99">
        <w:rPr>
          <w:rFonts w:ascii="Arial" w:hAnsi="Arial" w:cs="Arial"/>
          <w:bCs/>
          <w:sz w:val="22"/>
          <w:szCs w:val="22"/>
        </w:rPr>
        <w:t xml:space="preserve"> and </w:t>
      </w:r>
      <w:r w:rsidR="00856A99" w:rsidRPr="00856A99">
        <w:rPr>
          <w:rFonts w:ascii="Arial" w:hAnsi="Arial" w:cs="Arial"/>
          <w:bCs/>
          <w:i/>
          <w:iCs/>
          <w:sz w:val="22"/>
          <w:szCs w:val="22"/>
        </w:rPr>
        <w:t>SOD1</w:t>
      </w:r>
      <w:r w:rsidR="00856A99" w:rsidRPr="00856A99">
        <w:rPr>
          <w:rFonts w:ascii="Arial" w:hAnsi="Arial" w:cs="Arial"/>
          <w:bCs/>
          <w:i/>
          <w:iCs/>
          <w:sz w:val="22"/>
          <w:szCs w:val="22"/>
          <w:vertAlign w:val="superscript"/>
        </w:rPr>
        <w:t>G93A</w:t>
      </w:r>
      <w:r w:rsidR="00856A99" w:rsidRPr="00856A99">
        <w:rPr>
          <w:rFonts w:ascii="Arial" w:hAnsi="Arial" w:cs="Arial"/>
          <w:bCs/>
          <w:i/>
          <w:iCs/>
          <w:sz w:val="22"/>
          <w:szCs w:val="22"/>
        </w:rPr>
        <w:t>;Fn14</w:t>
      </w:r>
      <w:r w:rsidR="00856A99" w:rsidRPr="00856A99">
        <w:rPr>
          <w:rFonts w:ascii="Arial" w:hAnsi="Arial" w:cs="Arial"/>
          <w:bCs/>
          <w:i/>
          <w:iCs/>
          <w:sz w:val="22"/>
          <w:szCs w:val="22"/>
          <w:vertAlign w:val="superscript"/>
        </w:rPr>
        <w:t>-/-</w:t>
      </w:r>
      <w:r w:rsidR="00856A99">
        <w:rPr>
          <w:rFonts w:ascii="Arial" w:hAnsi="Arial" w:cs="Arial"/>
          <w:bCs/>
          <w:sz w:val="22"/>
          <w:szCs w:val="22"/>
        </w:rPr>
        <w:t>).</w:t>
      </w:r>
    </w:p>
    <w:p w14:paraId="3AEC2A14" w14:textId="45C4087B" w:rsidR="00CB0A16" w:rsidRPr="00856A99" w:rsidRDefault="00CB0A16" w:rsidP="0080364F">
      <w:pPr>
        <w:spacing w:line="480" w:lineRule="auto"/>
        <w:jc w:val="both"/>
        <w:rPr>
          <w:rFonts w:ascii="Arial" w:hAnsi="Arial" w:cs="Arial"/>
          <w:bCs/>
          <w:sz w:val="22"/>
          <w:szCs w:val="22"/>
        </w:rPr>
      </w:pPr>
      <w:r w:rsidRPr="00CB0A16">
        <w:rPr>
          <w:rFonts w:ascii="Arial" w:hAnsi="Arial" w:cs="Arial"/>
          <w:b/>
          <w:sz w:val="22"/>
          <w:szCs w:val="22"/>
        </w:rPr>
        <w:t xml:space="preserve">Results: </w:t>
      </w:r>
      <w:r w:rsidR="00F45148" w:rsidRPr="00F45148">
        <w:rPr>
          <w:rFonts w:ascii="Arial" w:hAnsi="Arial" w:cs="Arial"/>
          <w:bCs/>
          <w:sz w:val="22"/>
          <w:szCs w:val="22"/>
        </w:rPr>
        <w:t xml:space="preserve">Here, </w:t>
      </w:r>
      <w:r w:rsidR="00F45148" w:rsidRPr="00F45148">
        <w:rPr>
          <w:rFonts w:ascii="Arial" w:hAnsi="Arial" w:cs="Arial"/>
          <w:bCs/>
          <w:color w:val="000000"/>
          <w:sz w:val="22"/>
          <w:szCs w:val="22"/>
          <w:shd w:val="clear" w:color="auto" w:fill="FFFFFF"/>
        </w:rPr>
        <w:t>we</w:t>
      </w:r>
      <w:r w:rsidR="00F45148">
        <w:rPr>
          <w:rFonts w:ascii="Arial" w:hAnsi="Arial" w:cs="Arial"/>
          <w:color w:val="000000"/>
          <w:sz w:val="22"/>
          <w:szCs w:val="22"/>
          <w:shd w:val="clear" w:color="auto" w:fill="FFFFFF"/>
        </w:rPr>
        <w:t xml:space="preserve"> firstly confirm that the T</w:t>
      </w:r>
      <w:r w:rsidR="00DC2A4B">
        <w:rPr>
          <w:rFonts w:ascii="Arial" w:hAnsi="Arial" w:cs="Arial"/>
          <w:color w:val="000000"/>
          <w:sz w:val="22"/>
          <w:szCs w:val="22"/>
          <w:shd w:val="clear" w:color="auto" w:fill="FFFFFF"/>
        </w:rPr>
        <w:t>WEAK</w:t>
      </w:r>
      <w:r w:rsidR="00F45148">
        <w:rPr>
          <w:rFonts w:ascii="Arial" w:hAnsi="Arial" w:cs="Arial"/>
          <w:color w:val="000000"/>
          <w:sz w:val="22"/>
          <w:szCs w:val="22"/>
          <w:shd w:val="clear" w:color="auto" w:fill="FFFFFF"/>
        </w:rPr>
        <w:t xml:space="preserve">/Fn14 pathway is dysregulated in skeletal muscle of </w:t>
      </w:r>
      <w:r w:rsidR="00F45148" w:rsidRPr="00303696">
        <w:rPr>
          <w:rFonts w:ascii="Arial" w:hAnsi="Arial" w:cs="Arial"/>
          <w:i/>
          <w:iCs/>
          <w:color w:val="000000"/>
          <w:sz w:val="22"/>
          <w:szCs w:val="22"/>
          <w:shd w:val="clear" w:color="auto" w:fill="FFFFFF"/>
        </w:rPr>
        <w:t>SOD1</w:t>
      </w:r>
      <w:r w:rsidR="00F45148" w:rsidRPr="00303696">
        <w:rPr>
          <w:rFonts w:ascii="Arial" w:hAnsi="Arial" w:cs="Arial"/>
          <w:i/>
          <w:iCs/>
          <w:color w:val="000000"/>
          <w:sz w:val="22"/>
          <w:szCs w:val="22"/>
          <w:shd w:val="clear" w:color="auto" w:fill="FFFFFF"/>
          <w:vertAlign w:val="superscript"/>
        </w:rPr>
        <w:t>G93A</w:t>
      </w:r>
      <w:r w:rsidR="00F45148">
        <w:rPr>
          <w:rFonts w:ascii="Arial" w:hAnsi="Arial" w:cs="Arial"/>
          <w:color w:val="000000"/>
          <w:sz w:val="22"/>
          <w:szCs w:val="22"/>
          <w:shd w:val="clear" w:color="auto" w:fill="FFFFFF"/>
        </w:rPr>
        <w:t xml:space="preserve"> mice. We then show that Fn14-depleted </w:t>
      </w:r>
      <w:r w:rsidR="00F45148" w:rsidRPr="00303696">
        <w:rPr>
          <w:rFonts w:ascii="Arial" w:hAnsi="Arial" w:cs="Arial"/>
          <w:i/>
          <w:iCs/>
          <w:color w:val="000000"/>
          <w:sz w:val="22"/>
          <w:szCs w:val="22"/>
          <w:shd w:val="clear" w:color="auto" w:fill="FFFFFF"/>
        </w:rPr>
        <w:t>SOD1</w:t>
      </w:r>
      <w:r w:rsidR="00F45148" w:rsidRPr="00303696">
        <w:rPr>
          <w:rFonts w:ascii="Arial" w:hAnsi="Arial" w:cs="Arial"/>
          <w:i/>
          <w:iCs/>
          <w:color w:val="000000"/>
          <w:sz w:val="22"/>
          <w:szCs w:val="22"/>
          <w:shd w:val="clear" w:color="auto" w:fill="FFFFFF"/>
          <w:vertAlign w:val="superscript"/>
        </w:rPr>
        <w:t>G93A</w:t>
      </w:r>
      <w:r w:rsidR="00F45148">
        <w:rPr>
          <w:rFonts w:ascii="Arial" w:hAnsi="Arial" w:cs="Arial"/>
          <w:i/>
          <w:iCs/>
          <w:color w:val="000000"/>
          <w:sz w:val="22"/>
          <w:szCs w:val="22"/>
          <w:shd w:val="clear" w:color="auto" w:fill="FFFFFF"/>
          <w:vertAlign w:val="superscript"/>
        </w:rPr>
        <w:t xml:space="preserve"> </w:t>
      </w:r>
      <w:r w:rsidR="00F45148">
        <w:rPr>
          <w:rFonts w:ascii="Arial" w:hAnsi="Arial" w:cs="Arial"/>
          <w:color w:val="000000"/>
          <w:sz w:val="22"/>
          <w:szCs w:val="22"/>
          <w:shd w:val="clear" w:color="auto" w:fill="FFFFFF"/>
        </w:rPr>
        <w:t>mice display  increased lifespan</w:t>
      </w:r>
      <w:r w:rsidR="00E817AC">
        <w:rPr>
          <w:rFonts w:ascii="Arial" w:hAnsi="Arial" w:cs="Arial"/>
          <w:color w:val="000000"/>
          <w:sz w:val="22"/>
          <w:szCs w:val="22"/>
          <w:shd w:val="clear" w:color="auto" w:fill="FFFFFF"/>
        </w:rPr>
        <w:t>, myofiber size, neuromuscular junction endplate area as well as altered expression of known molecular effectors of the TWEAK/Fn14 pathway</w:t>
      </w:r>
      <w:r w:rsidR="00F45148">
        <w:rPr>
          <w:rFonts w:ascii="Arial" w:hAnsi="Arial" w:cs="Arial"/>
          <w:color w:val="000000"/>
          <w:sz w:val="22"/>
          <w:szCs w:val="22"/>
          <w:shd w:val="clear" w:color="auto" w:fill="FFFFFF"/>
        </w:rPr>
        <w:t>, without an impact on motor function</w:t>
      </w:r>
      <w:r w:rsidR="00E817AC">
        <w:rPr>
          <w:rFonts w:ascii="Arial" w:hAnsi="Arial" w:cs="Arial"/>
          <w:color w:val="000000"/>
          <w:sz w:val="22"/>
          <w:szCs w:val="22"/>
          <w:shd w:val="clear" w:color="auto" w:fill="FFFFFF"/>
        </w:rPr>
        <w:t xml:space="preserve">.Importantly, we also </w:t>
      </w:r>
      <w:r w:rsidR="00F45148">
        <w:rPr>
          <w:rFonts w:ascii="Arial" w:hAnsi="Arial" w:cs="Arial"/>
          <w:color w:val="000000"/>
          <w:sz w:val="22"/>
          <w:szCs w:val="22"/>
          <w:shd w:val="clear" w:color="auto" w:fill="FFFFFF"/>
        </w:rPr>
        <w:t xml:space="preserve"> observe </w:t>
      </w:r>
      <w:r w:rsidR="00E817AC">
        <w:rPr>
          <w:rFonts w:ascii="Arial" w:hAnsi="Arial" w:cs="Arial"/>
          <w:color w:val="000000"/>
          <w:sz w:val="22"/>
          <w:szCs w:val="22"/>
          <w:shd w:val="clear" w:color="auto" w:fill="FFFFFF"/>
        </w:rPr>
        <w:t xml:space="preserve">a complex interaction between exercise (rotarod and grid test), genotype, disease state and sex that influences the overall effects </w:t>
      </w:r>
      <w:r w:rsidR="00F45148">
        <w:rPr>
          <w:rFonts w:ascii="Arial" w:hAnsi="Arial" w:cs="Arial"/>
          <w:color w:val="000000"/>
          <w:sz w:val="22"/>
          <w:szCs w:val="22"/>
          <w:shd w:val="clear" w:color="auto" w:fill="FFFFFF"/>
        </w:rPr>
        <w:t>of Fn14 deletion on survival</w:t>
      </w:r>
      <w:r w:rsidR="00E817AC">
        <w:rPr>
          <w:rFonts w:ascii="Arial" w:hAnsi="Arial" w:cs="Arial"/>
          <w:color w:val="000000"/>
          <w:sz w:val="22"/>
          <w:szCs w:val="22"/>
          <w:shd w:val="clear" w:color="auto" w:fill="FFFFFF"/>
        </w:rPr>
        <w:t xml:space="preserve">, expression of known molecular effectors of the TWEAK/Fn14 pathway, expression of myosin heavy chain isoforms and myofiber size. </w:t>
      </w:r>
    </w:p>
    <w:p w14:paraId="52CFC460" w14:textId="0C862FED" w:rsidR="00F45148" w:rsidRPr="00FA4765" w:rsidRDefault="00CB0A16" w:rsidP="0080364F">
      <w:pPr>
        <w:spacing w:line="480" w:lineRule="auto"/>
        <w:jc w:val="both"/>
        <w:rPr>
          <w:rFonts w:ascii="Arial" w:hAnsi="Arial" w:cs="Arial"/>
          <w:color w:val="000000"/>
          <w:sz w:val="22"/>
          <w:szCs w:val="22"/>
          <w:shd w:val="clear" w:color="auto" w:fill="FFFFFF"/>
        </w:rPr>
      </w:pPr>
      <w:r w:rsidRPr="00CB0A16">
        <w:rPr>
          <w:rFonts w:ascii="Arial" w:hAnsi="Arial" w:cs="Arial"/>
          <w:b/>
          <w:sz w:val="22"/>
          <w:szCs w:val="22"/>
        </w:rPr>
        <w:lastRenderedPageBreak/>
        <w:t xml:space="preserve">Conclusions: </w:t>
      </w:r>
      <w:r w:rsidR="00F45148">
        <w:rPr>
          <w:rFonts w:ascii="Arial" w:hAnsi="Arial" w:cs="Arial"/>
          <w:color w:val="000000"/>
          <w:sz w:val="22"/>
          <w:szCs w:val="22"/>
          <w:shd w:val="clear" w:color="auto" w:fill="FFFFFF"/>
        </w:rPr>
        <w:t xml:space="preserve">Our study provides further insights on the different roles of the TWEAK/Fn14 pathway in pathological skeletal muscle and how they </w:t>
      </w:r>
      <w:r w:rsidR="00271D6E">
        <w:rPr>
          <w:rFonts w:ascii="Arial" w:hAnsi="Arial" w:cs="Arial"/>
          <w:color w:val="000000"/>
          <w:sz w:val="22"/>
          <w:szCs w:val="22"/>
          <w:shd w:val="clear" w:color="auto" w:fill="FFFFFF"/>
        </w:rPr>
        <w:t xml:space="preserve">can </w:t>
      </w:r>
      <w:r w:rsidR="00F45148">
        <w:rPr>
          <w:rFonts w:ascii="Arial" w:hAnsi="Arial" w:cs="Arial"/>
          <w:color w:val="000000"/>
          <w:sz w:val="22"/>
          <w:szCs w:val="22"/>
          <w:shd w:val="clear" w:color="auto" w:fill="FFFFFF"/>
        </w:rPr>
        <w:t>be influenced by age, disease</w:t>
      </w:r>
      <w:r w:rsidR="008800A5">
        <w:rPr>
          <w:rFonts w:ascii="Arial" w:hAnsi="Arial" w:cs="Arial"/>
          <w:color w:val="000000"/>
          <w:sz w:val="22"/>
          <w:szCs w:val="22"/>
          <w:shd w:val="clear" w:color="auto" w:fill="FFFFFF"/>
        </w:rPr>
        <w:t>, sex</w:t>
      </w:r>
      <w:r w:rsidR="00F45148">
        <w:rPr>
          <w:rFonts w:ascii="Arial" w:hAnsi="Arial" w:cs="Arial"/>
          <w:color w:val="000000"/>
          <w:sz w:val="22"/>
          <w:szCs w:val="22"/>
          <w:shd w:val="clear" w:color="auto" w:fill="FFFFFF"/>
        </w:rPr>
        <w:t xml:space="preserve"> and </w:t>
      </w:r>
      <w:r w:rsidR="008800A5">
        <w:rPr>
          <w:rFonts w:ascii="Arial" w:hAnsi="Arial" w:cs="Arial"/>
          <w:color w:val="000000"/>
          <w:sz w:val="22"/>
          <w:szCs w:val="22"/>
          <w:shd w:val="clear" w:color="auto" w:fill="FFFFFF"/>
        </w:rPr>
        <w:t>exercise</w:t>
      </w:r>
      <w:r w:rsidR="00F45148">
        <w:rPr>
          <w:rFonts w:ascii="Arial" w:hAnsi="Arial" w:cs="Arial"/>
          <w:color w:val="000000"/>
          <w:sz w:val="22"/>
          <w:szCs w:val="22"/>
          <w:shd w:val="clear" w:color="auto" w:fill="FFFFFF"/>
        </w:rPr>
        <w:t xml:space="preserve">. </w:t>
      </w:r>
      <w:r w:rsidR="00F45148" w:rsidRPr="00F45148">
        <w:rPr>
          <w:rFonts w:ascii="Arial" w:hAnsi="Arial" w:cs="Arial"/>
          <w:color w:val="000000"/>
          <w:sz w:val="22"/>
          <w:szCs w:val="22"/>
          <w:shd w:val="clear" w:color="auto" w:fill="FFFFFF"/>
        </w:rPr>
        <w:t>This is particularly relevant in the ALS field, where combinatorial therapies that include exercise regimens are</w:t>
      </w:r>
      <w:r w:rsidR="00F45148">
        <w:rPr>
          <w:rFonts w:ascii="Arial" w:hAnsi="Arial" w:cs="Arial"/>
          <w:color w:val="000000"/>
          <w:sz w:val="22"/>
          <w:szCs w:val="22"/>
          <w:shd w:val="clear" w:color="auto" w:fill="FFFFFF"/>
        </w:rPr>
        <w:t xml:space="preserve"> currently</w:t>
      </w:r>
      <w:r w:rsidR="00F45148" w:rsidRPr="00F45148">
        <w:rPr>
          <w:rFonts w:ascii="Arial" w:hAnsi="Arial" w:cs="Arial"/>
          <w:color w:val="000000"/>
          <w:sz w:val="22"/>
          <w:szCs w:val="22"/>
          <w:shd w:val="clear" w:color="auto" w:fill="FFFFFF"/>
        </w:rPr>
        <w:t xml:space="preserve"> being explored. As such, a better understanding and consideration of the interactions between treatments, muscle metabolism</w:t>
      </w:r>
      <w:r w:rsidR="00345F38">
        <w:rPr>
          <w:rFonts w:ascii="Arial" w:hAnsi="Arial" w:cs="Arial"/>
          <w:color w:val="000000"/>
          <w:sz w:val="22"/>
          <w:szCs w:val="22"/>
          <w:shd w:val="clear" w:color="auto" w:fill="FFFFFF"/>
        </w:rPr>
        <w:t>, sex</w:t>
      </w:r>
      <w:r w:rsidR="00F45148" w:rsidRPr="00F45148">
        <w:rPr>
          <w:rFonts w:ascii="Arial" w:hAnsi="Arial" w:cs="Arial"/>
          <w:color w:val="000000"/>
          <w:sz w:val="22"/>
          <w:szCs w:val="22"/>
          <w:shd w:val="clear" w:color="auto" w:fill="FFFFFF"/>
        </w:rPr>
        <w:t xml:space="preserve"> and exercise will be of importance in future studies.</w:t>
      </w:r>
    </w:p>
    <w:p w14:paraId="246CF7B2" w14:textId="07AD78BC" w:rsidR="008F5763" w:rsidRDefault="008F5763" w:rsidP="0080364F">
      <w:pPr>
        <w:spacing w:line="480" w:lineRule="auto"/>
        <w:jc w:val="both"/>
        <w:rPr>
          <w:rFonts w:ascii="Arial" w:hAnsi="Arial" w:cs="Arial"/>
          <w:b/>
          <w:sz w:val="22"/>
          <w:szCs w:val="22"/>
        </w:rPr>
      </w:pPr>
    </w:p>
    <w:p w14:paraId="2E7D174E" w14:textId="64B1749B" w:rsidR="00F45148" w:rsidRPr="00F45148" w:rsidRDefault="00CB0A16" w:rsidP="0080364F">
      <w:pPr>
        <w:spacing w:line="480" w:lineRule="auto"/>
        <w:jc w:val="both"/>
        <w:rPr>
          <w:rFonts w:ascii="Arial" w:hAnsi="Arial" w:cs="Arial"/>
          <w:bCs/>
          <w:sz w:val="22"/>
          <w:szCs w:val="22"/>
        </w:rPr>
      </w:pPr>
      <w:r>
        <w:rPr>
          <w:rFonts w:ascii="Arial" w:hAnsi="Arial" w:cs="Arial"/>
          <w:b/>
          <w:sz w:val="22"/>
          <w:szCs w:val="22"/>
        </w:rPr>
        <w:t xml:space="preserve">Keywords: </w:t>
      </w:r>
      <w:r w:rsidR="00F45148">
        <w:rPr>
          <w:rFonts w:ascii="Arial" w:hAnsi="Arial" w:cs="Arial"/>
          <w:bCs/>
          <w:sz w:val="22"/>
          <w:szCs w:val="22"/>
        </w:rPr>
        <w:t>amyotrophic lateral sclerosis, skeletal muscle, T</w:t>
      </w:r>
      <w:r w:rsidR="00991802">
        <w:rPr>
          <w:rFonts w:ascii="Arial" w:hAnsi="Arial" w:cs="Arial"/>
          <w:bCs/>
          <w:sz w:val="22"/>
          <w:szCs w:val="22"/>
        </w:rPr>
        <w:t>WEAK</w:t>
      </w:r>
      <w:r w:rsidR="00F45148">
        <w:rPr>
          <w:rFonts w:ascii="Arial" w:hAnsi="Arial" w:cs="Arial"/>
          <w:bCs/>
          <w:sz w:val="22"/>
          <w:szCs w:val="22"/>
        </w:rPr>
        <w:t>, Fn14, exercise,</w:t>
      </w:r>
      <w:r w:rsidR="008800A5">
        <w:rPr>
          <w:rFonts w:ascii="Arial" w:hAnsi="Arial" w:cs="Arial"/>
          <w:bCs/>
          <w:sz w:val="22"/>
          <w:szCs w:val="22"/>
        </w:rPr>
        <w:t xml:space="preserve"> sex,</w:t>
      </w:r>
      <w:r w:rsidR="00F45148">
        <w:rPr>
          <w:rFonts w:ascii="Arial" w:hAnsi="Arial" w:cs="Arial"/>
          <w:bCs/>
          <w:sz w:val="22"/>
          <w:szCs w:val="22"/>
        </w:rPr>
        <w:t xml:space="preserve"> metabolism</w:t>
      </w:r>
    </w:p>
    <w:p w14:paraId="5501AC7B" w14:textId="77777777" w:rsidR="00F45148" w:rsidRDefault="00F45148" w:rsidP="0080364F">
      <w:pPr>
        <w:spacing w:line="480" w:lineRule="auto"/>
        <w:jc w:val="both"/>
        <w:rPr>
          <w:rFonts w:ascii="Arial" w:hAnsi="Arial" w:cs="Arial"/>
          <w:b/>
          <w:sz w:val="22"/>
          <w:szCs w:val="22"/>
        </w:rPr>
      </w:pPr>
    </w:p>
    <w:p w14:paraId="181D0F75" w14:textId="77777777" w:rsidR="00F45148" w:rsidRDefault="00F45148">
      <w:pPr>
        <w:rPr>
          <w:rFonts w:ascii="Arial" w:hAnsi="Arial" w:cs="Arial"/>
          <w:b/>
          <w:sz w:val="22"/>
          <w:szCs w:val="22"/>
        </w:rPr>
      </w:pPr>
      <w:r>
        <w:rPr>
          <w:rFonts w:ascii="Arial" w:hAnsi="Arial" w:cs="Arial"/>
          <w:b/>
          <w:sz w:val="22"/>
          <w:szCs w:val="22"/>
        </w:rPr>
        <w:br w:type="page"/>
      </w:r>
    </w:p>
    <w:p w14:paraId="651B1CE5" w14:textId="7DD2B956" w:rsidR="008F5763" w:rsidRPr="00627B3D" w:rsidRDefault="00CB0A16" w:rsidP="00627B3D">
      <w:pPr>
        <w:spacing w:line="480" w:lineRule="auto"/>
        <w:jc w:val="both"/>
        <w:rPr>
          <w:rFonts w:ascii="Arial" w:hAnsi="Arial" w:cs="Arial"/>
          <w:b/>
          <w:sz w:val="22"/>
          <w:szCs w:val="22"/>
        </w:rPr>
      </w:pPr>
      <w:r>
        <w:rPr>
          <w:rFonts w:ascii="Arial" w:hAnsi="Arial" w:cs="Arial"/>
          <w:b/>
          <w:sz w:val="22"/>
          <w:szCs w:val="22"/>
        </w:rPr>
        <w:lastRenderedPageBreak/>
        <w:t>BACKGROUND</w:t>
      </w:r>
    </w:p>
    <w:p w14:paraId="74CBC93E" w14:textId="045C1F97" w:rsidR="00627B3D" w:rsidRPr="00E448EC" w:rsidRDefault="00627B3D" w:rsidP="008A20B0">
      <w:pPr>
        <w:spacing w:line="480" w:lineRule="auto"/>
        <w:jc w:val="both"/>
        <w:rPr>
          <w:rFonts w:ascii="Arial" w:hAnsi="Arial" w:cs="Arial"/>
          <w:sz w:val="22"/>
          <w:szCs w:val="22"/>
        </w:rPr>
      </w:pPr>
      <w:r w:rsidRPr="00627B3D">
        <w:rPr>
          <w:rFonts w:ascii="Arial" w:hAnsi="Arial" w:cs="Arial"/>
          <w:sz w:val="22"/>
          <w:szCs w:val="22"/>
        </w:rPr>
        <w:t>Amyotrophic lateral sclerosis (ALS) is a devastating and</w:t>
      </w:r>
      <w:r w:rsidR="001962E4">
        <w:rPr>
          <w:rFonts w:ascii="Arial" w:hAnsi="Arial" w:cs="Arial"/>
          <w:sz w:val="22"/>
          <w:szCs w:val="22"/>
        </w:rPr>
        <w:t xml:space="preserve"> currently</w:t>
      </w:r>
      <w:r w:rsidRPr="00627B3D">
        <w:rPr>
          <w:rFonts w:ascii="Arial" w:hAnsi="Arial" w:cs="Arial"/>
          <w:sz w:val="22"/>
          <w:szCs w:val="22"/>
        </w:rPr>
        <w:t xml:space="preserve"> incurable neurodegenerative disease. Once symptomatic, the median survival of patients is usually between 3</w:t>
      </w:r>
      <w:r w:rsidR="001962E4">
        <w:rPr>
          <w:rFonts w:ascii="Arial" w:hAnsi="Arial" w:cs="Arial"/>
          <w:sz w:val="22"/>
          <w:szCs w:val="22"/>
        </w:rPr>
        <w:t xml:space="preserve"> and </w:t>
      </w:r>
      <w:r w:rsidRPr="00627B3D">
        <w:rPr>
          <w:rFonts w:ascii="Arial" w:hAnsi="Arial" w:cs="Arial"/>
          <w:sz w:val="22"/>
          <w:szCs w:val="22"/>
        </w:rPr>
        <w:t>5 years. Clinical manifestations typically occur in mid-life, followed by the rapid and progressive wasting of muscles and subsequent paralysis</w:t>
      </w:r>
      <w:r>
        <w:rPr>
          <w:rFonts w:ascii="Arial" w:hAnsi="Arial" w:cs="Arial"/>
          <w:sz w:val="22"/>
          <w:szCs w:val="22"/>
        </w:rPr>
        <w:t xml:space="preserve"> </w:t>
      </w:r>
      <w:r>
        <w:rPr>
          <w:rFonts w:ascii="Arial" w:hAnsi="Arial" w:cs="Arial"/>
          <w:sz w:val="22"/>
          <w:szCs w:val="22"/>
        </w:rPr>
        <w:fldChar w:fldCharType="begin"/>
      </w:r>
      <w:r w:rsidR="00E87649">
        <w:rPr>
          <w:rFonts w:ascii="Arial" w:hAnsi="Arial" w:cs="Arial"/>
          <w:sz w:val="22"/>
          <w:szCs w:val="22"/>
        </w:rPr>
        <w:instrText xml:space="preserve"> ADDIN ZOTERO_ITEM CSL_CITATION {"citationID":"vBhHXr8O","properties":{"formattedCitation":"[1]","plainCitation":"[1]","noteIndex":0},"citationItems":[{"id":598,"uris":["http://zotero.org/users/3289070/items/96T5333I"],"itemData":{"id":598,"type":"article-journal","abstract":"Amyotrophic lateral sclerosis (ALS) is a neurodegenerative disease of motor neurons leading to death from respiratory failure within about 3 years of symptom onset. A family history of ALS is obtained in about 5 % but the distinction between familial and apparently sporadic ALS is artificial and genetic factors play a role in all types. For several years, only one gene was known to have a role in ALS pathogenesis, SOD1. In the last few years there has been a rapid advance in our genetic knowledge of the causes of ALS, and the relationship of the genetic subtypes with pathological subtypes and clinical phenotype. Mutations in the gene for TDP-43 protein, TARDBP, highlight this, with pathology mimicking closely that found in other types of ALS, and a phenotypic spectrum that includes frontotemporal dementia. Mutations in the FUS gene, closely related to TDP-43, lead to a similar clinical phenotype but distinct pathology, so that the three pathological groups represented by SOD1, TARDBP, and FUS are distinct. In this review, we explore the genetic architecture of ALS, highlight some of the genes implicated in pathogenesis, and describe their phenotypic range and overlap with other diseases.","container-title":"Acta Neuropathologica","DOI":"10.1007/s00401-012-1022-4","ISSN":"1432-0533","issue":"3","journalAbbreviation":"Acta Neuropathol.","language":"eng","note":"PMID: 22903397","page":"339-352","source":"PubMed","title":"The genetics and neuropathology of amyotrophic lateral sclerosis","volume":"124","author":[{"family":"Al-Chalabi","given":"Ammar"},{"family":"Jones","given":"Ashley"},{"family":"Troakes","given":"Claire"},{"family":"King","given":"Andrew"},{"family":"Al-Sarraj","given":"Safa"},{"family":"Berg","given":"Leonard H.","non-dropping-particle":"van den"}],"issued":{"date-parts":[["2012",9]]}}}],"schema":"https://github.com/citation-style-language/schema/raw/master/csl-citation.json"} </w:instrText>
      </w:r>
      <w:r>
        <w:rPr>
          <w:rFonts w:ascii="Arial" w:hAnsi="Arial" w:cs="Arial"/>
          <w:sz w:val="22"/>
          <w:szCs w:val="22"/>
        </w:rPr>
        <w:fldChar w:fldCharType="separate"/>
      </w:r>
      <w:r w:rsidR="005B7E1F">
        <w:rPr>
          <w:rFonts w:ascii="Arial" w:hAnsi="Arial" w:cs="Arial"/>
          <w:noProof/>
          <w:sz w:val="22"/>
          <w:szCs w:val="22"/>
        </w:rPr>
        <w:t>[1]</w:t>
      </w:r>
      <w:r>
        <w:rPr>
          <w:rFonts w:ascii="Arial" w:hAnsi="Arial" w:cs="Arial"/>
          <w:sz w:val="22"/>
          <w:szCs w:val="22"/>
        </w:rPr>
        <w:fldChar w:fldCharType="end"/>
      </w:r>
      <w:r w:rsidRPr="00627B3D">
        <w:rPr>
          <w:rFonts w:ascii="Arial" w:hAnsi="Arial" w:cs="Arial"/>
          <w:sz w:val="22"/>
          <w:szCs w:val="22"/>
        </w:rPr>
        <w:t xml:space="preserve">. ALS can be sporadic (~80%) or familial (~20%) </w:t>
      </w:r>
      <w:r w:rsidRPr="00627B3D">
        <w:rPr>
          <w:rFonts w:ascii="Arial" w:hAnsi="Arial" w:cs="Arial"/>
          <w:sz w:val="22"/>
          <w:szCs w:val="22"/>
        </w:rPr>
        <w:fldChar w:fldCharType="begin"/>
      </w:r>
      <w:r w:rsidR="00E87649">
        <w:rPr>
          <w:rFonts w:ascii="Arial" w:hAnsi="Arial" w:cs="Arial"/>
          <w:sz w:val="22"/>
          <w:szCs w:val="22"/>
        </w:rPr>
        <w:instrText xml:space="preserve"> ADDIN ZOTERO_ITEM CSL_CITATION {"citationID":"ums38hjci","properties":{"formattedCitation":"[2]","plainCitation":"[2]","noteIndex":0},"citationItems":[{"id":124,"uris":["http://zotero.org/users/3289070/items/MPA7J7GU",["http://zotero.org/users/3289070/items/3U6RUK6A"],"http://zotero.org/users/3289070/items/MPA7J7GU"],"itemData":{"id":124,"type":"article-journal","abstract":"Hereditary amyotrophic lateral sclerosis (ALS) encompasses a group of genetic disorders characterized by adult-onset loss of the lower and upper motor neuron systems, often with involvement of other parts of the nervous system. Cases of hereditary ALS have been attributed to mutations in 12 different genes, the most common being SOD1, FUS and TARDBP-mutations in the other genes are rare. The identified genes explain 25-35% of cases of familial ALS, but identifying the remaining genes has proved difficult. Only a few genes seem to account for significant numbers of ALS cases, with many others causing a few cases each. Hereditary ALS can be inherited in an autosomal dominant, autosomal recessive or X-linked manner, and families with low disease penetrance are frequently observed. In such families, the genetic predisposition may remain unnoticed, so many patients carry a diagnosis of isolated or sporadic ALS. The only clinical feature that distinguishes recognized hereditary from apparently sporadic ALS is a lower mean age of onset in the former. All the clinical features reported in hereditary cases (including signs of extrapyramidal, cerebellar or cognitive involvement) have also been observed in sporadic cases. Genetic counseling and risk assessment in relatives depend on establishing the specific gene defect and the disease penetrance in the particular family.","container-title":"Nature Reviews. Neurology","DOI":"10.1038/nrneurol.2011.150","ISSN":"1759-4766","issue":"11","journalAbbreviation":"Nat Rev Neurol","language":"eng","note":"PMID: 21989245","page":"603-615","source":"PubMed","title":"Clinical genetics of amyotrophic lateral sclerosis: what do we really know?","title-short":"Clinical genetics of amyotrophic lateral sclerosis","volume":"7","author":[{"family":"Andersen","given":"Peter M."},{"family":"Al-Chalabi","given":"Ammar"}],"issued":{"date-parts":[["2011",10,11]]}}}],"schema":"https://github.com/citation-style-language/schema/raw/master/csl-citation.json"} </w:instrText>
      </w:r>
      <w:r w:rsidRPr="00627B3D">
        <w:rPr>
          <w:rFonts w:ascii="Arial" w:hAnsi="Arial" w:cs="Arial"/>
          <w:sz w:val="22"/>
          <w:szCs w:val="22"/>
        </w:rPr>
        <w:fldChar w:fldCharType="separate"/>
      </w:r>
      <w:r w:rsidR="005B7E1F">
        <w:rPr>
          <w:rFonts w:ascii="Arial" w:hAnsi="Arial" w:cs="Arial"/>
          <w:sz w:val="22"/>
          <w:szCs w:val="22"/>
        </w:rPr>
        <w:t>[2]</w:t>
      </w:r>
      <w:r w:rsidRPr="00627B3D">
        <w:rPr>
          <w:rFonts w:ascii="Arial" w:hAnsi="Arial" w:cs="Arial"/>
          <w:sz w:val="22"/>
          <w:szCs w:val="22"/>
        </w:rPr>
        <w:fldChar w:fldCharType="end"/>
      </w:r>
      <w:r w:rsidRPr="00627B3D">
        <w:rPr>
          <w:rFonts w:ascii="Arial" w:hAnsi="Arial" w:cs="Arial"/>
          <w:sz w:val="22"/>
          <w:szCs w:val="22"/>
        </w:rPr>
        <w:t xml:space="preserve">, and in the latter case can be caused by numerous genetic mutations with the most common being in </w:t>
      </w:r>
      <w:r w:rsidRPr="00627B3D">
        <w:rPr>
          <w:rFonts w:ascii="Arial" w:hAnsi="Arial" w:cs="Arial"/>
          <w:i/>
          <w:sz w:val="22"/>
          <w:szCs w:val="22"/>
        </w:rPr>
        <w:t>chromosome 9 open reading frame 72</w:t>
      </w:r>
      <w:r w:rsidRPr="00627B3D">
        <w:rPr>
          <w:rFonts w:ascii="Arial" w:hAnsi="Arial" w:cs="Arial"/>
          <w:sz w:val="22"/>
          <w:szCs w:val="22"/>
        </w:rPr>
        <w:t xml:space="preserve"> (</w:t>
      </w:r>
      <w:r w:rsidRPr="00627B3D">
        <w:rPr>
          <w:rFonts w:ascii="Arial" w:hAnsi="Arial" w:cs="Arial"/>
          <w:i/>
          <w:sz w:val="22"/>
          <w:szCs w:val="22"/>
        </w:rPr>
        <w:t>C9ORF72</w:t>
      </w:r>
      <w:r w:rsidRPr="00627B3D">
        <w:rPr>
          <w:rFonts w:ascii="Arial" w:hAnsi="Arial" w:cs="Arial"/>
          <w:sz w:val="22"/>
          <w:szCs w:val="22"/>
        </w:rPr>
        <w:t xml:space="preserve">) </w:t>
      </w:r>
      <w:r w:rsidRPr="00627B3D">
        <w:rPr>
          <w:rFonts w:ascii="Arial" w:hAnsi="Arial" w:cs="Arial"/>
          <w:sz w:val="22"/>
          <w:szCs w:val="22"/>
        </w:rPr>
        <w:fldChar w:fldCharType="begin"/>
      </w:r>
      <w:r w:rsidR="00E87649">
        <w:rPr>
          <w:rFonts w:ascii="Arial" w:hAnsi="Arial" w:cs="Arial"/>
          <w:sz w:val="22"/>
          <w:szCs w:val="22"/>
        </w:rPr>
        <w:instrText xml:space="preserve"> ADDIN ZOTERO_ITEM CSL_CITATION {"citationID":"5CvM5vyL","properties":{"formattedCitation":"[3,4]","plainCitation":"[3,4]","noteIndex":0},"citationItems":[{"id":561,"uris":["http://zotero.org/users/3289070/items/ZZ5G32E8",["http://zotero.org/users/3289070/items/ZZ5G32E8"]],"itemData":{"id":561,"type":"article-journal","abstract":"Several families have been reported with autosomal-dominant frontotemporal dementia (FTD) and amyotrophic lateral sclerosis (ALS), genetically linked to chromosome 9p21. Here, we report an expansion of a noncoding GGGGCC hexanucleotide repeat in the gene C9ORF72 that is strongly associated with disease in a large FTD/ALS kindred, previously reported to be conclusively linked to chromosome 9p. This same repeat expansion was identified in the majority of our families with a combined FTD/ALS phenotype and TDP-43-based pathology. Analysis of extended clinical series found the C9ORF72 repeat expansion to be the most common genetic abnormality in both familial FTD (11.7%) and familial ALS (23.5%). The repeat expansion leads to the loss of one alternatively spliced C9ORF72 transcript and to formation of nuclear RNA foci, suggesting multiple disease mechanisms. Our findings indicate that repeat expansion in C9ORF72 is a major cause of both FTD and ALS.","container-title":"Neuron","DOI":"10.1016/j.neuron.2011.09.011","ISSN":"1097-4199","issue":"2","journalAbbreviation":"Neuron","language":"eng","note":"PMID: 21944778\nPMCID: PMC3202986","page":"245-256","source":"PubMed","title":"Expanded GGGGCC hexanucleotide repeat in noncoding region of C9ORF72 causes chromosome 9p-linked FTD and ALS","volume":"72","author":[{"family":"DeJesus-Hernandez","given":"Mariely"},{"family":"Mackenzie","given":"Ian R."},{"family":"Boeve","given":"Bradley F."},{"family":"Boxer","given":"Adam L."},{"family":"Baker","given":"Matt"},{"family":"Rutherford","given":"Nicola J."},{"family":"Nicholson","given":"Alexandra M."},{"family":"Finch","given":"NiCole A."},{"family":"Flynn","given":"Heather"},{"family":"Adamson","given":"Jennifer"},{"family":"Kouri","given":"Naomi"},{"family":"Wojtas","given":"Aleksandra"},{"family":"Sengdy","given":"Pheth"},{"family":"Hsiung","given":"Ging-Yuek R."},{"family":"Karydas","given":"Anna"},{"family":"Seeley","given":"William W."},{"family":"Josephs","given":"Keith A."},{"family":"Coppola","given":"Giovanni"},{"family":"Geschwind","given":"Daniel H."},{"family":"Wszolek","given":"Zbigniew K."},{"family":"Feldman","given":"Howard"},{"family":"Knopman","given":"David S."},{"family":"Petersen","given":"Ronald C."},{"family":"Miller","given":"Bruce L."},{"family":"Dickson","given":"Dennis W."},{"family":"Boylan","given":"Kevin B."},{"family":"Graff-Radford","given":"Neill R."},{"family":"Rademakers","given":"Rosa"}],"issued":{"date-parts":[["2011",10,20]]}}},{"id":562,"uris":["http://zotero.org/users/3289070/items/NHV7Z3NA",["http://zotero.org/users/3289070/items/NHV7Z3NA"]],"itemData":{"id":562,"type":"article-journal","abstract":"The chromosome 9p21 amyotrophic lateral sclerosis-frontotemporal dementia (ALS-FTD) locus contains one of the last major unidentified autosomal-dominant genes underlying these common neurodegenerative diseases. We have previously shown that a founder haplotype, covering the MOBKL2b, IFNK, and C9ORF72 genes, is present in the majority of cases linked to this region. Here we show that there is a large hexanucleotide (GGGGCC) repeat expansion in the first intron of C9ORF72 on the affected haplotype. This repeat expansion segregates perfectly with disease in the Finnish population, underlying 46.0% of familial ALS and 21.1% of sporadic ALS in that population. Taken together with the D90A SOD1 mutation, 87% of familial ALS in Finland is now explained by a simple monogenic cause. The repeat expansion is also present in one-third of familial ALS cases of outbred European descent, making it the most common genetic cause of these fatal neurodegenerative diseases identified to date.","container-title":"Neuron","DOI":"10.1016/j.neuron.2011.09.010","ISSN":"1097-4199","issue":"2","journalAbbreviation":"Neuron","language":"eng","note":"PMID: 21944779\nPMCID: PMC3200438","page":"257-268","source":"PubMed","title":"A hexanucleotide repeat expansion in C9ORF72 is the cause of chromosome 9p21-linked ALS-FTD","volume":"72","author":[{"family":"Renton","given":"Alan E."},{"family":"Majounie","given":"Elisa"},{"family":"Waite","given":"Adrian"},{"family":"Simón-Sánchez","given":"Javier"},{"family":"Rollinson","given":"Sara"},{"family":"Gibbs","given":"J. Raphael"},{"family":"Schymick","given":"Jennifer C."},{"family":"Laaksovirta","given":"Hannu"},{"family":"Swieten","given":"John C.","non-dropping-particle":"van"},{"family":"Myllykangas","given":"Liisa"},{"family":"Kalimo","given":"Hannu"},{"family":"Paetau","given":"Anders"},{"family":"Abramzon","given":"Yevgeniya"},{"family":"Remes","given":"Anne M."},{"family":"Kaganovich","given":"Alice"},{"family":"Scholz","given":"Sonja W."},{"family":"Duckworth","given":"Jamie"},{"family":"Ding","given":"Jinhui"},{"family":"Harmer","given":"Daniel W."},{"family":"Hernandez","given":"Dena G."},{"family":"Johnson","given":"Janel O."},{"family":"Mok","given":"Kin"},{"family":"Ryten","given":"Mina"},{"family":"Trabzuni","given":"Danyah"},{"family":"Guerreiro","given":"Rita J."},{"family":"Orrell","given":"Richard W."},{"family":"Neal","given":"James"},{"family":"Murray","given":"Alex"},{"family":"Pearson","given":"Justin"},{"family":"Jansen","given":"Iris E."},{"family":"Sondervan","given":"David"},{"family":"Seelaar","given":"Harro"},{"family":"Blake","given":"Derek"},{"family":"Young","given":"Kate"},{"family":"Halliwell","given":"Nicola"},{"family":"Callister","given":"Janis Bennion"},{"family":"Toulson","given":"Greg"},{"family":"Richardson","given":"Anna"},{"family":"Gerhard","given":"Alex"},{"family":"Snowden","given":"Julie"},{"family":"Mann","given":"David"},{"family":"Neary","given":"David"},{"family":"Nalls","given":"Michael A."},{"family":"Peuralinna","given":"Terhi"},{"family":"Jansson","given":"Lilja"},{"family":"Isoviita","given":"Veli-Matti"},{"family":"Kaivorinne","given":"Anna-Lotta"},{"family":"Hölttä-Vuori","given":"Maarit"},{"family":"Ikonen","given":"Elina"},{"family":"Sulkava","given":"Raimo"},{"family":"Benatar","given":"Michael"},{"family":"Wuu","given":"Joanne"},{"family":"Chiò","given":"Adriano"},{"family":"Restagno","given":"Gabriella"},{"family":"Borghero","given":"Giuseppe"},{"family":"Sabatelli","given":"Mario"},{"literal":"ITALSGEN Consortium"},{"family":"Heckerman","given":"David"},{"family":"Rogaeva","given":"Ekaterina"},{"family":"Zinman","given":"Lorne"},{"family":"Rothstein","given":"Jeffrey D."},{"family":"Sendtner","given":"Michael"},{"family":"Drepper","given":"Carsten"},{"family":"Eichler","given":"Evan E."},{"family":"Alkan","given":"Can"},{"family":"Abdullaev","given":"Ziedulla"},{"family":"Pack","given":"Svetlana D."},{"family":"Dutra","given":"Amalia"},{"family":"Pak","given":"Evgenia"},{"family":"Hardy","given":"John"},{"family":"Singleton","given":"Andrew"},{"family":"Williams","given":"Nigel M."},{"family":"Heutink","given":"Peter"},{"family":"Pickering-Brown","given":"Stuart"},{"family":"Morris","given":"Huw R."},{"family":"Tienari","given":"Pentti J."},{"family":"Traynor","given":"Bryan J."}],"issued":{"date-parts":[["2011",10,20]]}}}],"schema":"https://github.com/citation-style-language/schema/raw/master/csl-citation.json"} </w:instrText>
      </w:r>
      <w:r w:rsidRPr="00627B3D">
        <w:rPr>
          <w:rFonts w:ascii="Arial" w:hAnsi="Arial" w:cs="Arial"/>
          <w:sz w:val="22"/>
          <w:szCs w:val="22"/>
        </w:rPr>
        <w:fldChar w:fldCharType="separate"/>
      </w:r>
      <w:r w:rsidR="005B7E1F">
        <w:rPr>
          <w:rFonts w:ascii="Arial" w:hAnsi="Arial" w:cs="Arial"/>
          <w:sz w:val="22"/>
          <w:szCs w:val="22"/>
        </w:rPr>
        <w:t>[3,4]</w:t>
      </w:r>
      <w:r w:rsidRPr="00627B3D">
        <w:rPr>
          <w:rFonts w:ascii="Arial" w:hAnsi="Arial" w:cs="Arial"/>
          <w:sz w:val="22"/>
          <w:szCs w:val="22"/>
        </w:rPr>
        <w:fldChar w:fldCharType="end"/>
      </w:r>
      <w:r w:rsidRPr="00627B3D">
        <w:rPr>
          <w:rFonts w:ascii="Arial" w:hAnsi="Arial" w:cs="Arial"/>
          <w:sz w:val="22"/>
          <w:szCs w:val="22"/>
        </w:rPr>
        <w:t xml:space="preserve">, </w:t>
      </w:r>
      <w:r w:rsidRPr="00627B3D">
        <w:rPr>
          <w:rFonts w:ascii="Arial" w:hAnsi="Arial" w:cs="Arial"/>
          <w:i/>
          <w:sz w:val="22"/>
          <w:szCs w:val="22"/>
        </w:rPr>
        <w:t>superoxide dismutase 1</w:t>
      </w:r>
      <w:r w:rsidRPr="00627B3D">
        <w:rPr>
          <w:rFonts w:ascii="Arial" w:hAnsi="Arial" w:cs="Arial"/>
          <w:sz w:val="22"/>
          <w:szCs w:val="22"/>
        </w:rPr>
        <w:t xml:space="preserve"> (</w:t>
      </w:r>
      <w:r w:rsidRPr="00627B3D">
        <w:rPr>
          <w:rFonts w:ascii="Arial" w:hAnsi="Arial" w:cs="Arial"/>
          <w:i/>
          <w:sz w:val="22"/>
          <w:szCs w:val="22"/>
        </w:rPr>
        <w:t>SOD1</w:t>
      </w:r>
      <w:r w:rsidRPr="00627B3D">
        <w:rPr>
          <w:rFonts w:ascii="Arial" w:hAnsi="Arial" w:cs="Arial"/>
          <w:sz w:val="22"/>
          <w:szCs w:val="22"/>
        </w:rPr>
        <w:t xml:space="preserve">) </w:t>
      </w:r>
      <w:r>
        <w:rPr>
          <w:rFonts w:ascii="Arial" w:hAnsi="Arial" w:cs="Arial"/>
          <w:sz w:val="22"/>
          <w:szCs w:val="22"/>
        </w:rPr>
        <w:fldChar w:fldCharType="begin"/>
      </w:r>
      <w:r w:rsidR="00E87649">
        <w:rPr>
          <w:rFonts w:ascii="Arial" w:hAnsi="Arial" w:cs="Arial"/>
          <w:sz w:val="22"/>
          <w:szCs w:val="22"/>
        </w:rPr>
        <w:instrText xml:space="preserve"> ADDIN ZOTERO_ITEM CSL_CITATION {"citationID":"5cGHj2EW","properties":{"formattedCitation":"[5]","plainCitation":"[5]","noteIndex":0},"citationItems":[{"id":368,"uris":["http://zotero.org/users/3289070/items/7MZD4T2P",["http://zotero.org/users/3289070/items/7MZD4T2P"]],"itemData":{"id":368,"type":"article-journal","abstract":"Amyotrophic lateral sclerosis (ALS) is a degenerative disorder of motor neurons in the cortex, brainstem and spinal cord. Its cause is unknown and it is uniformly fatal, typically within five years. About 10% of cases are inherited as an autosomal dominant trait, with high penetrance after the sixth decade. In most instances, sporadic and autosomal dominant familial ALS (FALS) are clinically similar. We have previously shown that in some but not all FALS pedigrees the disease is linked to a genetic defect on chromosome 21q (refs 8, 9). Here we report tight genetic linkage between FALS and a gene that encodes a cytosolic, Cu/Zn-binding superoxide dismutase (SOD1), a homodimeric metalloenzyme that catalyzes the dismutation of the toxic superoxide anion O2.- to O2 and H2O2 (ref. 10). Given this linkage and the potential role of free radical toxicity in other neurodenegerative disorders, we investigated SOD1 as a candidate gene in FALS. We identified 11 different SOD1 missense mutations in 13 different FALS families.","container-title":"Nature","DOI":"10.1038/362059a0","ISSN":"0028-0836","issue":"6415","journalAbbreviation":"Nature","language":"eng","note":"PMID: 8446170","page":"59-62","source":"PubMed","title":"Mutations in Cu/Zn superoxide dismutase gene are associated with familial amyotrophic lateral sclerosis","volume":"362","author":[{"family":"Rosen","given":"D. R."},{"family":"Siddique","given":"T."},{"family":"Patterson","given":"D."},{"family":"Figlewicz","given":"D. A."},{"family":"Sapp","given":"P."},{"family":"Hentati","given":"A."},{"family":"Donaldson","given":"D."},{"family":"Goto","given":"J."},{"family":"O'Regan","given":"J. P."},{"family":"Deng","given":"H. X."}],"issued":{"date-parts":[["1993",3,4]]}}}],"schema":"https://github.com/citation-style-language/schema/raw/master/csl-citation.json"} </w:instrText>
      </w:r>
      <w:r>
        <w:rPr>
          <w:rFonts w:ascii="Arial" w:hAnsi="Arial" w:cs="Arial"/>
          <w:sz w:val="22"/>
          <w:szCs w:val="22"/>
        </w:rPr>
        <w:fldChar w:fldCharType="separate"/>
      </w:r>
      <w:r w:rsidR="005B7E1F">
        <w:rPr>
          <w:rFonts w:ascii="Arial" w:hAnsi="Arial" w:cs="Arial"/>
          <w:noProof/>
          <w:sz w:val="22"/>
          <w:szCs w:val="22"/>
        </w:rPr>
        <w:t>[5]</w:t>
      </w:r>
      <w:r>
        <w:rPr>
          <w:rFonts w:ascii="Arial" w:hAnsi="Arial" w:cs="Arial"/>
          <w:sz w:val="22"/>
          <w:szCs w:val="22"/>
        </w:rPr>
        <w:fldChar w:fldCharType="end"/>
      </w:r>
      <w:r w:rsidRPr="00627B3D">
        <w:rPr>
          <w:rFonts w:ascii="Arial" w:hAnsi="Arial" w:cs="Arial"/>
          <w:sz w:val="22"/>
          <w:szCs w:val="22"/>
        </w:rPr>
        <w:t xml:space="preserve">, </w:t>
      </w:r>
      <w:r w:rsidRPr="00627B3D">
        <w:rPr>
          <w:rFonts w:ascii="Arial" w:hAnsi="Arial" w:cs="Arial"/>
          <w:i/>
          <w:sz w:val="22"/>
          <w:szCs w:val="22"/>
        </w:rPr>
        <w:t>Fused in Sarcoma</w:t>
      </w:r>
      <w:r w:rsidRPr="00627B3D">
        <w:rPr>
          <w:rFonts w:ascii="Arial" w:hAnsi="Arial" w:cs="Arial"/>
          <w:sz w:val="22"/>
          <w:szCs w:val="22"/>
        </w:rPr>
        <w:t xml:space="preserve"> (</w:t>
      </w:r>
      <w:r w:rsidRPr="00627B3D">
        <w:rPr>
          <w:rFonts w:ascii="Arial" w:hAnsi="Arial" w:cs="Arial"/>
          <w:i/>
          <w:sz w:val="22"/>
          <w:szCs w:val="22"/>
        </w:rPr>
        <w:t>FUS</w:t>
      </w:r>
      <w:r w:rsidRPr="00627B3D">
        <w:rPr>
          <w:rFonts w:ascii="Arial" w:hAnsi="Arial" w:cs="Arial"/>
          <w:sz w:val="22"/>
          <w:szCs w:val="22"/>
        </w:rPr>
        <w:t xml:space="preserve">) </w:t>
      </w:r>
      <w:r w:rsidRPr="00627B3D">
        <w:rPr>
          <w:rFonts w:ascii="Arial" w:hAnsi="Arial" w:cs="Arial"/>
          <w:sz w:val="22"/>
          <w:szCs w:val="22"/>
        </w:rPr>
        <w:fldChar w:fldCharType="begin"/>
      </w:r>
      <w:r w:rsidR="00E87649">
        <w:rPr>
          <w:rFonts w:ascii="Arial" w:hAnsi="Arial" w:cs="Arial"/>
          <w:sz w:val="22"/>
          <w:szCs w:val="22"/>
        </w:rPr>
        <w:instrText xml:space="preserve"> ADDIN ZOTERO_ITEM CSL_CITATION {"citationID":"hZtVwUWe","properties":{"formattedCitation":"[6,7]","plainCitation":"[6,7]","noteIndex":0},"citationItems":[{"id":566,"uris":["http://zotero.org/users/3289070/items/E58XQ47U",["http://zotero.org/users/3289070/items/E58XQ47U"]],"itemData":{"id":566,"type":"article-journal","abstract":"Amyotrophic lateral sclerosis (ALS) is a fatal degenerative motor neuron disorder. Ten percent of cases are inherited; most involve unidentified genes. We report here 13 mutations in the fused in sarcoma/translated in liposarcoma (FUS/TLS) gene on chromosome 16 that were specific for familial ALS. The FUS/TLS protein binds to RNA, functions in diverse processes, and is normally located predominantly in the nucleus. In contrast, the mutant forms of FUS/TLS accumulated in the cytoplasm of neurons, a pathology that is similar to that of the gene TAR DNA-binding protein 43 (TDP43), whose mutations also cause ALS. Neuronal cytoplasmic protein aggregation and defective RNA metabolism thus appear to be common pathogenic mechanisms involved in ALS and possibly in other neurodegenerative disorders.","container-title":"Science (New York, N.Y.)","DOI":"10.1126/science.1166066","ISSN":"1095-9203","issue":"5918","journalAbbreviation":"Science","language":"eng","note":"PMID: 19251627","page":"1205-1208","source":"PubMed","title":"Mutations in the FUS/TLS gene on chromosome 16 cause familial amyotrophic lateral sclerosis","volume":"323","author":[{"family":"Kwiatkowski","given":"T. J."},{"family":"Bosco","given":"D. A."},{"family":"Leclerc","given":"A. L."},{"family":"Tamrazian","given":"E."},{"family":"Vanderburg","given":"C. R."},{"family":"Russ","given":"C."},{"family":"Davis","given":"A."},{"family":"Gilchrist","given":"J."},{"family":"Kasarskis","given":"E. J."},{"family":"Munsat","given":"T."},{"family":"Valdmanis","given":"P."},{"family":"Rouleau","given":"G. A."},{"family":"Hosler","given":"B. A."},{"family":"Cortelli","given":"P."},{"family":"Jong","given":"P. J.","non-dropping-particle":"de"},{"family":"Yoshinaga","given":"Y."},{"family":"Haines","given":"J. L."},{"family":"Pericak-Vance","given":"M. A."},{"family":"Yan","given":"J."},{"family":"Ticozzi","given":"N."},{"family":"Siddique","given":"T."},{"family":"McKenna-Yasek","given":"D."},{"family":"Sapp","given":"P. C."},{"family":"Horvitz","given":"H. R."},{"family":"Landers","given":"J. E."},{"family":"Brown","given":"R. H."}],"issued":{"date-parts":[["2009",2,27]]}}},{"id":367,"uris":["http://zotero.org/users/3289070/items/6625KQJW",["http://zotero.org/users/3289070/items/6625KQJW"]],"itemData":{"id":367,"type":"article-journal","abstract":"Amyotrophic lateral sclerosis (ALS) is a fatal neurodegenerative disease that is familial in 10% of cases. We have identified a missense mutation in the gene encoding fused in sarcoma (FUS) in a British kindred, linked to ALS6. In a survey of 197 familial ALS index cases, we identified two further missense mutations in eight families. Postmortem analysis of three cases with FUS mutations showed FUS-immunoreactive cytoplasmic inclusions and predominantly lower motor neuron degeneration. Cellular expression studies revealed aberrant localization of mutant FUS protein. FUS is involved in the regulation of transcription and RNA splicing and transport, and it has functional homology to another ALS gene, TARDBP, which suggests that a common mechanism may underlie motor neuron degeneration.","container-title":"Science (New York, N.Y.)","DOI":"10.1126/science.1165942","ISSN":"1095-9203","issue":"5918","journalAbbreviation":"Science","language":"eng","note":"PMID: 19251628\nPMCID: PMC4516382","page":"1208-1211","source":"PubMed","title":"Mutations in FUS, an RNA processing protein, cause familial amyotrophic lateral sclerosis type 6","volume":"323","author":[{"family":"Vance","given":"Caroline"},{"family":"Rogelj","given":"Boris"},{"family":"Hortobágyi","given":"Tibor"},{"family":"De Vos","given":"Kurt J."},{"family":"Nishimura","given":"Agnes Lumi"},{"family":"Sreedharan","given":"Jemeen"},{"family":"Hu","given":"Xun"},{"family":"Smith","given":"Bradley"},{"family":"Ruddy","given":"Deborah"},{"family":"Wright","given":"Paul"},{"family":"Ganesalingam","given":"Jeban"},{"family":"Williams","given":"Kelly L."},{"family":"Tripathi","given":"Vineeta"},{"family":"Al-Saraj","given":"Safa"},{"family":"Al-Chalabi","given":"Ammar"},{"family":"Leigh","given":"P. Nigel"},{"family":"Blair","given":"Ian P."},{"family":"Nicholson","given":"Garth"},{"family":"Belleroche","given":"Jackie","non-dropping-particle":"de"},{"family":"Gallo","given":"Jean-Marc"},{"family":"Miller","given":"Christopher C."},{"family":"Shaw","given":"Christopher E."}],"issued":{"date-parts":[["2009",2,27]]}}}],"schema":"https://github.com/citation-style-language/schema/raw/master/csl-citation.json"} </w:instrText>
      </w:r>
      <w:r w:rsidRPr="00627B3D">
        <w:rPr>
          <w:rFonts w:ascii="Arial" w:hAnsi="Arial" w:cs="Arial"/>
          <w:sz w:val="22"/>
          <w:szCs w:val="22"/>
        </w:rPr>
        <w:fldChar w:fldCharType="separate"/>
      </w:r>
      <w:r w:rsidR="005B7E1F">
        <w:rPr>
          <w:rFonts w:ascii="Arial" w:hAnsi="Arial" w:cs="Arial"/>
          <w:sz w:val="22"/>
          <w:szCs w:val="22"/>
        </w:rPr>
        <w:t>[6,7]</w:t>
      </w:r>
      <w:r w:rsidRPr="00627B3D">
        <w:rPr>
          <w:rFonts w:ascii="Arial" w:hAnsi="Arial" w:cs="Arial"/>
          <w:sz w:val="22"/>
          <w:szCs w:val="22"/>
        </w:rPr>
        <w:fldChar w:fldCharType="end"/>
      </w:r>
      <w:r w:rsidRPr="00627B3D">
        <w:rPr>
          <w:rFonts w:ascii="Arial" w:hAnsi="Arial" w:cs="Arial"/>
          <w:sz w:val="22"/>
          <w:szCs w:val="22"/>
          <w:lang w:val="fr-FR"/>
        </w:rPr>
        <w:t xml:space="preserve"> and </w:t>
      </w:r>
      <w:r w:rsidRPr="00627B3D">
        <w:rPr>
          <w:rFonts w:ascii="Arial" w:hAnsi="Arial" w:cs="Arial"/>
          <w:i/>
          <w:sz w:val="22"/>
          <w:szCs w:val="22"/>
          <w:lang w:val="fr-FR"/>
        </w:rPr>
        <w:t>TAR DNA-binding protein 43</w:t>
      </w:r>
      <w:r w:rsidRPr="00627B3D">
        <w:rPr>
          <w:rFonts w:ascii="Arial" w:hAnsi="Arial" w:cs="Arial"/>
          <w:sz w:val="22"/>
          <w:szCs w:val="22"/>
          <w:lang w:val="fr-FR"/>
        </w:rPr>
        <w:t xml:space="preserve"> (</w:t>
      </w:r>
      <w:r w:rsidRPr="00627B3D">
        <w:rPr>
          <w:rFonts w:ascii="Arial" w:hAnsi="Arial" w:cs="Arial"/>
          <w:i/>
          <w:sz w:val="22"/>
          <w:szCs w:val="22"/>
          <w:lang w:val="fr-FR"/>
        </w:rPr>
        <w:t>TDP-43</w:t>
      </w:r>
      <w:r w:rsidR="007A1A6B">
        <w:rPr>
          <w:rFonts w:ascii="Arial" w:hAnsi="Arial" w:cs="Arial"/>
          <w:sz w:val="22"/>
          <w:szCs w:val="22"/>
          <w:lang w:val="fr-FR"/>
        </w:rPr>
        <w:t xml:space="preserve">) </w:t>
      </w:r>
      <w:r w:rsidR="00DC328D">
        <w:rPr>
          <w:rFonts w:ascii="Arial" w:hAnsi="Arial" w:cs="Arial"/>
          <w:sz w:val="22"/>
          <w:szCs w:val="22"/>
          <w:lang w:val="fr-FR"/>
        </w:rPr>
        <w:fldChar w:fldCharType="begin"/>
      </w:r>
      <w:r w:rsidR="00E87649">
        <w:rPr>
          <w:rFonts w:ascii="Arial" w:hAnsi="Arial" w:cs="Arial"/>
          <w:sz w:val="22"/>
          <w:szCs w:val="22"/>
          <w:lang w:val="fr-FR"/>
        </w:rPr>
        <w:instrText xml:space="preserve"> ADDIN ZOTERO_ITEM CSL_CITATION {"citationID":"dFV7nB6a","properties":{"formattedCitation":"[8\\uc0\\u8211{}10]","plainCitation":"[8–10]","noteIndex":0},"citationItems":[{"id":565,"uris":["http://zotero.org/users/3289070/items/UXIJQ46E",["http://zotero.org/users/3289070/items/UXIJQ46E"]],"itemData":{"id":565,"type":"article-journal","abstract":"To identify novel causes of familial neurodegenerative diseases, we extended our previous studies of TAR DNA-binding protein 43 (TDP-43) proteinopathies to investigate TDP-43 as a candidate gene in familial cases of motor neuron disease. Sequencing of the TDP-43 gene led to the identification of a novel missense mutation, Ala-315-Thr, which segregates with all affected members of an autosomal dominant motor neuron disease family. The mutation was not found in 1,505 healthy control subjects. The discovery of a missense mutation in TDP-43 in a family with dominantly inherited motor neuron disease provides evidence of a direct link between altered TDP-43 function and neurodegeneration.","container-title":"Annals of Neurology","DOI":"10.1002/ana.21344","ISSN":"1531-8249","issue":"4","journalAbbreviation":"Ann. Neurol.","language":"eng","note":"PMID: 18288693\nPMCID: PMC2747362","page":"535-538","source":"PubMed","title":"TDP-43 A315T mutation in familial motor neuron disease","volume":"63","author":[{"family":"Gitcho","given":"Michael A."},{"family":"Baloh","given":"Robert H."},{"family":"Chakraverty","given":"Sumi"},{"family":"Mayo","given":"Kevin"},{"family":"Norton","given":"Joanne B."},{"family":"Levitch","given":"Denise"},{"family":"Hatanpaa","given":"Kimmo J."},{"family":"White","given":"Charles L."},{"family":"Bigio","given":"Eileen H."},{"family":"Caselli","given":"Richard"},{"family":"Baker","given":"Matt"},{"family":"Al-Lozi","given":"Muhammad T."},{"family":"Morris","given":"John C."},{"family":"Pestronk","given":"Alan"},{"family":"Rademakers","given":"Rosa"},{"family":"Goate","given":"Alison M."},{"family":"Cairns","given":"Nigel J."}],"issued":{"date-parts":[["2008",4]]}}},{"id":563,"uris":["http://zotero.org/users/3289070/items/5F8E4CT6",["http://zotero.org/users/3289070/items/5F8E4CT6"]],"itemData":{"id":563,"type":"article-journal","abstract":"Recently, TDP-43 was identified as a key component of ubiquitinated aggregates in amyotrophic lateral sclerosis (ALS), an adult-onset neurological disorder that leads to the degeneration of motor neurons. Here we report eight missense mutations in nine individuals--six from individuals with sporadic ALS (SALS) and three from those with familial ALS (FALS)--and a concurring increase of a smaller TDP-43 product. These findings further corroborate that TDP-43 is involved in ALS pathogenesis.","container-title":"Nature Genetics","DOI":"10.1038/ng.132","ISSN":"1546-1718","issue":"5","journalAbbreviation":"Nat. Genet.","language":"eng","note":"PMID: 18372902","page":"572-574","source":"PubMed","title":"TARDBP mutations in individuals with sporadic and familial amyotrophic lateral sclerosis","volume":"40","author":[{"family":"Kabashi","given":"Edor"},{"family":"Valdmanis","given":"Paul N."},{"family":"Dion","given":"Patrick"},{"family":"Spiegelman","given":"Dan"},{"family":"McConkey","given":"Brendan J."},{"family":"Vande Velde","given":"Christine"},{"family":"Bouchard","given":"Jean-Pierre"},{"family":"Lacomblez","given":"Lucette"},{"family":"Pochigaeva","given":"Ksenia"},{"family":"Salachas","given":"Francois"},{"family":"Pradat","given":"Pierre-Francois"},{"family":"Camu","given":"William"},{"family":"Meininger","given":"Vincent"},{"family":"Dupre","given":"Nicolas"},{"family":"Rouleau","given":"Guy A."}],"issued":{"date-parts":[["2008",5]]}}},{"id":564,"uris":["http://zotero.org/users/3289070/items/3JAKJJPS",["http://zotero.org/users/3289070/items/3JAKJJPS"]],"itemData":{"id":564,"type":"article-journal","abstract":"Amyotrophic lateral sclerosis (ALS) is a fatal motor neuron disorder characterized pathologically by ubiquitinated TAR DNA binding protein (TDP-43) inclusions. The function of TDP-43 in the nervous system is uncertain, and a mechanistic role in neurodegeneration remains speculative. We identified neighboring mutations in a highly conserved region of TARDBP in sporadic and familial ALS cases. TARDBPM337V segregated with disease within one kindred and a genome-wide scan confirmed that linkage was restricted to chromosome 1p36, which contains the TARDBP locus. Mutant forms of TDP-43 fragmented in vitro more readily than wild type and, in vivo, caused neural apoptosis and developmental delay in the chick embryo. Our evidence suggests a pathophysiological link between TDP-43 and ALS.","container-title":"Science (New York, N.Y.)","DOI":"10.1126/science.1154584","ISSN":"1095-9203","issue":"5870","journalAbbreviation":"Science","language":"eng","note":"PMID: 18309045","page":"1668-1672","source":"PubMed","title":"TDP-43 mutations in familial and sporadic amyotrophic lateral sclerosis","volume":"319","author":[{"family":"Sreedharan","given":"Jemeen"},{"family":"Blair","given":"Ian P."},{"family":"Tripathi","given":"Vineeta B."},{"family":"Hu","given":"Xun"},{"family":"Vance","given":"Caroline"},{"family":"Rogelj","given":"Boris"},{"family":"Ackerley","given":"Steven"},{"family":"Durnall","given":"Jennifer C."},{"family":"Williams","given":"Kelly L."},{"family":"Buratti","given":"Emanuele"},{"family":"Baralle","given":"Francisco"},{"family":"Belleroche","given":"Jacqueline","non-dropping-particle":"de"},{"family":"Mitchell","given":"J. Douglas"},{"family":"Leigh","given":"P. Nigel"},{"family":"Al-Chalabi","given":"Ammar"},{"family":"Miller","given":"Christopher C."},{"family":"Nicholson","given":"Garth"},{"family":"Shaw","given":"Christopher E."}],"issued":{"date-parts":[["2008",3,21]]}}}],"schema":"https://github.com/citation-style-language/schema/raw/master/csl-citation.json"} </w:instrText>
      </w:r>
      <w:r w:rsidR="00DC328D">
        <w:rPr>
          <w:rFonts w:ascii="Arial" w:hAnsi="Arial" w:cs="Arial"/>
          <w:sz w:val="22"/>
          <w:szCs w:val="22"/>
          <w:lang w:val="fr-FR"/>
        </w:rPr>
        <w:fldChar w:fldCharType="separate"/>
      </w:r>
      <w:r w:rsidR="00DC328D" w:rsidRPr="00DC328D">
        <w:rPr>
          <w:rFonts w:ascii="Arial" w:hAnsi="Arial" w:cs="Arial"/>
          <w:sz w:val="22"/>
        </w:rPr>
        <w:t>[8–10]</w:t>
      </w:r>
      <w:r w:rsidR="00DC328D">
        <w:rPr>
          <w:rFonts w:ascii="Arial" w:hAnsi="Arial" w:cs="Arial"/>
          <w:sz w:val="22"/>
          <w:szCs w:val="22"/>
          <w:lang w:val="fr-FR"/>
        </w:rPr>
        <w:fldChar w:fldCharType="end"/>
      </w:r>
      <w:r w:rsidRPr="00627B3D">
        <w:rPr>
          <w:rFonts w:ascii="Arial" w:hAnsi="Arial" w:cs="Arial"/>
          <w:sz w:val="22"/>
          <w:szCs w:val="22"/>
        </w:rPr>
        <w:fldChar w:fldCharType="begin"/>
      </w:r>
      <w:r w:rsidR="00E87649">
        <w:rPr>
          <w:rFonts w:ascii="Arial" w:hAnsi="Arial" w:cs="Arial"/>
          <w:sz w:val="22"/>
          <w:szCs w:val="22"/>
          <w:lang w:val="fr-FR"/>
        </w:rPr>
        <w:instrText xml:space="preserve"> ADDIN ZOTERO_ITEM CSL_CITATION {"citationID":"42hvuj4iu","properties":{"formattedCitation":"{\\rtf \\super 8\\uc0\\u8211{}10\\nosupersub{}}","plainCitation":"8–10","dontUpdate":true,"noteIndex":0},"citationItems":[{"id":565,"uris":["http://zotero.org/users/3289070/items/UXIJQ46E",["http://zotero.org/users/3289070/items/UXIJQ46E"]],"itemData":{"id":565,"type":"article-journal","abstract":"To identify novel causes of familial neurodegenerative diseases, we extended our previous studies of TAR DNA-binding protein 43 (TDP-43) proteinopathies to investigate TDP-43 as a candidate gene in familial cases of motor neuron disease. Sequencing of the TDP-43 gene led to the identification of a novel missense mutation, Ala-315-Thr, which segregates with all affected members of an autosomal dominant motor neuron disease family. The mutation was not found in 1,505 healthy control subjects. The discovery of a missense mutation in TDP-43 in a family with dominantly inherited motor neuron disease provides evidence of a direct link between altered TDP-43 function and neurodegeneration.","container-title":"Annals of Neurology","DOI":"10.1002/ana.21344","ISSN":"1531-8249","issue":"4","journalAbbreviation":"Ann. Neurol.","language":"eng","note":"PMID: 18288693\nPMCID: PMC2747362","page":"535-538","source":"PubMed","title":"TDP-43 A315T mutation in familial motor neuron disease","volume":"63","author":[{"family":"Gitcho","given":"Michael A."},{"family":"Baloh","given":"Robert H."},{"family":"Chakraverty","given":"Sumi"},{"family":"Mayo","given":"Kevin"},{"family":"Norton","given":"Joanne B."},{"family":"Levitch","given":"Denise"},{"family":"Hatanpaa","given":"Kimmo J."},{"family":"White","given":"Charles L."},{"family":"Bigio","given":"Eileen H."},{"family":"Caselli","given":"Richard"},{"family":"Baker","given":"Matt"},{"family":"Al-Lozi","given":"Muhammad T."},{"family":"Morris","given":"John C."},{"family":"Pestronk","given":"Alan"},{"family":"Rademakers","given":"Rosa"},{"family":"Goate","given":"Alison M."},{"family":"Cairns","given":"Nigel J."}],"issued":{"date-parts":[["2008",4]]}}},{"id":563,"uris":["http://zotero.org/users/3289070/items/5F8E4CT6",["http://zotero.org/users/3289070/items/5F8E4CT6"]],"itemData":{"id":563,"type":"article-journal","abstract":"Recently, TDP-43 was identified as a key component of ubiquitinated aggregates in amyotrophic lateral sclerosis (ALS), an adult-onset neurological disorder that leads to the degeneration of motor neurons. Here we report eight missense mutations in nine individuals--six from individuals with sporadic ALS (SALS) and three from those with familial ALS (FALS)--and a concurring increase of a smaller TDP-43 product. These findings further corroborate that TDP-43 is involved in ALS pathogenesis.","container-title":"Nature Genetics","DOI":"10.1038/ng.132","ISSN":"1546-1718","issue":"5","journalAbbreviation":"Nat. Genet.","language":"eng","note":"PMID: 18372902","page":"572-574","source":"PubMed","title":"TARDBP mutations in individuals with sporadic and familial amyotrophic lateral sclerosis","volume":"40","author":[{"family":"Kabashi","given":"Edor"},{"family":"Valdmanis","given":"Paul N."},{"family":"Dion","given":"Patrick"},{"family":"Spiegelman","given":"Dan"},{"family":"McConkey","given":"Brendan J."},{"family":"Vande Velde","given":"Christine"},{"family":"Bouchard","given":"Jean-Pierre"},{"family":"Lacomblez","given":"Lucette"},{"family":"Pochigaeva","given":"Ksenia"},{"family":"Salachas","given":"Francois"},{"family":"Pradat","given":"Pierre-Francois"},{"family":"Camu","given":"William"},{"family":"Meininger","given":"Vincent"},{"family":"Dupre","given":"Nicolas"},{"family":"Rouleau","given":"Guy A."}],"issued":{"date-parts":[["2008",5]]}}},{"id":564,"uris":["http://zotero.org/users/3289070/items/3JAKJJPS",["http://zotero.org/users/3289070/items/3JAKJJPS"]],"itemData":{"id":564,"type":"article-journal","abstract":"Amyotrophic lateral sclerosis (ALS) is a fatal motor neuron disorder characterized pathologically by ubiquitinated TAR DNA binding protein (TDP-43) inclusions. The function of TDP-43 in the nervous system is uncertain, and a mechanistic role in neurodegeneration remains speculative. We identified neighboring mutations in a highly conserved region of TARDBP in sporadic and familial ALS cases. TARDBPM337V segregated with disease within one kindred and a genome-wide scan confirmed that linkage was restri</w:instrText>
      </w:r>
      <w:r w:rsidR="00E87649" w:rsidRPr="003E474B">
        <w:rPr>
          <w:rFonts w:ascii="Arial" w:hAnsi="Arial" w:cs="Arial"/>
          <w:sz w:val="22"/>
          <w:szCs w:val="22"/>
        </w:rPr>
        <w:instrText xml:space="preserve">cted to chromosome 1p36, which contains the TARDBP locus. Mutant forms of TDP-43 fragmented in vitro more readily than wild type and, in vivo, caused neural apoptosis and developmental delay in the chick embryo. Our evidence suggests a pathophysiological link between TDP-43 and ALS.","container-title":"Science (New York, N.Y.)","DOI":"10.1126/science.1154584","ISSN":"1095-9203","issue":"5870","journalAbbreviation":"Science","language":"eng","note":"PMID: 18309045","page":"1668-1672","source":"PubMed","title":"TDP-43 mutations in familial and sporadic amyotrophic lateral sclerosis","volume":"319","author":[{"family":"Sreedharan","given":"Jemeen"},{"family":"Blair","given":"Ian P."},{"family":"Tripathi","given":"Vineeta B."},{"family":"Hu","given":"Xun"},{"family":"Vance","given":"Caroline"},{"family":"Rogelj","given":"Boris"},{"family":"Ackerley","given":"Steven"},{"family":"Durnall","given":"Jennifer C."},{"family":"Williams","given":"Kelly L."},{"family":"Buratti","given":"Emanuele"},{"family":"Baralle","given":"Francisco"},{"family":"Belleroche","given":"Jacqueline","non-dropping-particle":"de"},{"family":"Mitchell","given":"J. Douglas"},{"family":"Leigh","given":"P. Nigel"},{"family":"Al-Chalabi","given":"Ammar"},{"family":"Miller","given":"Christopher C."},{"family":"Nicholson","given":"Garth"},{"family":"Shaw","given":"Christopher E."}],"issued":{"date-parts":[["2008",3,21]]}}}],"schema":"https://github.com/citation-style-language/schema/raw/master/csl-citation.json"} </w:instrText>
      </w:r>
      <w:r w:rsidR="00000000">
        <w:rPr>
          <w:rFonts w:ascii="Arial" w:hAnsi="Arial" w:cs="Arial"/>
          <w:sz w:val="22"/>
          <w:szCs w:val="22"/>
        </w:rPr>
        <w:fldChar w:fldCharType="separate"/>
      </w:r>
      <w:r w:rsidRPr="00627B3D">
        <w:rPr>
          <w:rFonts w:ascii="Arial" w:hAnsi="Arial" w:cs="Arial"/>
          <w:sz w:val="22"/>
          <w:szCs w:val="22"/>
        </w:rPr>
        <w:fldChar w:fldCharType="end"/>
      </w:r>
      <w:r w:rsidRPr="00627B3D">
        <w:rPr>
          <w:rFonts w:ascii="Arial" w:hAnsi="Arial" w:cs="Arial"/>
          <w:sz w:val="22"/>
          <w:szCs w:val="22"/>
        </w:rPr>
        <w:t>.</w:t>
      </w:r>
      <w:r w:rsidR="007A1A6B">
        <w:rPr>
          <w:rFonts w:ascii="Arial" w:hAnsi="Arial" w:cs="Arial"/>
          <w:sz w:val="22"/>
          <w:szCs w:val="22"/>
        </w:rPr>
        <w:t xml:space="preserve"> </w:t>
      </w:r>
      <w:r w:rsidRPr="00627B3D">
        <w:rPr>
          <w:rFonts w:ascii="Arial" w:hAnsi="Arial" w:cs="Arial"/>
          <w:sz w:val="22"/>
          <w:szCs w:val="22"/>
        </w:rPr>
        <w:t xml:space="preserve">Both sporadic and familial ALS patients present similar symptoms and pathophysiology. </w:t>
      </w:r>
      <w:bookmarkStart w:id="0" w:name="_Hlk162977420"/>
      <w:r w:rsidRPr="00627B3D">
        <w:rPr>
          <w:rFonts w:ascii="Arial" w:hAnsi="Arial" w:cs="Arial"/>
          <w:sz w:val="22"/>
          <w:szCs w:val="22"/>
        </w:rPr>
        <w:t>While the primary pathological target of ALS is undeniably the moto</w:t>
      </w:r>
      <w:r w:rsidR="0080364F">
        <w:rPr>
          <w:rFonts w:ascii="Arial" w:hAnsi="Arial" w:cs="Arial"/>
          <w:sz w:val="22"/>
          <w:szCs w:val="22"/>
        </w:rPr>
        <w:t xml:space="preserve">r </w:t>
      </w:r>
      <w:r w:rsidRPr="00627B3D">
        <w:rPr>
          <w:rFonts w:ascii="Arial" w:hAnsi="Arial" w:cs="Arial"/>
          <w:sz w:val="22"/>
          <w:szCs w:val="22"/>
        </w:rPr>
        <w:t>neuron</w:t>
      </w:r>
      <w:r w:rsidR="00C01F35">
        <w:rPr>
          <w:rFonts w:ascii="Arial" w:hAnsi="Arial" w:cs="Arial"/>
          <w:sz w:val="22"/>
          <w:szCs w:val="22"/>
        </w:rPr>
        <w:t>s</w:t>
      </w:r>
      <w:r w:rsidRPr="00627B3D">
        <w:rPr>
          <w:rFonts w:ascii="Arial" w:hAnsi="Arial" w:cs="Arial"/>
          <w:sz w:val="22"/>
          <w:szCs w:val="22"/>
        </w:rPr>
        <w:t xml:space="preserve"> (</w:t>
      </w:r>
      <w:r w:rsidR="00C01F35">
        <w:rPr>
          <w:rFonts w:ascii="Arial" w:hAnsi="Arial" w:cs="Arial"/>
          <w:sz w:val="22"/>
          <w:szCs w:val="22"/>
        </w:rPr>
        <w:t>both upper and lower</w:t>
      </w:r>
      <w:r w:rsidRPr="00627B3D">
        <w:rPr>
          <w:rFonts w:ascii="Arial" w:hAnsi="Arial" w:cs="Arial"/>
          <w:sz w:val="22"/>
          <w:szCs w:val="22"/>
        </w:rPr>
        <w:t>), accumulating evidence strongly suggests that intrinsic muscle defects exist and contribute to disease progression and presentation</w:t>
      </w:r>
      <w:r w:rsidR="00DC328D">
        <w:rPr>
          <w:rFonts w:ascii="Arial" w:hAnsi="Arial" w:cs="Arial"/>
          <w:sz w:val="22"/>
          <w:szCs w:val="22"/>
        </w:rPr>
        <w:t xml:space="preserve"> </w:t>
      </w:r>
      <w:bookmarkEnd w:id="0"/>
      <w:r w:rsidR="00DC328D">
        <w:rPr>
          <w:rFonts w:ascii="Arial" w:hAnsi="Arial" w:cs="Arial"/>
          <w:sz w:val="22"/>
          <w:szCs w:val="22"/>
        </w:rPr>
        <w:fldChar w:fldCharType="begin"/>
      </w:r>
      <w:r w:rsidR="00E87649">
        <w:rPr>
          <w:rFonts w:ascii="Arial" w:hAnsi="Arial" w:cs="Arial"/>
          <w:sz w:val="22"/>
          <w:szCs w:val="22"/>
        </w:rPr>
        <w:instrText xml:space="preserve"> ADDIN ZOTERO_ITEM CSL_CITATION {"citationID":"F9dBy7ch","properties":{"formattedCitation":"[11]","plainCitation":"[11]","noteIndex":0},"citationItems":[{"id":2594,"uris":["http://zotero.org/users/3289070/items/VM27CJ3D"],"itemData":{"id":2594,"type":"article-journal","abstract":"Amyotrophic lateral sclerosis (ALS) is an adult onset disorder characterized by progressive neuromuscular junction (NMJ) dismantling and degeneration of motor neurons leading to atrophy and paralysis of voluntary muscles responsible for motion and breathing. Except for a minority of patients harbouring genetic mutations, the origin of most ALS cases remains elusive. Peripheral tissues, and particularly skeletal muscle, have lately demonstrated an active contribution to disease pathology attracting a growing interest for these tissues as therapeutic targets in ALS. In this sense, molecular mechanisms essential for cell and tissue homeostasis have been shown to be deregulated in the disease. These include muscle metabolism and mitochondrial activity, RNA processing, tissue-resident stem cell function responsible for muscle regeneration, and proteostasis that regulates muscle mass in adulthood. This review aims to compile scientific evidence that demonstrates the role of skeletal muscle in ALS pathology and serves as reference for development of novel therapeutic strategies targeting this tissue to delay disease onset and progression. LINKED ARTICLES: This article is part of a themed issue on Neurochemistry in Japan. To view the other articles in this section visit http://onlinelibrary.wiley.com/doi/10.1111/bph.v178.6/issuetoc.","container-title":"British Journal of Pharmacology","DOI":"10.1111/bph.15276","ISSN":"1476-5381","issue":"6","journalAbbreviation":"Br J Pharmacol","language":"eng","note":"PMID: 32986860","page":"1279-1297","source":"PubMed","title":"What skeletal muscle has to say in amyotrophic lateral sclerosis: Implications for therapy","title-short":"What skeletal muscle has to say in amyotrophic lateral sclerosis","volume":"178","author":[{"family":"Manzano","given":"Raquel"},{"family":"Toivonen","given":"Janne Markus"},{"family":"Moreno-Martínez","given":"Laura"},{"family":"Torre","given":"Miriam","non-dropping-particle":"de la"},{"family":"Moreno-García","given":"Leticia"},{"family":"López-Royo","given":"Tresa"},{"family":"Molina","given":"Nora"},{"family":"Zaragoza","given":"Pilar"},{"family":"Calvo","given":"Ana Cristina"},{"family":"Osta","given":"Rosario"}],"issued":{"date-parts":[["2021",3]]}}}],"schema":"https://github.com/citation-style-language/schema/raw/master/csl-citation.json"} </w:instrText>
      </w:r>
      <w:r w:rsidR="00DC328D">
        <w:rPr>
          <w:rFonts w:ascii="Arial" w:hAnsi="Arial" w:cs="Arial"/>
          <w:sz w:val="22"/>
          <w:szCs w:val="22"/>
        </w:rPr>
        <w:fldChar w:fldCharType="separate"/>
      </w:r>
      <w:r w:rsidR="00DC328D">
        <w:rPr>
          <w:rFonts w:ascii="Arial" w:hAnsi="Arial" w:cs="Arial"/>
          <w:noProof/>
          <w:sz w:val="22"/>
          <w:szCs w:val="22"/>
        </w:rPr>
        <w:t>[11]</w:t>
      </w:r>
      <w:r w:rsidR="00DC328D">
        <w:rPr>
          <w:rFonts w:ascii="Arial" w:hAnsi="Arial" w:cs="Arial"/>
          <w:sz w:val="22"/>
          <w:szCs w:val="22"/>
        </w:rPr>
        <w:fldChar w:fldCharType="end"/>
      </w:r>
      <w:r w:rsidRPr="00627B3D">
        <w:rPr>
          <w:rFonts w:ascii="Arial" w:hAnsi="Arial" w:cs="Arial"/>
          <w:sz w:val="22"/>
          <w:szCs w:val="22"/>
        </w:rPr>
        <w:t xml:space="preserve">. Indeed, the muscle-restricted expression of mutant SOD1 results in a canonical ALS pathophysiology </w:t>
      </w:r>
      <w:r w:rsidRPr="00627B3D">
        <w:rPr>
          <w:rFonts w:ascii="Arial" w:hAnsi="Arial" w:cs="Arial"/>
          <w:sz w:val="22"/>
          <w:szCs w:val="22"/>
        </w:rPr>
        <w:fldChar w:fldCharType="begin"/>
      </w:r>
      <w:r w:rsidR="00E87649">
        <w:rPr>
          <w:rFonts w:ascii="Arial" w:hAnsi="Arial" w:cs="Arial"/>
          <w:sz w:val="22"/>
          <w:szCs w:val="22"/>
        </w:rPr>
        <w:instrText xml:space="preserve"> ADDIN ZOTERO_ITEM CSL_CITATION {"citationID":"2bnjpdpvla","properties":{"formattedCitation":"[12,13]","plainCitation":"[12,13]","noteIndex":0},"citationItems":[{"id":284,"uris":["http://zotero.org/users/3289070/items/AUKNZDIH",["http://zotero.org/users/3289070/items/AUKNZDIH"]],"itemData":{"id":284,"type":"article-journal","abstract":"The antioxidant enzyme superoxide dismutase 1 (SOD1) is a critical player of the antioxidative defense whose activity is altered in several chronic diseases, including amyotrophic lateral sclerosis. However, how oxidative insult affects muscle homeostasis remains unclear. This study addresses the role of oxidative stress on muscle homeostasis and function by the generation of a transgenic mouse model expressing a mutant SOD1 gene (SOD1(G93A)) selectively in skeletal muscle. Transgenic mice developed progressive muscle atrophy, associated with a significant reduction in muscle strength, alterations in the contractile apparatus, and mitochondrial dysfunction. The analysis of molecular pathways associated with muscle atrophy revealed that accumulation of oxidative stress served as signaling molecules to initiate autophagy, one of the major intracellular degradation mechanisms. These data demonstrate that skeletal muscle is a primary target of SOD1(G93A) -mediated toxicity and disclose the molecular mechanism whereby oxidative stress triggers muscle atrophy.","container-title":"Cell Metabolism","DOI":"10.1016/j.cmet.2008.09.002","ISSN":"1932-7420","issue":"5","journalAbbreviation":"Cell Metab.","language":"eng","note":"PMID: 19046573","page":"425-436","source":"PubMed","title":"Skeletal muscle is a primary target of SOD1G93A-mediated toxicity","volume":"8","author":[{"family":"Dobrowolny","given":"Gabriella"},{"family":"Aucello","given":"Michela"},{"family":"Rizzuto","given":"Emanuele"},{"family":"Beccafico","given":"Sara"},{"family":"Mammucari","given":"Cristina"},{"family":"Boncompagni","given":"Simona"},{"family":"Bonconpagni","given":"Simona"},{"family":"Belia","given":"Silvia"},{"family":"Wannenes","given":"Francesca"},{"family":"Nicoletti","given":"Carmine"},{"family":"Del Prete","given":"Zaccaria"},{"family":"Rosenthal","given":"Nadia"},{"family":"Molinaro","given":"Mario"},{"family":"Protasi","given":"Feliciano"},{"family":"Fanò","given":"Giorgio"},{"family":"Sandri","given":"Marco"},{"family":"Musarò","given":"Antonio"}],"issued":{"date-parts":[["2008",11]]}}},{"id":285,"uris":["http://zotero.org/users/3289070/items/SWJZ8DSB",["http://zotero.org/users/3289070/items/SWJZ8DSB"]],"itemData":{"id":285,"type":"article-journal","abstract":"Amyotrophic lateral sclerosis (ALS) is a fatal neurodegenerative disease of motor neurons (MNs) that causes skeletal muscle paralysis. Familial forms of ALS are linked to mutations in the superoxide dismutase-1 (SOD1) gene. The mechanisms of human SOD1 (hSOD1) toxicity to MNs are unknown. We hypothesized that skeletal muscle is a primary site of pathogenesis in ALS that triggers MN degeneration. We created transgenic (tg) mice expressing wild-type-, G37R- and G93A-hSOD1 gene variants only in skeletal muscle. These tg mice developed age-related neurologic and pathologic phenotypes consistent with ALS. Affected mice showed limb weakness and paresis with motor deficits. Skeletal muscles developed severe pathology involving oxidative damage, protein nitration, myofiber cell death and marked neuromuscular junction (NMJ) abnormalities. Spinal MNs developed distal axonopathy and formed ubiquitinated inclusions and degenerated through an apoptotic-like pathway involving capsase-3. Mice expressing wild-type and mutant forms of hSOD1 developed MN pathology. These results demonstrate that human SOD1 in skeletal muscle has a causal role in ALS and identify a new non-autonomous mechanism for MN degeneration explaining their selective vulnerability. The discovery of instigating molecular toxicities or disease progression determinants within skeletal muscle could be very valuable for the development of new effective therapies for the treatment and cure of ALS.","container-title":"Human Molecular Genetics","DOI":"10.1093/hmg/ddq106","ISSN":"1460-2083","issue":"11","journalAbbreviation":"Hum. Mol. Genet.","language":"eng","note":"PMID: 20223753\nPMCID: PMC2865380","page":"2284-2302","source":"PubMed","title":"Skeletal muscle-restricted expression of human SOD1 causes motor neuron degeneration in transgenic mice","volume":"19","author":[{"family":"Wong","given":"Margaret"},{"family":"Martin","given":"Lee J."}],"issued":{"date-parts":[["2010",6,1]]}}}],"schema":"https://github.com/citation-style-language/schema/raw/master/csl-citation.json"} </w:instrText>
      </w:r>
      <w:r w:rsidRPr="00627B3D">
        <w:rPr>
          <w:rFonts w:ascii="Arial" w:hAnsi="Arial" w:cs="Arial"/>
          <w:sz w:val="22"/>
          <w:szCs w:val="22"/>
        </w:rPr>
        <w:fldChar w:fldCharType="separate"/>
      </w:r>
      <w:r w:rsidR="00DC328D">
        <w:rPr>
          <w:rFonts w:ascii="Arial" w:hAnsi="Arial" w:cs="Arial"/>
          <w:sz w:val="22"/>
          <w:szCs w:val="22"/>
        </w:rPr>
        <w:t>[12,13]</w:t>
      </w:r>
      <w:r w:rsidRPr="00627B3D">
        <w:rPr>
          <w:rFonts w:ascii="Arial" w:hAnsi="Arial" w:cs="Arial"/>
          <w:sz w:val="22"/>
          <w:szCs w:val="22"/>
        </w:rPr>
        <w:fldChar w:fldCharType="end"/>
      </w:r>
      <w:r w:rsidRPr="00627B3D">
        <w:rPr>
          <w:rFonts w:ascii="Arial" w:hAnsi="Arial" w:cs="Arial"/>
          <w:sz w:val="22"/>
          <w:szCs w:val="22"/>
        </w:rPr>
        <w:t>. Furthermore, aberrant genetic, biochemical, developmental, regulatory and physiological changes prior to</w:t>
      </w:r>
      <w:r w:rsidR="000F7F8E">
        <w:rPr>
          <w:rFonts w:ascii="Arial" w:hAnsi="Arial" w:cs="Arial"/>
          <w:sz w:val="22"/>
          <w:szCs w:val="22"/>
        </w:rPr>
        <w:t>, or accompanying,</w:t>
      </w:r>
      <w:r w:rsidRPr="00627B3D">
        <w:rPr>
          <w:rFonts w:ascii="Arial" w:hAnsi="Arial" w:cs="Arial"/>
          <w:sz w:val="22"/>
          <w:szCs w:val="22"/>
        </w:rPr>
        <w:t xml:space="preserve"> moto</w:t>
      </w:r>
      <w:r w:rsidR="0080364F">
        <w:rPr>
          <w:rFonts w:ascii="Arial" w:hAnsi="Arial" w:cs="Arial"/>
          <w:sz w:val="22"/>
          <w:szCs w:val="22"/>
        </w:rPr>
        <w:t xml:space="preserve">r </w:t>
      </w:r>
      <w:r w:rsidRPr="00627B3D">
        <w:rPr>
          <w:rFonts w:ascii="Arial" w:hAnsi="Arial" w:cs="Arial"/>
          <w:sz w:val="22"/>
          <w:szCs w:val="22"/>
        </w:rPr>
        <w:t xml:space="preserve">neuron loss </w:t>
      </w:r>
      <w:r w:rsidR="000F7F8E" w:rsidRPr="00627B3D">
        <w:rPr>
          <w:rFonts w:ascii="Arial" w:hAnsi="Arial" w:cs="Arial"/>
          <w:sz w:val="22"/>
          <w:szCs w:val="22"/>
        </w:rPr>
        <w:t xml:space="preserve">are observed in ALS muscle and progenitor cells </w:t>
      </w:r>
      <w:r w:rsidR="00DC328D">
        <w:rPr>
          <w:rFonts w:ascii="Arial" w:hAnsi="Arial" w:cs="Arial"/>
          <w:sz w:val="22"/>
          <w:szCs w:val="22"/>
        </w:rPr>
        <w:fldChar w:fldCharType="begin"/>
      </w:r>
      <w:r w:rsidR="00E87649">
        <w:rPr>
          <w:rFonts w:ascii="Arial" w:hAnsi="Arial" w:cs="Arial"/>
          <w:sz w:val="22"/>
          <w:szCs w:val="22"/>
        </w:rPr>
        <w:instrText xml:space="preserve"> ADDIN ZOTERO_ITEM CSL_CITATION {"citationID":"FG2e1jXm","properties":{"formattedCitation":"[11]","plainCitation":"[11]","noteIndex":0},"citationItems":[{"id":2594,"uris":["http://zotero.org/users/3289070/items/VM27CJ3D"],"itemData":{"id":2594,"type":"article-journal","abstract":"Amyotrophic lateral sclerosis (ALS) is an adult onset disorder characterized by progressive neuromuscular junction (NMJ) dismantling and degeneration of motor neurons leading to atrophy and paralysis of voluntary muscles responsible for motion and breathing. Except for a minority of patients harbouring genetic mutations, the origin of most ALS cases remains elusive. Peripheral tissues, and particularly skeletal muscle, have lately demonstrated an active contribution to disease pathology attracting a growing interest for these tissues as therapeutic targets in ALS. In this sense, molecular mechanisms essential for cell and tissue homeostasis have been shown to be deregulated in the disease. These include muscle metabolism and mitochondrial activity, RNA processing, tissue-resident stem cell function responsible for muscle regeneration, and proteostasis that regulates muscle mass in adulthood. This review aims to compile scientific evidence that demonstrates the role of skeletal muscle in ALS pathology and serves as reference for development of novel therapeutic strategies targeting this tissue to delay disease onset and progression. LINKED ARTICLES: This article is part of a themed issue on Neurochemistry in Japan. To view the other articles in this section visit http://onlinelibrary.wiley.com/doi/10.1111/bph.v178.6/issuetoc.","container-title":"British Journal of Pharmacology","DOI":"10.1111/bph.15276","ISSN":"1476-5381","issue":"6","journalAbbreviation":"Br J Pharmacol","language":"eng","note":"PMID: 32986860","page":"1279-1297","source":"PubMed","title":"What skeletal muscle has to say in amyotrophic lateral sclerosis: Implications for therapy","title-short":"What skeletal muscle has to say in amyotrophic lateral sclerosis","volume":"178","author":[{"family":"Manzano","given":"Raquel"},{"family":"Toivonen","given":"Janne Markus"},{"family":"Moreno-Martínez","given":"Laura"},{"family":"Torre","given":"Miriam","non-dropping-particle":"de la"},{"family":"Moreno-García","given":"Leticia"},{"family":"López-Royo","given":"Tresa"},{"family":"Molina","given":"Nora"},{"family":"Zaragoza","given":"Pilar"},{"family":"Calvo","given":"Ana Cristina"},{"family":"Osta","given":"Rosario"}],"issued":{"date-parts":[["2021",3]]}}}],"schema":"https://github.com/citation-style-language/schema/raw/master/csl-citation.json"} </w:instrText>
      </w:r>
      <w:r w:rsidR="00DC328D">
        <w:rPr>
          <w:rFonts w:ascii="Arial" w:hAnsi="Arial" w:cs="Arial"/>
          <w:sz w:val="22"/>
          <w:szCs w:val="22"/>
        </w:rPr>
        <w:fldChar w:fldCharType="separate"/>
      </w:r>
      <w:r w:rsidR="00DC328D">
        <w:rPr>
          <w:rFonts w:ascii="Arial" w:hAnsi="Arial" w:cs="Arial"/>
          <w:noProof/>
          <w:sz w:val="22"/>
          <w:szCs w:val="22"/>
        </w:rPr>
        <w:t>[11]</w:t>
      </w:r>
      <w:r w:rsidR="00DC328D">
        <w:rPr>
          <w:rFonts w:ascii="Arial" w:hAnsi="Arial" w:cs="Arial"/>
          <w:sz w:val="22"/>
          <w:szCs w:val="22"/>
        </w:rPr>
        <w:fldChar w:fldCharType="end"/>
      </w:r>
      <w:r w:rsidRPr="00627B3D">
        <w:rPr>
          <w:rFonts w:ascii="Arial" w:hAnsi="Arial" w:cs="Arial"/>
          <w:sz w:val="22"/>
          <w:szCs w:val="22"/>
        </w:rPr>
        <w:t xml:space="preserve">. As muscle plays an important role in maintaining systemic energy homeostasis </w:t>
      </w:r>
      <w:r w:rsidRPr="00627B3D">
        <w:rPr>
          <w:rFonts w:ascii="Arial" w:hAnsi="Arial" w:cs="Arial"/>
          <w:sz w:val="22"/>
          <w:szCs w:val="22"/>
        </w:rPr>
        <w:fldChar w:fldCharType="begin" w:fldLock="1"/>
      </w:r>
      <w:r w:rsidR="009838F1">
        <w:rPr>
          <w:rFonts w:ascii="Arial" w:hAnsi="Arial" w:cs="Arial"/>
          <w:sz w:val="22"/>
          <w:szCs w:val="22"/>
        </w:rPr>
        <w:instrText xml:space="preserve"> ADDIN ZOTERO_ITEM CSL_CITATION {"citationID":"E4KWZ1BL","properties":{"formattedCitation":"[14]","plainCitation":"[14]","noteIndex":0},"citationItems":[{"id":"81TgrX7N/tu4XWjYi","uris":["http://www.mendeley.com/documents/?uuid=0aff2146-962d-3819-aea6-5ce5f1e9ee78",["http://www.mendeley.com/documents/?uuid=0aff2146-962d-3819-aea6-5ce5f1e9ee78"]],"itemData":{"DOI":"10.1016/j.cmet.2014.12.021","PMID":"25651178","abstract":"Skeletal and cardiac muscles play key roles in the regulation of systemic energy homeostasis and display remarkable plasticity in their metabolic responses to caloric availability and physical activity. In this Perspective we discuss recent studies highlighting transcriptional mechanisms that govern systemic metabolism by striated muscles. We focus on the participation of the Mediator complex in this process, and suggest that tissue-specific regulation of Mediator subunits impacts metabolic homeostasis.","author":[{"dropping-particle":"","family":"Baskin","given":"Kedryn K","non-dropping-particle":"","parse-names":false,"suffix":""},{"dropping-particle":"","family":"Winders","given":"Benjamin R","non-dropping-particle":"","parse-names":false,"suffix":""},{"dropping-particle":"","family":"Olson","given":"Eric N","non-dropping-particle":"","parse-names":false,"suffix":""}],"container-title":"Cell metabolism","id":"ITEM-1","issue":"2","issued":{"date-parts":[["2015","2","3"]]},"page":"237-48","publisher":"NIH Public Access","title":"Muscle as a &amp;quot;Mediator&amp;quot; of systemic metabolism.","type":"article-journal","volume":"21"}}],"schema":"https://github.com/citation-style-language/schema/raw/master/csl-citation.json"} </w:instrText>
      </w:r>
      <w:r w:rsidRPr="00627B3D">
        <w:rPr>
          <w:rFonts w:ascii="Arial" w:hAnsi="Arial" w:cs="Arial"/>
          <w:sz w:val="22"/>
          <w:szCs w:val="22"/>
        </w:rPr>
        <w:fldChar w:fldCharType="separate"/>
      </w:r>
      <w:r w:rsidR="00DC328D">
        <w:rPr>
          <w:rFonts w:ascii="Arial" w:hAnsi="Arial" w:cs="Arial"/>
          <w:sz w:val="22"/>
          <w:szCs w:val="22"/>
        </w:rPr>
        <w:t>[14]</w:t>
      </w:r>
      <w:r w:rsidRPr="00627B3D">
        <w:rPr>
          <w:rFonts w:ascii="Arial" w:hAnsi="Arial" w:cs="Arial"/>
          <w:sz w:val="22"/>
          <w:szCs w:val="22"/>
        </w:rPr>
        <w:fldChar w:fldCharType="end"/>
      </w:r>
      <w:r w:rsidRPr="00627B3D">
        <w:rPr>
          <w:rFonts w:ascii="Arial" w:hAnsi="Arial" w:cs="Arial"/>
          <w:sz w:val="22"/>
          <w:szCs w:val="22"/>
        </w:rPr>
        <w:t xml:space="preserve">, intrinsic muscle defects can have severe consequences on whole-body metabolic homeostasis. Interestingly, instances of insulin resistance </w:t>
      </w:r>
      <w:r w:rsidRPr="00627B3D">
        <w:rPr>
          <w:rFonts w:ascii="Arial" w:hAnsi="Arial" w:cs="Arial"/>
          <w:sz w:val="22"/>
          <w:szCs w:val="22"/>
        </w:rPr>
        <w:fldChar w:fldCharType="begin"/>
      </w:r>
      <w:r w:rsidR="00E87649">
        <w:rPr>
          <w:rFonts w:ascii="Arial" w:hAnsi="Arial" w:cs="Arial"/>
          <w:sz w:val="22"/>
          <w:szCs w:val="22"/>
        </w:rPr>
        <w:instrText xml:space="preserve"> ADDIN ZOTERO_ITEM CSL_CITATION {"citationID":"1ingmu5mmo","properties":{"formattedCitation":"[15]","plainCitation":"[15]","noteIndex":0},"citationItems":[{"id":529,"uris":["http://zotero.org/users/3289070/items/3N5EECH4",["http://zotero.org/users/3289070/items/3N5EECH4"]],"itemData":{"id":529,"type":"article-journal","abstract":"Over the last 30 years glucose intolerance has been reported in a significant percentage of patients with amyotrophic lateral sclero</w:instrText>
      </w:r>
      <w:r w:rsidR="00E87649" w:rsidRPr="0043677C">
        <w:rPr>
          <w:rFonts w:ascii="Arial" w:hAnsi="Arial" w:cs="Arial"/>
          <w:sz w:val="22"/>
          <w:szCs w:val="22"/>
        </w:rPr>
        <w:instrText xml:space="preserve">sis (ALS). Currently, a controversy exists in determining whether the carbohydrate abnormality is disease-specific or secondary to decreased glucose utilization due to muscle atrophy. A reduction in glucose receptor space had been postulated for a number of neuromuscular diseases including ALS. In order to clarify this issue we have estimated in vivo insulin sensitivity, using the euglycemic insulin clamp technique, in ALS patients and two control groups, matched according to percent ideal weight. The results showed that the glucose infusion rate, an estimate of in vivo insulin sensitivity, ws significantly diminished in ALS patients compared to both normal and disease controls. These results demonstrate that the insulin resistance in this disorder cannot be explained by a decrease in glucose-receptor space and suggest a primary carbohydrate aberration in the disease process itself.","container-title":"Journal of the Neurological Sciences","ISSN":"0022-510X","issue":"3","journalAbbreviation":"J. Neurol. Sci.","language":"eng","note":"PMID: 6374040","page":"317-324","source":"PubMed","title":"Insulin resistance in amyotrophic lateral sclerosis","volume":"63","author":[{"family":"Reyes","given":"E. T."},{"family":"Perurena","given":"O. H."},{"family":"Festoff","given":"B. W."},{"family":"Jorgensen","given":"R."},{"family":"Moore","given":"W. V."}],"issued":{"date-parts":[["1984",3]]}}}],"schema":"https://github.com/citation-style-language/schema/raw/master/csl-citation.json"} </w:instrText>
      </w:r>
      <w:r w:rsidRPr="00627B3D">
        <w:rPr>
          <w:rFonts w:ascii="Arial" w:hAnsi="Arial" w:cs="Arial"/>
          <w:sz w:val="22"/>
          <w:szCs w:val="22"/>
        </w:rPr>
        <w:fldChar w:fldCharType="separate"/>
      </w:r>
      <w:r w:rsidR="00DC328D" w:rsidRPr="0043677C">
        <w:rPr>
          <w:rFonts w:ascii="Arial" w:hAnsi="Arial" w:cs="Arial"/>
          <w:sz w:val="22"/>
          <w:szCs w:val="22"/>
        </w:rPr>
        <w:t>[15]</w:t>
      </w:r>
      <w:r w:rsidRPr="00627B3D">
        <w:rPr>
          <w:rFonts w:ascii="Arial" w:hAnsi="Arial" w:cs="Arial"/>
          <w:sz w:val="22"/>
          <w:szCs w:val="22"/>
        </w:rPr>
        <w:fldChar w:fldCharType="end"/>
      </w:r>
      <w:r w:rsidRPr="0043677C">
        <w:rPr>
          <w:rFonts w:ascii="Arial" w:hAnsi="Arial" w:cs="Arial"/>
          <w:sz w:val="22"/>
          <w:szCs w:val="22"/>
        </w:rPr>
        <w:t xml:space="preserve">, hyperlipidemia </w:t>
      </w:r>
      <w:r w:rsidRPr="00627B3D">
        <w:rPr>
          <w:rFonts w:ascii="Arial" w:hAnsi="Arial" w:cs="Arial"/>
          <w:sz w:val="22"/>
          <w:szCs w:val="22"/>
        </w:rPr>
        <w:fldChar w:fldCharType="begin"/>
      </w:r>
      <w:r w:rsidR="00E87649" w:rsidRPr="0043677C">
        <w:rPr>
          <w:rFonts w:ascii="Arial" w:hAnsi="Arial" w:cs="Arial"/>
          <w:sz w:val="22"/>
          <w:szCs w:val="22"/>
        </w:rPr>
        <w:instrText xml:space="preserve"> ADDIN ZOTERO_ITEM CSL_CITATION {"citationID":"Ay1sC0p7","properties":{"formattedCitation":"[16]","plainCitation":"[16]","noteIndex":0},"citationItems":[{"id":528,"uris":["http://zotero.org/users/3289070/items/3UZ2IVJ8",["http://zotero.org/users/3289070/items/3UZ2IVJ8"]],"itemData":{"id":528,"type":"article-journal","abstract":"Amyotrophic lateral sclerosis (ALS) is the most serious form of degenerative motor neuron disease in adults, whose relentless course leads to death within 2-5 years, generally due to respiratory failure. Apart from the age and site of onset, no other factors have consistently demonstrated to be related to the ALS outcome. The aim of the study was to investigate the influence of fasting serum lipid levels (cholesterol and triglycerides) and the body mass index (BMI) at the time of diagnosis on survival in ALS patients. The study included 82 patients with ALS residing in the Belgrade area who were diagnosed with ALS over a time period of 4 years (2006-2009). Survival was assessed by the Kaplan-Meier method. In this retrospective study, 39 (47.56%) patients had normal values of lipids and 43 (52.43%) patients had hyperlipidemia. The mean survival time from the onset of symptoms for patients with normal lipidemia was 4.21 ± 0.5 years, while the mean survival time from the onset of symptoms for patients with hyperlipidemia was 5.0 ± 0.67 years (P = 0.36). We also did not register a significant difference in survival in relation to gender, the site or age of onset, even though we noticed a longer survival in patients with hyperlipidemia in all of the examined groups, especially in the group of younger patients, with the onset of the disease before the age of 45 years. If we take into account the fact that BMI is pathophysiologically associated with cholesterol and triglyceride serum levels, the results in our study complement each other showing that patients with a higher BMI, registered in 28.8% of the cases, do not live longer. Our findings show that hyperlipidemia, which we found in 52.43% of our ALS patients, at the time of diagnosis, is not related to significantly longer survival.","container-title":"Neurological Research","DOI":"10.1179/1743132812Y.0000000049","ISSN":"1743-1328","issue":"6","journalAbbreviation":"Neurol. Res.","language":"eng","note":"PMID: 22732100","page":"576-580","source":"PubMed","title":"Is hyperlipidemia correlated with longer survival in patients with amyotrophic lateral sclerosis?","volume":"34","author":[{"family":"Dedic","given":"Svetlana I. Kostic"},{"family":"Stevic","given":"Zorica"},{"family":"Dedic","given":"Velimir"},{"family":"Stojanovic","given":"Vidosava Rakocevic"},{"family":"Milicev","given":"Milena"},{"family":"Lavrnic","given":"Dragana"}],"issued":{"date-parts":[["2012",7]]}}}],"schema":"https://github.com/citation-style-language/schema/raw/master/csl-citation.json"} </w:instrText>
      </w:r>
      <w:r w:rsidRPr="00627B3D">
        <w:rPr>
          <w:rFonts w:ascii="Arial" w:hAnsi="Arial" w:cs="Arial"/>
          <w:sz w:val="22"/>
          <w:szCs w:val="22"/>
        </w:rPr>
        <w:fldChar w:fldCharType="separate"/>
      </w:r>
      <w:r w:rsidR="00DC328D" w:rsidRPr="0043677C">
        <w:rPr>
          <w:rFonts w:ascii="Arial" w:hAnsi="Arial" w:cs="Arial"/>
          <w:sz w:val="22"/>
          <w:szCs w:val="22"/>
        </w:rPr>
        <w:t>[16]</w:t>
      </w:r>
      <w:r w:rsidRPr="00627B3D">
        <w:rPr>
          <w:rFonts w:ascii="Arial" w:hAnsi="Arial" w:cs="Arial"/>
          <w:sz w:val="22"/>
          <w:szCs w:val="22"/>
        </w:rPr>
        <w:fldChar w:fldCharType="end"/>
      </w:r>
      <w:r w:rsidRPr="0043677C">
        <w:rPr>
          <w:rFonts w:ascii="Arial" w:hAnsi="Arial" w:cs="Arial"/>
          <w:sz w:val="22"/>
          <w:szCs w:val="22"/>
        </w:rPr>
        <w:t xml:space="preserve">, hyperglycemia </w:t>
      </w:r>
      <w:r w:rsidRPr="00627B3D">
        <w:rPr>
          <w:rFonts w:ascii="Arial" w:hAnsi="Arial" w:cs="Arial"/>
          <w:sz w:val="22"/>
          <w:szCs w:val="22"/>
        </w:rPr>
        <w:fldChar w:fldCharType="begin"/>
      </w:r>
      <w:r w:rsidR="00E87649" w:rsidRPr="0043677C">
        <w:rPr>
          <w:rFonts w:ascii="Arial" w:hAnsi="Arial" w:cs="Arial"/>
          <w:sz w:val="22"/>
          <w:szCs w:val="22"/>
        </w:rPr>
        <w:instrText xml:space="preserve"> ADDIN ZOTERO_ITEM CSL_CITATION {"citationID":"Dm7TeNqj","properties":{"formattedCitation":"[17]","plainCitation":"[17]","noteIndex":0},"citationItems":[{"id":527,"uris":["http://zotero.org/users/3289070/items/EGJXG4KM",["http://zotero.org/users/3289070/items/EGJXG4KM"]],"itemData":{"id":527,"type":"article-journal","abstract":"Our objective was to describe cases of hyperosmolar hyperglycemic state (HHS) in advanced amyotrophic lateral sclerosis (ALS) patients and discuss its pathophysiology. Five ventilator-dependent patients with ALS, with no previous history of diabetes, showed development of marked hyperglycemia (plasma glucose levels of 755-1544 mg/dl) after preceding infectious episodes. All patients had severe generalized muscle wasting and tetraplegia. The initial manifestations of HHS were fever, drowsiness, or polyuria. Hydration and intravenous insulin therapy were markedly effective, resulting in favorable recovery without the necessity of chronic medication for hyperglycemia in all cases. Seventy-five grams oral glucose tolerance tests performed via feeding tubes in two patients after the successful treatment of HHS revealed increased insulin resistance and diminished early-phase insulin secretion with preserved total insulin secretion. In conclusion, a marked loss of skeletal muscle, the largest glucose consumer of the human body, with background abnormality of early-phase insulin secretion, might be a causative factor of HHS in advanced ALS.","container-title":"Amyotrophic Lateral Sclerosis: Official Publication of the World Federation of Neurology Research Group on Motor Neuron Diseases","DOI":"10.3109/17482968.2010.539234","ISSN":"1471-180X","issue":"5","journalAbbreviation":"Amyotroph Lateral Scler","language":"eng","note":"PMID: 21126160","page":"379-381","source":"PubMed","title":"Hyperosmolar hyperglycemic state in advanced amyotrophic lateral sclerosis","volume":"12","author":[{"family":"Shimizu","given":"Toshio"},{"family":"Honda","given":"Masayuki"},{"family":"Ohashi","given":"Takuya"},{"family":"Tsujino","given":"Motoyoshi"},{"family":"Nagaoka","given":"Utako"},{"family":"Kawata","given":"Akihiro"},{"family":"Watabe","given":"Kazuhiko"},{"family":"Matsubara","given":"Shiro"},{"family":"Hayashi","given":"Hideaki"}],"issued":{"date-parts":[["2011",9]]}}}],"schema":"https://github.com/citation-style-language/schema/raw/master/csl-citation.json"} </w:instrText>
      </w:r>
      <w:r w:rsidRPr="00627B3D">
        <w:rPr>
          <w:rFonts w:ascii="Arial" w:hAnsi="Arial" w:cs="Arial"/>
          <w:sz w:val="22"/>
          <w:szCs w:val="22"/>
        </w:rPr>
        <w:fldChar w:fldCharType="separate"/>
      </w:r>
      <w:r w:rsidR="00DC328D" w:rsidRPr="0043677C">
        <w:rPr>
          <w:rFonts w:ascii="Arial" w:hAnsi="Arial" w:cs="Arial"/>
          <w:sz w:val="22"/>
          <w:szCs w:val="22"/>
        </w:rPr>
        <w:t>[17]</w:t>
      </w:r>
      <w:r w:rsidRPr="00627B3D">
        <w:rPr>
          <w:rFonts w:ascii="Arial" w:hAnsi="Arial" w:cs="Arial"/>
          <w:sz w:val="22"/>
          <w:szCs w:val="22"/>
        </w:rPr>
        <w:fldChar w:fldCharType="end"/>
      </w:r>
      <w:r w:rsidRPr="0043677C">
        <w:rPr>
          <w:rFonts w:ascii="Arial" w:hAnsi="Arial" w:cs="Arial"/>
          <w:sz w:val="22"/>
          <w:szCs w:val="22"/>
        </w:rPr>
        <w:t>, aberrant fatty</w:t>
      </w:r>
      <w:r w:rsidR="00DC328D" w:rsidRPr="0043677C">
        <w:rPr>
          <w:rFonts w:ascii="Arial" w:hAnsi="Arial" w:cs="Arial"/>
          <w:sz w:val="22"/>
          <w:szCs w:val="22"/>
        </w:rPr>
        <w:t xml:space="preserve"> </w:t>
      </w:r>
      <w:r w:rsidRPr="0043677C">
        <w:rPr>
          <w:rFonts w:ascii="Arial" w:hAnsi="Arial" w:cs="Arial"/>
          <w:sz w:val="22"/>
          <w:szCs w:val="22"/>
        </w:rPr>
        <w:t xml:space="preserve">acid metabolism </w:t>
      </w:r>
      <w:r w:rsidRPr="00627B3D">
        <w:rPr>
          <w:rFonts w:ascii="Arial" w:hAnsi="Arial" w:cs="Arial"/>
          <w:sz w:val="22"/>
          <w:szCs w:val="22"/>
        </w:rPr>
        <w:fldChar w:fldCharType="begin"/>
      </w:r>
      <w:r w:rsidR="00E87649" w:rsidRPr="0043677C">
        <w:rPr>
          <w:rFonts w:ascii="Arial" w:hAnsi="Arial" w:cs="Arial"/>
          <w:sz w:val="22"/>
          <w:szCs w:val="22"/>
        </w:rPr>
        <w:instrText xml:space="preserve"> ADDIN ZOTERO_ITEM CSL_CITATION {"citationID":"bFKzh0tj","properties":{"formattedCitation":"[18]","plainCitation":"[18]","noteIndex":0},"citationItems":[{"id":526,"uris":["http://zotero.org/users/3289070/items/EDWWTSCH",["http://zotero.org/users/3289070/items/EDWWTSCH"]],"itemData":{"id":526,"type":"article-journal","abstract":"Our objectives were to analyse carbohydrate metabolism in a series of ALS patients and to examine potential association with parameters of lipid metabolism and clinical features. Glucose tolerance was assessed by the oral glucose tolerance test in 21 non-diabetic ALS patients and compared with 21 age- and sex-matched normal subjects. Lipids and lactate/pyruvate ratio, levels of pro-inflammatory cytokines (tumour necrosis factor-alpha and interleukin-6) and adipocytokines (leptin and adiponectin) were also measured in ALS patients. Mann-Whitney U-tests analysed continuous data and Fisher's exact tests assessed categorical data. Blood glucose determined 120 min after the glucose bolus was significantly higher in patients with ALS (7.41 mmol/l+/-1.68) compared to controls (6.05+/-1.44, p=0.006). ALS patients with impaired glucose tolerance (IGT) according to WHO criteria (n=7, 33%) were more likely to have elevated free fatty acids (FFA) levels compared to patients with normal glucose tolerance (0.77 nmol/l+/-0.30 vs. 0.57+/-0.19, p=0.04). IGT was not associated with disease duration or severity. In conclusion, patients with ALS show abnormal glucose tolerance that could be associated with increased FFA levels, a key determinant of insulin resistance. The origin of glucose homeostasis abnormalities in ALS may be multifactorial and deserves further investigation.","container-title":"Amyotrophic Lateral Sclerosis: Official Publication of the World Federation of Neurology Research Group on Motor Neuron Diseases","DOI":"10.3109/17482960902822960","ISSN":"1471-180X","issue":"1-2","journalAbbreviation":"Amyotroph Lateral Scler","language":"eng","note":"PMID: 20184518","page":"166-171","source":"PubMed","title":"Impaired glucose tolerance in patients with amyotrophic lateral sclerosis","volume":"11","author":[{"family":"Pradat","given":"Pierre-Francois"},{"family":"Bruneteau","given":"Gaelle"},{"family":"Gordon","given":"Paul H."},{"family":"Dupuis","given":"Luc"},{"family":"Bonnefont-Rousselot","given":"Dominique"},{"family":"Simon","given":"Dominique"},{"family":"Salachas","given":"Francois"},{"family":"Corcia","given":"Philippe"},{"family":"Frochot","given":"Vincent"},{"family":"Lacorte","given":"Jean-Marc"},{"family":"Jardel","given":"Claude"},{"family":"Coussieu","given":"Christiane"},{"family":"Le Forestier","given":"Nadine"},{"family":"Lacomblez","given":"Lucette"},{"family":"Loeffler","given":"Jean-Philippe"},{"family":"Meininger","given":"Vincent"}],"issued":{"date-parts":[["2010"]]}}}],"schema":"https://github.com/citation-style-language/schema/raw/master/csl-citation.json"} </w:instrText>
      </w:r>
      <w:r w:rsidRPr="00627B3D">
        <w:rPr>
          <w:rFonts w:ascii="Arial" w:hAnsi="Arial" w:cs="Arial"/>
          <w:sz w:val="22"/>
          <w:szCs w:val="22"/>
        </w:rPr>
        <w:fldChar w:fldCharType="separate"/>
      </w:r>
      <w:r w:rsidR="00DC328D" w:rsidRPr="0043677C">
        <w:rPr>
          <w:rFonts w:ascii="Arial" w:hAnsi="Arial" w:cs="Arial"/>
          <w:sz w:val="22"/>
          <w:szCs w:val="22"/>
        </w:rPr>
        <w:t>[18]</w:t>
      </w:r>
      <w:r w:rsidRPr="00627B3D">
        <w:rPr>
          <w:rFonts w:ascii="Arial" w:hAnsi="Arial" w:cs="Arial"/>
          <w:sz w:val="22"/>
          <w:szCs w:val="22"/>
        </w:rPr>
        <w:fldChar w:fldCharType="end"/>
      </w:r>
      <w:r w:rsidRPr="0043677C">
        <w:rPr>
          <w:rFonts w:ascii="Arial" w:hAnsi="Arial" w:cs="Arial"/>
          <w:sz w:val="22"/>
          <w:szCs w:val="22"/>
        </w:rPr>
        <w:t xml:space="preserve">, hyperglucagonemia </w:t>
      </w:r>
      <w:r w:rsidRPr="00627B3D">
        <w:rPr>
          <w:rFonts w:ascii="Arial" w:hAnsi="Arial" w:cs="Arial"/>
          <w:sz w:val="22"/>
          <w:szCs w:val="22"/>
        </w:rPr>
        <w:fldChar w:fldCharType="begin"/>
      </w:r>
      <w:r w:rsidR="00E87649" w:rsidRPr="0043677C">
        <w:rPr>
          <w:rFonts w:ascii="Arial" w:hAnsi="Arial" w:cs="Arial"/>
          <w:sz w:val="22"/>
          <w:szCs w:val="22"/>
        </w:rPr>
        <w:instrText xml:space="preserve"> ADDIN ZOTERO_ITEM CSL_CITATION {"citationID":"3GhwS4OV","properties":{"formattedCitation":"[19]","plainCitation":"[19]","noteIndex":0},"citationItems":[{"id":855,"uris":["http://zotero.org/users/3289070/items/DQQTC3CT",["http://zotero.org/users/3289070/items/DQQTC3CT"]],"itemData":{"id":855,"type":"article-journal","abstract":"This study shown an abnormality in glucagon levels that may explain the glucose intolerance, abnormal insulin reactions, and abnormal plasma amino acid levels seen in amyotrophic lateral sclerosis (ALS). We randomly administered two test meals, differing only in protein source (soy versus casein) at least 1 week apart and measured fasting and postprandial bloods for glucagon, insulin, and glucose levels in 11 ALS patients. With the soy test meal, glucagon levels were elevated in all ALS patients compared with controls: at fasting (237 +/- 111 versus 108 +/- 46 pg/ml, p less than 0.01) and 1/2 hour (389 +/- 94 versus 133 +/- 68 pg/ml, p less than 0.001), and 2 hours postprandial (379 +/- 75 versus 108 +/- 53 pg/ml, p less than 0.001). Glucagon levels after the casein test meal were also significantly elevated. Insulin was elevated by both test meals. Casein produced significant glucose intolerance.","container-title":"Neurology","ISSN":"0028-3878","issue":"8","journalAbbreviation":"Neurology","language":"eng","note":"PMID: 1641148","page":"1532-1534","source":"PubMed","title":"Elevated plasma glucagon in amyotrophic lateral sclerosis","volume":"42","author":[{"family":"Hubbard","given":"R. W."},{"family":"Will","given":"A. D."},{"family":"Peterson","given":"G. W."},{"family":"Sanchez","given":"A."},{"family":"Gillan","given":"W. W."},{"family":"Tan","given":"S. A."}],"issued":{"date-parts":[["1992",8]]}}}],"schema":"https://github.com/citation-style-language/schema/raw/master/csl-citation.json"} </w:instrText>
      </w:r>
      <w:r w:rsidRPr="00627B3D">
        <w:rPr>
          <w:rFonts w:ascii="Arial" w:hAnsi="Arial" w:cs="Arial"/>
          <w:sz w:val="22"/>
          <w:szCs w:val="22"/>
        </w:rPr>
        <w:fldChar w:fldCharType="separate"/>
      </w:r>
      <w:r w:rsidR="00DC328D" w:rsidRPr="0043677C">
        <w:rPr>
          <w:rFonts w:ascii="Arial" w:hAnsi="Arial" w:cs="Arial"/>
          <w:sz w:val="22"/>
          <w:szCs w:val="22"/>
        </w:rPr>
        <w:t>[19]</w:t>
      </w:r>
      <w:r w:rsidRPr="00627B3D">
        <w:rPr>
          <w:rFonts w:ascii="Arial" w:hAnsi="Arial" w:cs="Arial"/>
          <w:sz w:val="22"/>
          <w:szCs w:val="22"/>
        </w:rPr>
        <w:fldChar w:fldCharType="end"/>
      </w:r>
      <w:r w:rsidRPr="0043677C">
        <w:rPr>
          <w:rFonts w:ascii="Arial" w:hAnsi="Arial" w:cs="Arial"/>
          <w:sz w:val="22"/>
          <w:szCs w:val="22"/>
        </w:rPr>
        <w:t xml:space="preserve">, glucose intolerance </w:t>
      </w:r>
      <w:r w:rsidRPr="00627B3D">
        <w:rPr>
          <w:rFonts w:ascii="Arial" w:hAnsi="Arial" w:cs="Arial"/>
          <w:sz w:val="22"/>
          <w:szCs w:val="22"/>
        </w:rPr>
        <w:fldChar w:fldCharType="begin"/>
      </w:r>
      <w:r w:rsidR="00E87649" w:rsidRPr="0043677C">
        <w:rPr>
          <w:rFonts w:ascii="Arial" w:hAnsi="Arial" w:cs="Arial"/>
          <w:sz w:val="22"/>
          <w:szCs w:val="22"/>
        </w:rPr>
        <w:instrText xml:space="preserve"> ADDIN ZOTERO_ITEM CSL_CITATION {"citationID":"zwPK84yO","properties":{"formattedCitation":"[18]","plainCitation":"[18]","noteIndex":0},"citationItems":[{"id":526,"uris":["http://zotero.org/users/3289070/items/EDWWTSCH",["http://zotero.org/users/3289070/items/EDWWTSCH"]],"itemData":{"id":526,"type":"article-journal","abstract":"Our objectives were to analyse carbohydrate metabolism in a series of ALS patients and to examine potential association with parameters of lipid metabolism and clinical features. Glucose tolerance was assessed by the oral glucose tolerance test in 21 non-diabetic ALS patients and compared with 21 age- and sex-matched normal subjects. Lipids and lactate/pyruvate ratio, levels of pro-inflammatory cytokines (tumour necrosis factor-alpha and interleukin-6) and adipocytokines (leptin and adiponectin) were also measured in ALS patients. Mann-Whitney U-tests analysed continuous data and Fisher's exact tests assessed categorical data. Blood glucose determined 120 min after the glucose bolus was significantly higher in patients with ALS (7.41 mmol/l+/-1.68) compared to controls (6.05+/-1.44, p=0.006). ALS patients with impaired glucose tolerance (IGT) according to WHO criteria (n=7, 33%) were more likely to have elevated free fatty acids (FFA) levels compared to patients with normal glucose tolerance (0.77 nmol/l+/-0.30 vs. 0.57+/-0.19, p=0.04). IGT was not associated with disease duration or severity. In conclusion, patients with ALS show abnormal glucose tolerance that could be associated with increased FFA levels, a key determinant of insulin resistance. The origin of glucose homeostasis abnormalities in ALS may be multifactorial and deserves further investigation.","container-title":"Amyotrophic Lateral Sclerosis: Official Publication of the World Federation of Neurology Research Group on Motor Neuron Diseases","DOI":"10.3109/17482960902822960","ISSN":"1471-180X","issue":"1-2","journalAbbreviation":"Amyotroph Lateral Scler","language":"eng","note":"PMID: 20184518","page":"166-171","source":"PubMed","title":"Impaired glucose tolerance in patients with amyotrophic lateral sclerosis","volume":"11","author":[{"family":"Pradat","given":"Pierre-Francois"},{"family":"Bruneteau","given":"Gaelle"},{"family":"Gordon","given":"Paul H."},{"family":"Dupuis","given":"Luc"},{"family":"Bonnefont-Rousselot","given":"Dominique"},{"family":"Simon","given":"Dominique"},{"family":"Salachas","given":"Francois"},{"family":"Corcia","given":"Philippe"},{"family":"Frochot","given":"Vincent"},{"family":"Lacorte","given":"Jean-Marc"},{"family":"Jardel","given":"Claude"},{"family":"Coussieu","given":"Christiane"},{"family":"Le Forestier","given":"Nadine"},{"family":"Lacomblez","given":"Lucette"},{"family":"Loeffler","given":"Jean-Philippe"},{"family":"Meininger","given":"Vincent"}],"issued":{"date-parts":[["2010"]]}}}],"schema":"https://github.com/citation-style-language/schema/raw/master/csl-citation.json"} </w:instrText>
      </w:r>
      <w:r w:rsidRPr="00627B3D">
        <w:rPr>
          <w:rFonts w:ascii="Arial" w:hAnsi="Arial" w:cs="Arial"/>
          <w:sz w:val="22"/>
          <w:szCs w:val="22"/>
        </w:rPr>
        <w:fldChar w:fldCharType="separate"/>
      </w:r>
      <w:r w:rsidR="00DC328D" w:rsidRPr="0043677C">
        <w:rPr>
          <w:rFonts w:ascii="Arial" w:hAnsi="Arial" w:cs="Arial"/>
          <w:sz w:val="22"/>
          <w:szCs w:val="22"/>
        </w:rPr>
        <w:t>[18]</w:t>
      </w:r>
      <w:r w:rsidRPr="00627B3D">
        <w:rPr>
          <w:rFonts w:ascii="Arial" w:hAnsi="Arial" w:cs="Arial"/>
          <w:sz w:val="22"/>
          <w:szCs w:val="22"/>
        </w:rPr>
        <w:fldChar w:fldCharType="end"/>
      </w:r>
      <w:r w:rsidRPr="0043677C">
        <w:rPr>
          <w:rFonts w:ascii="Arial" w:hAnsi="Arial" w:cs="Arial"/>
          <w:sz w:val="22"/>
          <w:szCs w:val="22"/>
        </w:rPr>
        <w:t xml:space="preserve"> and development of</w:t>
      </w:r>
      <w:r w:rsidR="00DC328D" w:rsidRPr="0043677C">
        <w:rPr>
          <w:rFonts w:ascii="Arial" w:hAnsi="Arial" w:cs="Arial"/>
          <w:sz w:val="22"/>
          <w:szCs w:val="22"/>
        </w:rPr>
        <w:t xml:space="preserve"> </w:t>
      </w:r>
      <w:r w:rsidRPr="0043677C">
        <w:rPr>
          <w:rFonts w:ascii="Arial" w:hAnsi="Arial" w:cs="Arial"/>
          <w:sz w:val="22"/>
          <w:szCs w:val="22"/>
        </w:rPr>
        <w:t xml:space="preserve">diabetes </w:t>
      </w:r>
      <w:r w:rsidRPr="00627B3D">
        <w:rPr>
          <w:rFonts w:ascii="Arial" w:hAnsi="Arial" w:cs="Arial"/>
          <w:sz w:val="22"/>
          <w:szCs w:val="22"/>
        </w:rPr>
        <w:fldChar w:fldCharType="begin"/>
      </w:r>
      <w:r w:rsidR="00E87649" w:rsidRPr="0043677C">
        <w:rPr>
          <w:rFonts w:ascii="Arial" w:hAnsi="Arial" w:cs="Arial"/>
          <w:sz w:val="22"/>
          <w:szCs w:val="22"/>
        </w:rPr>
        <w:instrText xml:space="preserve"> ADDIN ZOTERO_ITEM CSL_CITATION {"citationID":"HT62JcTh","properties":{"formattedCitation":"[20]","plainCitation":"[20]","noteIndex":0},"citationItems":[{"id":524,"uris":["http://zotero.org/users/3289070/items/6M59ECZK",["http://zotero.org/users/3289070/items/6M59ECZK"]],"itemData":{"id":524,"type":"article-journal","abstract":"Familial amyotrophic lateral sclerosis (ALS) are caused by the mutations in the copper (Cu) / zinc (Zn) superoxide dismutase 1 (SOD1) gene. SOD1 has been reported</w:instrText>
      </w:r>
      <w:r w:rsidR="00E87649" w:rsidRPr="00726B9F">
        <w:rPr>
          <w:rFonts w:ascii="Arial" w:hAnsi="Arial" w:cs="Arial"/>
          <w:sz w:val="22"/>
          <w:szCs w:val="22"/>
        </w:rPr>
        <w:instrText xml:space="preserve"> to play a critical role in glucose metabolism in yeast and cell models, and mice. However, effects of SOD1 for glucose metabolism in humans remain unknown. A 72-year-old woman was admitted to our hospital due to hyperglycemia. She showed severe muscle atrophy and visceral fat accumulation due to ALS. Her serum free fatty acids levels elevated and serum Cu and Zn levels decreased. Her two younger brothers and aunt were also diagnosed as having ALS, and DNA sequence analysis revealed the presence of the I113T SOD1 mutation. She may have developed diabetes due to SOD1 dysfunction by the I113T SOD1 mutation, and severe insulin resistance induced by ALS. The I113T SOD1 mutation may be the causative factor for diabetes as well as familial ALS.","container-title":"Neuro Endocrinology Letters","ISSN":"0172-780X","issue":"5","journalAbbreviation":"Neuro Endocrinol. Lett.","language":"eng","note":"PMID: 26707039","page":"414-416","source":"PubMed","title":"Development</w:instrText>
      </w:r>
      <w:r w:rsidR="00E87649">
        <w:rPr>
          <w:rFonts w:ascii="Arial" w:hAnsi="Arial" w:cs="Arial"/>
          <w:sz w:val="22"/>
          <w:szCs w:val="22"/>
        </w:rPr>
        <w:instrText xml:space="preserve"> of diabetes in a familial amyotrophic lateral sclerosis patient carrying the I113T SOD1 mutation. Case Report","volume":"36","author":[{"family":"Hamasaki","given":"Hidetaka"},{"family":"Takeuchi","given":"Yu"},{"family":"Masui","given":"Yoshinori"},{"family":"Ohta","given":"Yasuyuki"},{"family":"Abe","given":"Koji"},{"family":"Yoshino","given":"Hiide"},{"family":"Yanai","given":"Hidekatsu"}],"issued":{"date-parts":[["2015"]]}}}],"schema":"https://github.com/citation-style-language/schema/raw/master/csl-citation.json"} </w:instrText>
      </w:r>
      <w:r w:rsidRPr="00627B3D">
        <w:rPr>
          <w:rFonts w:ascii="Arial" w:hAnsi="Arial" w:cs="Arial"/>
          <w:sz w:val="22"/>
          <w:szCs w:val="22"/>
        </w:rPr>
        <w:fldChar w:fldCharType="separate"/>
      </w:r>
      <w:r w:rsidR="00DC328D">
        <w:rPr>
          <w:rFonts w:ascii="Arial" w:hAnsi="Arial" w:cs="Arial"/>
          <w:sz w:val="22"/>
          <w:szCs w:val="22"/>
        </w:rPr>
        <w:t>[20]</w:t>
      </w:r>
      <w:r w:rsidRPr="00627B3D">
        <w:rPr>
          <w:rFonts w:ascii="Arial" w:hAnsi="Arial" w:cs="Arial"/>
          <w:sz w:val="22"/>
          <w:szCs w:val="22"/>
        </w:rPr>
        <w:fldChar w:fldCharType="end"/>
      </w:r>
      <w:r w:rsidRPr="00627B3D">
        <w:rPr>
          <w:rFonts w:ascii="Arial" w:hAnsi="Arial" w:cs="Arial"/>
          <w:sz w:val="22"/>
          <w:szCs w:val="22"/>
        </w:rPr>
        <w:t xml:space="preserve"> have all been reported in ALS patients and animal models. Furthermore both dietary and exercise interventions, which are direct modulators of muscle metabolism </w:t>
      </w:r>
      <w:r w:rsidRPr="00627B3D">
        <w:rPr>
          <w:rFonts w:ascii="Arial" w:hAnsi="Arial" w:cs="Arial"/>
          <w:sz w:val="22"/>
          <w:szCs w:val="22"/>
        </w:rPr>
        <w:fldChar w:fldCharType="begin"/>
      </w:r>
      <w:r w:rsidR="00E87649">
        <w:rPr>
          <w:rFonts w:ascii="Arial" w:hAnsi="Arial" w:cs="Arial"/>
          <w:sz w:val="22"/>
          <w:szCs w:val="22"/>
        </w:rPr>
        <w:instrText xml:space="preserve"> ADDIN ZOTERO_ITEM CSL_CITATION {"citationID":"3Lrz8rpF","properties":{"formattedCitation":"[21]","plainCitation":"[21]","noteIndex":0},"citationItems":[{"id":547,"uris":["http://zotero.org/users/3289070/items/GKURCK7C",["http://zotero.org/users/3289070/items/GKURCK7C"]],"itemData":{"id":547,"type":"article-journal","abstract":"Several metabolic alterations accumulate over time along with a reduction in biological fitness, suggesting the existence of a \"metabolic clock\" that controls aging. Multiple inborn defects in metabolic circuitries accelerate aging, whereas genetic loci linked to exceptional longevity influence metabolism. Each of the nine hallmarks of aging is connected to undesirable metabolic alterations. The main features of the \"westernized\" lifestyle, including hypercaloric nutrition and sedentariness, can accelerate aging as they have detrimental metabolic consequences. Conversely, lifespan-extending maneuvers including caloric restriction impose beneficial pleiotropic effects on metabolism. The introduction of strategies that promote metabolic fitness may extend healthspan in humans.","container-title":"Cell","DOI":"10.1016/j.cell.2016.07.031","ISSN":"1097-4172","issue":"4","journalAbbreviation":"Cell","language":"eng","note":"PMID: 27518560","page":"802-821","source":"PubMed","title":"Metabolic Control of Longevity","volume":"166","author":[{"family":"López-Otín","given":"Carlos"},{"family":"Galluzzi","given":"Lorenzo"},{"family":"Freije","given":"José M. P."},{"family":"Madeo","given":"Frank"},{"family":"Kroemer","given":"Guido"}],"issued":{"date-parts":[["2016",8,11]]}}}],"schema":"https://github.com/citation-style-language/schema/raw/master/csl-citation.json"} </w:instrText>
      </w:r>
      <w:r w:rsidRPr="00627B3D">
        <w:rPr>
          <w:rFonts w:ascii="Arial" w:hAnsi="Arial" w:cs="Arial"/>
          <w:sz w:val="22"/>
          <w:szCs w:val="22"/>
        </w:rPr>
        <w:fldChar w:fldCharType="separate"/>
      </w:r>
      <w:r w:rsidR="00DC328D">
        <w:rPr>
          <w:rFonts w:ascii="Arial" w:hAnsi="Arial" w:cs="Arial"/>
          <w:sz w:val="22"/>
          <w:szCs w:val="22"/>
        </w:rPr>
        <w:t>[21]</w:t>
      </w:r>
      <w:r w:rsidRPr="00627B3D">
        <w:rPr>
          <w:rFonts w:ascii="Arial" w:hAnsi="Arial" w:cs="Arial"/>
          <w:sz w:val="22"/>
          <w:szCs w:val="22"/>
        </w:rPr>
        <w:fldChar w:fldCharType="end"/>
      </w:r>
      <w:r w:rsidRPr="00627B3D">
        <w:rPr>
          <w:rFonts w:ascii="Arial" w:hAnsi="Arial" w:cs="Arial"/>
          <w:sz w:val="22"/>
          <w:szCs w:val="22"/>
        </w:rPr>
        <w:t>, have been demonstrated to impact disease progression in ALS patients and animal models</w:t>
      </w:r>
      <w:r w:rsidR="00680B08">
        <w:rPr>
          <w:rFonts w:ascii="Arial" w:hAnsi="Arial" w:cs="Arial"/>
          <w:sz w:val="22"/>
          <w:szCs w:val="22"/>
        </w:rPr>
        <w:t xml:space="preserve"> </w:t>
      </w:r>
      <w:r w:rsidR="00680B08">
        <w:rPr>
          <w:rFonts w:ascii="Arial" w:hAnsi="Arial" w:cs="Arial"/>
          <w:sz w:val="22"/>
          <w:szCs w:val="22"/>
        </w:rPr>
        <w:fldChar w:fldCharType="begin"/>
      </w:r>
      <w:r w:rsidR="00E87649">
        <w:rPr>
          <w:rFonts w:ascii="Arial" w:hAnsi="Arial" w:cs="Arial"/>
          <w:sz w:val="22"/>
          <w:szCs w:val="22"/>
        </w:rPr>
        <w:instrText xml:space="preserve"> ADDIN ZOTERO_ITEM CSL_CITATION {"citationID":"BTBGCD6B","properties":{"formattedCitation":"[22\\uc0\\u8211{}24]","plainCitation":"[22–24]","noteIndex":0},"citationItems":[{"id":102,"uris":["http://zotero.org/users/3289070/items/3BB78ZRF"],"itemData":{"id":102,"type":"article-journal","abstract":"The role of physical activity for patients with amyotrophic lateral sclerosis (ALS) is controversial. Twenty-five ALS patients were randomized to receive a moderate daily exercise program (n=14) or not to perform any physical activity beyond their usual daily requirements (n=11). At baseline and after 3, 6, 9 and 12 months, patients were assessed by manual muscle strength testing, the Ashworth spasticity scale, ALS functional rating scale (FRS), fatigue severity scale, a visual analogue scale for musculoskeletal pain and the quality-of-life scale (SF-36). At 3 months, patients who performed regular exercise showed less deterioration on FRS and Ashworth scales, but not on other parameters. At 6 months, there was no significant difference between groups, although a trend towards less deterioration in the treated group on most scales was observed. At 9 and 12 months, there were too few patients in each group for statistical evaluation. Our results show that a regular moderate physical exercise program has a short-lived positive effect on disability in ALS patients and should be recommended.","container-title":"Journal of the Neurological Sciences","ISSN":"0022-510X","issue":"1-2","journalAbbreviation":"J. Neurol. Sci.","language":"eng","note":"PMID: 11677004","page":"133-137","source":"PubMed","title":"The value of muscle exercise in patients with amyotrophic lateral sclerosis","volume":"191","author":[{"family":"Drory","given":"V. E."},{"family":"Goltsman","given":"E."},{"family":"Reznik","given":"J. G."},{"family":"Mosek","given":"A."},{"family":"Korczyn","given":"A. D."}],"issued":{"date-parts":[["2001",10,15]]}}},{"id":546,"uris":["http://zotero.org/users/3289070/items/TBQHW3DC"],"itemData":{"id":546,"type":"article-journal","abstract":"Importance: There is growing interest in the role of nutrition in the pathogenesis and progression of amyotrophic lateral sclerosis (ALS).\nObjective: To evaluate the associations between nutrients, individually and in groups, and ALS function and respiratory function at diagnosis.\nDesign, Setting, and Participants: A cross-sectional baseline analysis of the Amyotrophic Lateral Sclerosis Multicenter Cohort Study of Oxidative Stress study was conducted from March 14, 2008, to February 27, 2013, at 16 ALS clinics throughout the United States among 302 patients with ALS symptom duration of 18 months or less.\nExposures: Nutrient intake, measured using a modified Block Food Frequency Questionnaire (FFQ).\nMain Outcomes and Measures: Amyotrophic lateral sclerosis function, measured using the ALS Functional Rating Scale-Revised (ALSFRS-R), and respiratory function, measured using percentage of predicted forced vital capacity (FVC).\nResults: Baseline data were available on 302 patients with ALS (median age, 63.2 years [interquartile range, 55.5-68.0 years]; 178 men and 124 women). Regression analysis of nutrients found that higher intakes of antioxidants and carotenes from vegetables were associated with higher ALSFRS-R scores or percentage FVC. Empirically weighted indices using the weighted quantile sum regression method of \"good\" micronutrients and \"good\" food groups were positively associated with ALSFRS-R scores (β [SE], 2.7 [0.69] and 2.9 [0.9], respectively) and percentage FVC (β [SE], 12.1 [2.8] and 11.5 [3.4], respectively) (all P &lt; .001). Positive and significant associations with ALSFRS-R scores (β [SE], 1.5 [0.61]; P = .02) and percentage FVC (β [SE], 5.2 [2.2]; P = .02) for selected vitamins were found in exploratory analyses.\nConclusions and Relevance: Antioxidants, carotenes, fruits, and vegetables were associated with higher ALS function at baseline by regression of nutrient indices and weighted quantile sum regression analysis. We also demonstrated the usefulness of the weighted quantile sum regression method in the evaluation of diet. Those responsible for nutritional care of the patient with ALS should consider promoting fruit and vegetable intake since they are high in antioxidants and carotenes.","container-title":"JAMA neurology","DOI":"10.1001/jamaneurol.2016.3401","ISSN":"2168-6157","issue":"12","journalAbbreviation":"JAMA Neurol","language":"eng","note":"PMID: 27775751\nPMCID: PMC5370581","page":"1425-1432","source":"PubMed","title":"Association Between Dietary Intake and Function in Amyotrophic Lateral Sclerosis","volume":"73","author":[{"family":"Nieves","given":"Jeri W."},{"family":"Gennings","given":"Chris"},{"family":"Factor-Litvak","given":"Pam"},{"family":"Hupf","given":"Jonathan"},{"family":"Singleton","given":"Jessica"},{"family":"Sharf","given":"Valerie"},{"family":"Oskarsson","given":"Björn"},{"family":"Fernandes Filho","given":"J. Americo M."},{"family":"Sorenson","given":"Eric J."},{"family":"D'Amico","given":"Emanuele"},{"family":"Goetz","given":"Ray"},{"family":"Mitsumoto","given":"Hiroshi"},{"literal":"Amyotrophic Lateral Sclerosis Multicenter Cohort Study of Oxidative Stress (ALS COSMOS) Study Group"}],"issued":{"date-parts":[["2016",12,1]]}}},{"id":543,"uris":["http://zotero.org/users/3289070/items/59IMWJFN"],"itemData":{"id":543,"type":"article-journal","abstract":"OBJECTIVES: To study the effects of diet on disease progression and activity levels of adenosine monophosphate-activated protein kinase (AMPK), and its downstream targets, in an amyotrophic lateral sclerosis (ALS) animal model.\nMETHODS: AMPK activity was measured in cerebral cortex, spinal cord, cerebellum and hindlimb muscle tissue using immunohistochemistry in transgenic mice overexpressing human superoxide dismutase-1 (SOD1(G93A)) fed a high-fat (HFD), standard ad libitum (AL) or calorie-restricted (CR) diet; AMPK activity was also measured in wild-type (SOD1(WT)) mice. Activity of AMPK and phospho-AMPK, acetyl coenzyme-A carboxylase (ACC), phospho-ACC and heat shock protein-70 (Hsp70) were also measured using Western blot. Food intake and grip strength were recorded; body composition was analysed using dual energy X-ray absorptiometry. Motor neuron survival was observed using Nissl staining.\nRESULTS: AMPK activity increased and Hsp70 expression decreased in AL SOD1(G93A) mice compared with SOD1(WT) mice in spinal cord and hindlimb muscle. Compared with AL SOD1(G93A) mice, CR SOD1(G93A) mice showed increased AMPK activity, downregulated Hsp70 expression, reduced motor neuron survival in spinal cord and hindlimb muscle and reduced lifespan; HFD SOD1(G93A) mice showed opposite effects.\nCONCLUSIONS: In this mouse model, increased AMPK activity seems to play a negative role in motor neuron survival, possibly through a novel mechanism involving Hsp70 downregulation. These changes can be modified by diet. Inhibition of AMPK may provide a therapeutic strategy for ALS.","container-title":"The Journal of International Medical Research","DOI":"10.1177/0300060514554725","ISSN":"1473-2300","issue":"1","journalAbbreviation":"J. Int. Med. Res.","language":"eng","note":"PMID: 25534414","page":"67-79","source":"PubMed","title":"Effects of diet on adenosine monophosphate-activated protein kinase activity and disease progression in an amyotrophic lateral sclerosis model","volume":"43","author":[{"family":"Zhao","given":"Zichun"},{"family":"Sui","given":"Yanling"},{"family":"Gao","given":"Wenchao"},{"family":"Cai","given":"Bin"},{"family":"Fan","given":"Dongsheng"}],"issued":{"date-parts":[["2015",2]]}}}],"schema":"https://github.com/citation-style-language/schema/raw/master/csl-citation.json"} </w:instrText>
      </w:r>
      <w:r w:rsidR="00680B08">
        <w:rPr>
          <w:rFonts w:ascii="Arial" w:hAnsi="Arial" w:cs="Arial"/>
          <w:sz w:val="22"/>
          <w:szCs w:val="22"/>
        </w:rPr>
        <w:fldChar w:fldCharType="separate"/>
      </w:r>
      <w:r w:rsidR="00680B08" w:rsidRPr="00680B08">
        <w:rPr>
          <w:rFonts w:ascii="Arial" w:hAnsi="Arial" w:cs="Arial"/>
          <w:sz w:val="22"/>
        </w:rPr>
        <w:t>[22–24]</w:t>
      </w:r>
      <w:r w:rsidR="00680B08">
        <w:rPr>
          <w:rFonts w:ascii="Arial" w:hAnsi="Arial" w:cs="Arial"/>
          <w:sz w:val="22"/>
          <w:szCs w:val="22"/>
        </w:rPr>
        <w:fldChar w:fldCharType="end"/>
      </w:r>
      <w:r w:rsidRPr="00627B3D">
        <w:rPr>
          <w:rFonts w:ascii="Arial" w:hAnsi="Arial" w:cs="Arial"/>
          <w:sz w:val="22"/>
          <w:szCs w:val="22"/>
        </w:rPr>
        <w:t xml:space="preserve">. Thus, uncovering and targeting pathological </w:t>
      </w:r>
      <w:r w:rsidRPr="00E448EC">
        <w:rPr>
          <w:rFonts w:ascii="Arial" w:hAnsi="Arial" w:cs="Arial"/>
          <w:sz w:val="22"/>
          <w:szCs w:val="22"/>
        </w:rPr>
        <w:t>molecular effectors in ALS muscle may lead to tissue-specific and whole-body improvements</w:t>
      </w:r>
      <w:r w:rsidR="00680B08" w:rsidRPr="00E448EC">
        <w:rPr>
          <w:rFonts w:ascii="Arial" w:hAnsi="Arial" w:cs="Arial"/>
          <w:sz w:val="22"/>
          <w:szCs w:val="22"/>
        </w:rPr>
        <w:t xml:space="preserve"> </w:t>
      </w:r>
      <w:r w:rsidR="00680B08" w:rsidRPr="00E448EC">
        <w:rPr>
          <w:rFonts w:ascii="Arial" w:hAnsi="Arial" w:cs="Arial"/>
          <w:sz w:val="22"/>
          <w:szCs w:val="22"/>
        </w:rPr>
        <w:fldChar w:fldCharType="begin"/>
      </w:r>
      <w:r w:rsidR="00E87649">
        <w:rPr>
          <w:rFonts w:ascii="Arial" w:hAnsi="Arial" w:cs="Arial"/>
          <w:sz w:val="22"/>
          <w:szCs w:val="22"/>
        </w:rPr>
        <w:instrText xml:space="preserve"> ADDIN ZOTERO_ITEM CSL_CITATION {"citationID":"a0I7trP5","properties":{"formattedCitation":"[11,25,26]","plainCitation":"[11,25,26]","noteIndex":0},"citationItems":[{"id":2594,"uris":["http://zotero.org/users/3289070/items/VM27CJ3D"],"itemData":{"id":2594,"type":"article-journal","abstract":"Amyotrophic lateral sclerosis (ALS) is an adult onset disorder characterized by progressive neuromuscular junction (NMJ) dismantling and degeneration of motor neurons leading to atrophy and paralysis of voluntary muscles responsible for motion and breathing. Except for a minority of patients harbouring genetic mutations, the origin of most ALS cases remains elusive. Peripheral tissues, and particularly skeletal muscle, have lately demonstrated an active contribution to disease pathology attracting a growing interest for these tissues as therapeutic targets in ALS. In this sense, molecular mechanisms essential for cell and tissue homeostasis have been shown to be deregulated in the disease. These include muscle metabolism and mitochondrial activity, RNA processing, tissue-resident stem cell function responsible for muscle regeneration, and proteostasis that regulates muscle mass in adulthood. This review aims to compile scientific evidence that demonstrates the role of skeletal muscle in ALS pathology and serves as reference for development of novel therapeutic strategies targeting this tissue to delay disease onset and progression. LINKED ARTICLES: This article is part of a themed issue on Neurochemistry in Japan. To view the other articles in this section visit http://onlinelibrary.wiley.com/doi/10.1111/bph.v178.6/issuetoc.","container-title":"British Journal of Pharmacology","DOI":"10.1111/bph.15276","ISSN":"1476-5381","issue":"6","journalAbbreviation":"Br J Pharmacol","language":"eng","note":"PMID: 32986860","page":"1279-1297","source":"PubMed","title":"What skeletal muscle has to say in amyotrophic lateral sclerosis: Implications for therapy","title-short":"What skeletal muscle has to say in amyotrophic lateral sclerosis","volume":"178","author":[{"family":"Manzano","given":"Raquel"},{"family":"Toivonen","given":"Janne Markus"},{"family":"Moreno-Martínez","given":"Laura"},{"family":"Torre","given":"Miriam","non-dropping-particle":"de la"},{"family":"Moreno-García","given":"Leticia"},{"family":"López-Royo","given":"Tresa"},{"family":"Molina","given":"Nora"},{"family":"Zaragoza","given":"Pilar"},{"family":"Calvo","given":"Ana Cristina"},{"family":"Osta","given":"Rosario"}],"issued":{"date-parts":[["2021",3]]}}},{"id":2593,"uris":["http://zotero.org/users/3289070/items/IM9CTFF8"],"itemData":{"id":2593,"type":"article-journal","abstract":"Amyotrophic lateral sclerosis (ALS) is a fatal neurodegenerative disorder that leads to progressive degeneration of motor neurons (MNs) and severe muscle atrophy without effective treatment. Most research on ALS has been focused on the study of MNs and supporting cells of the central nervous system. Strikingly, the recent observations of pathological changes in muscle occurring before disease onset and independent from MN degeneration have bolstered the interest for the study of muscle tissue as a potential target for delivery of therapies for ALS. Skeletal muscle has just been described as a tissue with an important secretory function that is toxic to MNs in the context of ALS. Moreover, a fine-tuning balance between biosynthetic and atrophic pathways is necessary to induce myogenesis for muscle tissue repair. Compromising this response due to primary metabolic abnormalities in the muscle could trigger defective muscle regeneration and neuromuscular junction restoration, with deleterious consequences for MNs and thereby hastening the development of ALS. However, it remains puzzling how backward signaling from the muscle could impinge on MN death. This review provides a comprehensive analysis on the current state-of-the-art of the role of the skeletal muscle in ALS, highlighting its contribution to the neurodegeneration in ALS through backward-signaling processes as a newly uncovered mechanism for a peripheral etiopathogenesis of the disease.","container-title":"Journal of Personalized Medicine","DOI":"10.3390/jpm11070671","ISSN":"2075-4426","issue":"7","journalAbbreviation":"J Pers Med","language":"eng","note":"PMID: 34357138\nPMCID: PMC8307751","page":"671","source":"PubMed","title":"The Skeletal Muscle Emerges as a New Disease Target in Amyotrophic Lateral Sclerosis","volume":"11","author":[{"family":"Pikatza-Menoio","given":"Oihane"},{"family":"Elicegui","given":"Amaia"},{"family":"Bengoetxea","given":"Xabier"},{"family":"Naldaiz-Gastesi","given":"Neia"},{"family":"López de Munain","given":"Adolfo"},{"family":"Gerenu","given":"Gorka"},{"family":"Gil-Bea","given":"Francisco Javier"},{"family":"Alonso-Martín","given":"Sonia"}],"issued":{"date-parts":[["2021",7,16]]}}},{"id":2592,"uris":["http://zotero.org/users/3289070/items/5QTK49HI"],"itemData":{"id":2592,"type":"article-journal","abstract":"Amyotrophic lateral sclerosis (ALS) is a neurodegenerative disorder characterized by the selective degeneration of upper and lower motor neurons and by the progressive weakness and paralysis of voluntary muscles. Despite intense research efforts and numerous clinical trials, it is still an incurable disease. ALS had long been considered a pure motor neuron disease; however, recent studies have shown that motor neuron protection is not sufficient to prevent the course of the disease since the dismantlement of neuromuscular junctions occurs before motor neuron degeneration. Skeletal muscle alterations have been described in the early stages of the disease, and they seem to be mainly involved in the \"dying back\" phenomenon of motor neurons and metabolic dysfunctions. In recent years, skeletal muscles have been considered crucial not only for the etiology of ALS but also for its treatment. Here, we review clinical and preclinical studies that targeted skeletal muscles and discuss the different approaches, including pharmacological interventions, supplements or diets, genetic modifications, and training programs.","container-title":"Cells","DOI":"10.3390/cells10030525","ISSN":"2073-4409","issue":"3","journalAbbreviation":"Cells","language":"eng","note":"PMID: 33801336\nPMCID: PMC8000428","page":"525","source":"PubMed","title":"Skeletal Muscle in ALS: An Unappreciated Therapeutic Opportunity?","title-short":"Skeletal Muscle in ALS","volume":"10","author":[{"family":"Scaricamazza","given":"Silvia"},{"family":"Salvatori","given":"Illari"},{"family":"Ferri","given":"Alberto"},{"family":"Valle","given":"Cristiana"}],"issued":{"date-parts":[["2021",3,2]]}}}],"schema":"https://github.com/citation-style-language/schema/raw/master/csl-citation.json"} </w:instrText>
      </w:r>
      <w:r w:rsidR="00680B08" w:rsidRPr="00E448EC">
        <w:rPr>
          <w:rFonts w:ascii="Arial" w:hAnsi="Arial" w:cs="Arial"/>
          <w:sz w:val="22"/>
          <w:szCs w:val="22"/>
        </w:rPr>
        <w:fldChar w:fldCharType="separate"/>
      </w:r>
      <w:r w:rsidR="00680B08" w:rsidRPr="00E448EC">
        <w:rPr>
          <w:rFonts w:ascii="Arial" w:hAnsi="Arial" w:cs="Arial"/>
          <w:noProof/>
          <w:sz w:val="22"/>
          <w:szCs w:val="22"/>
        </w:rPr>
        <w:t>[11,25,26]</w:t>
      </w:r>
      <w:r w:rsidR="00680B08" w:rsidRPr="00E448EC">
        <w:rPr>
          <w:rFonts w:ascii="Arial" w:hAnsi="Arial" w:cs="Arial"/>
          <w:sz w:val="22"/>
          <w:szCs w:val="22"/>
        </w:rPr>
        <w:fldChar w:fldCharType="end"/>
      </w:r>
      <w:r w:rsidRPr="00E448EC">
        <w:rPr>
          <w:rFonts w:ascii="Arial" w:hAnsi="Arial" w:cs="Arial"/>
          <w:sz w:val="22"/>
          <w:szCs w:val="22"/>
        </w:rPr>
        <w:t>.</w:t>
      </w:r>
    </w:p>
    <w:p w14:paraId="7D68950C" w14:textId="77777777" w:rsidR="00914341" w:rsidRDefault="00914341" w:rsidP="008A20B0">
      <w:pPr>
        <w:spacing w:line="480" w:lineRule="auto"/>
        <w:jc w:val="both"/>
        <w:rPr>
          <w:rFonts w:ascii="Arial" w:hAnsi="Arial" w:cs="Arial"/>
          <w:sz w:val="22"/>
          <w:szCs w:val="22"/>
        </w:rPr>
      </w:pPr>
    </w:p>
    <w:p w14:paraId="5F902166" w14:textId="12E95764" w:rsidR="004A3BB9" w:rsidRDefault="00E448EC" w:rsidP="008A20B0">
      <w:pPr>
        <w:spacing w:line="480" w:lineRule="auto"/>
        <w:jc w:val="both"/>
        <w:rPr>
          <w:rFonts w:ascii="Arial" w:hAnsi="Arial" w:cs="Arial"/>
          <w:sz w:val="22"/>
          <w:szCs w:val="22"/>
        </w:rPr>
      </w:pPr>
      <w:r w:rsidRPr="00E448EC">
        <w:rPr>
          <w:rFonts w:ascii="Arial" w:hAnsi="Arial" w:cs="Arial"/>
          <w:sz w:val="22"/>
          <w:szCs w:val="22"/>
        </w:rPr>
        <w:lastRenderedPageBreak/>
        <w:t xml:space="preserve">One important </w:t>
      </w:r>
      <w:r>
        <w:rPr>
          <w:rFonts w:ascii="Arial" w:hAnsi="Arial" w:cs="Arial"/>
          <w:sz w:val="22"/>
          <w:szCs w:val="22"/>
        </w:rPr>
        <w:t>pathway that contributes to skeletal muscle health</w:t>
      </w:r>
      <w:r w:rsidR="004A3BB9">
        <w:rPr>
          <w:rFonts w:ascii="Arial" w:hAnsi="Arial" w:cs="Arial"/>
          <w:sz w:val="22"/>
          <w:szCs w:val="22"/>
        </w:rPr>
        <w:t>, function and metabolism</w:t>
      </w:r>
      <w:r>
        <w:rPr>
          <w:rFonts w:ascii="Arial" w:hAnsi="Arial" w:cs="Arial"/>
          <w:sz w:val="22"/>
          <w:szCs w:val="22"/>
        </w:rPr>
        <w:t xml:space="preserve"> is controlled by the binding</w:t>
      </w:r>
      <w:bookmarkStart w:id="1" w:name="_Hlk32751012"/>
      <w:r>
        <w:rPr>
          <w:rFonts w:ascii="Arial" w:hAnsi="Arial" w:cs="Arial"/>
          <w:sz w:val="22"/>
          <w:szCs w:val="22"/>
        </w:rPr>
        <w:t xml:space="preserve"> of </w:t>
      </w:r>
      <w:r w:rsidRPr="00E448EC">
        <w:rPr>
          <w:rFonts w:ascii="Arial" w:hAnsi="Arial" w:cs="Arial"/>
          <w:color w:val="000000"/>
          <w:sz w:val="22"/>
          <w:szCs w:val="22"/>
          <w:shd w:val="clear" w:color="auto" w:fill="FFFFFF"/>
        </w:rPr>
        <w:t xml:space="preserve">the </w:t>
      </w:r>
      <w:r w:rsidR="001962E4" w:rsidRPr="00E448EC">
        <w:rPr>
          <w:rFonts w:ascii="Arial" w:hAnsi="Arial" w:cs="Arial"/>
          <w:color w:val="000000"/>
          <w:sz w:val="22"/>
          <w:szCs w:val="22"/>
          <w:shd w:val="clear" w:color="auto" w:fill="FFFFFF"/>
        </w:rPr>
        <w:t>t</w:t>
      </w:r>
      <w:r w:rsidR="001962E4" w:rsidRPr="00E448EC">
        <w:rPr>
          <w:rFonts w:ascii="Arial" w:hAnsi="Arial" w:cs="Arial"/>
          <w:sz w:val="22"/>
          <w:szCs w:val="22"/>
        </w:rPr>
        <w:t>umour</w:t>
      </w:r>
      <w:r w:rsidRPr="00E448EC">
        <w:rPr>
          <w:rFonts w:ascii="Arial" w:hAnsi="Arial" w:cs="Arial"/>
          <w:sz w:val="22"/>
          <w:szCs w:val="22"/>
        </w:rPr>
        <w:t xml:space="preserve"> necrosis factor</w:t>
      </w:r>
      <w:r w:rsidR="001962E4">
        <w:rPr>
          <w:rFonts w:ascii="Arial" w:hAnsi="Arial" w:cs="Arial"/>
          <w:sz w:val="22"/>
          <w:szCs w:val="22"/>
        </w:rPr>
        <w:t xml:space="preserve"> (TNF)</w:t>
      </w:r>
      <w:r w:rsidRPr="00E448EC">
        <w:rPr>
          <w:rFonts w:ascii="Arial" w:hAnsi="Arial" w:cs="Arial"/>
          <w:sz w:val="22"/>
          <w:szCs w:val="22"/>
        </w:rPr>
        <w:t xml:space="preserve">-like weak inducer of apoptosis (TWEAK) </w:t>
      </w:r>
      <w:r>
        <w:rPr>
          <w:rFonts w:ascii="Arial" w:hAnsi="Arial" w:cs="Arial"/>
          <w:sz w:val="22"/>
          <w:szCs w:val="22"/>
        </w:rPr>
        <w:t xml:space="preserve">ligand to </w:t>
      </w:r>
      <w:r w:rsidRPr="00E448EC">
        <w:rPr>
          <w:rFonts w:ascii="Arial" w:hAnsi="Arial" w:cs="Arial"/>
          <w:sz w:val="22"/>
          <w:szCs w:val="22"/>
        </w:rPr>
        <w:t>the TNF fibroblast growth factor inducible 14 (Fn14)</w:t>
      </w:r>
      <w:r>
        <w:rPr>
          <w:rFonts w:ascii="Arial" w:hAnsi="Arial" w:cs="Arial"/>
          <w:sz w:val="22"/>
          <w:szCs w:val="22"/>
        </w:rPr>
        <w:t xml:space="preserve"> receptor</w:t>
      </w:r>
      <w:r w:rsidR="004A3BB9">
        <w:rPr>
          <w:rFonts w:ascii="Arial" w:hAnsi="Arial" w:cs="Arial"/>
          <w:sz w:val="22"/>
          <w:szCs w:val="22"/>
        </w:rPr>
        <w:t xml:space="preserve"> </w:t>
      </w:r>
      <w:r w:rsidR="004A3BB9">
        <w:rPr>
          <w:rFonts w:ascii="Arial" w:hAnsi="Arial" w:cs="Arial"/>
          <w:sz w:val="22"/>
          <w:szCs w:val="22"/>
        </w:rPr>
        <w:fldChar w:fldCharType="begin"/>
      </w:r>
      <w:r w:rsidR="00E87649">
        <w:rPr>
          <w:rFonts w:ascii="Arial" w:hAnsi="Arial" w:cs="Arial"/>
          <w:sz w:val="22"/>
          <w:szCs w:val="22"/>
        </w:rPr>
        <w:instrText xml:space="preserve"> ADDIN ZOTERO_ITEM CSL_CITATION {"citationID":"RYFnfFqH","properties":{"formattedCitation":"[27,28]","plainCitation":"[27,28]","noteIndex":0},"citationItems":[{"id":910,"uris":["http://zotero.org/users/3289070/items/QHVQ6PPL"],"itemData":{"id":910,"type":"article-journal","abstract":"Skeletal muscle is one of the largest functional tissues in the human body; it is highly plastic and responds dramatically to anabolic and catabolic stimuli, including weight training and malnutrition, respectively. Excessive loss of muscle mass, or atrophy, is a common symptom of many disease states with severe impacts on prognosis and quality of life. TNF-like weak inducer of apoptosis (TWEAK) and its cognate receptor, fibroblast growth factor-inducible 14 (Fn14) are an emerging cytokine signaling pathway in the pathogenesis of muscle atrophy. Upregulation of TWEAK and Fn14 has been described in a number of atrophic and injured muscle states; however, it remains unclear whether they are contributing to the degenerative or regenerative aspect of muscle insults. The current review focuses on the expression and apparent downstream outcomes of both TWEAK and Fn14 in a range of catabolic and anabolic muscle models. Apparent changes in the signaling outcomes of TWEAK-Fn14 activation dependent on the relative expression of both the ligand and the receptor are discussed as a potential source of divergent TWEAK-Fn14 downstream effects. This review proposes both a physiological and pathological model of TWEAK-Fn14 signaling. Further research is needed on the switch between these states to develop therapeutic interventions for this pathway.","container-title":"Cellular and molecular life sciences: CMLS","DOI":"10.1007/s00018-020-03495-x","ISSN":"1420-9071","journalAbbreviation":"Cell. Mol. Life Sci.","language":"eng","note":"PMID: 32200423","source":"PubMed","title":"Controversies in TWEAK-Fn14 signaling in skeletal muscle atrophy and regeneration","author":[{"family":"Pascoe","given":"Amy L."},{"family":"Johnston","given":"Amelia J."},{"family":"Murphy","given":"Robyn M."}],"issued":{"date-parts":[["2020",3,21]]}}},{"id":953,"uris":["http://zotero.org/users/3289070/items/A4WUUZ4J",["http://zotero.org/users/3289070/items/A4WUUZ4J"]],"itemData":{"id":953,"type":"article-journal","abstract":"Mammalian skeletal muscle maintains a robust regenerative capacity throughout life, largely due to the presence of a stem cell population known as \"satellite cells\" in the muscle milieu. In normal conditions, these cells remain quiescent; they are activated upon injury to become myoblasts, which proliferate extensively and eventually differentiate and fuse to form new multinucleated muscle fibers. Recent findings have identified some of the factors, including the cytokine TNFα-like weak inducer of apoptosis (TWEAK), which govern these cells' decisions to proliferate, differentiate, or fuse. In this review, we will address the functions of TWEAK, its receptor Fn14, and the associated signal transduction molecule, the cellular inhibitor of apoptosis 1 (cIAP1), in the regulation of myogenesis. TWEAK signaling can activate the canonical NF-κB signaling pathway, which promotes myoblast proliferation and inhibits myogenesis. In addition, TWEAK activates the non-canonical NF-κB pathway, which, in contrast, promotes myogenesis by increasing myoblast fusion. Both pathways are regulated by cIAP1, which is an essential component of downstream signaling mediated by TWEAK and similar cytokines. This review will focus on the seemingly contradictory roles played by TWEAK during muscle regeneration, by highlighting the interplay between the two NF-κB pathways under physiological and pathological conditions. We will also discuss how myogenesis is negatively affected by chronic conditions, which affect homeostasis of the skeletal muscle environment.","container-title":"Frontiers in Immunology","DOI":"10.3389/fimmu.2014.00034","ISSN":"1664-3224","journalAbbreviation":"Front Immunol","language":"eng","note":"PMID: 24550918\nPMCID: PMC3913901","page":"34","source":"PubMed","title":"Role of the TWEAK-Fn14-cIAP1-NF-κB Signaling Axis in the Regulation of Myogenesis and Muscle Homeostasis","volume":"5","author":[{"family":"Enwere","given":"Emeka K."},{"family":"Lacasse","given":"Eric C."},{"family":"Adam","given":"Nadine J."},{"family":"Korneluk","given":"Robert G."}],"issued":{"date-parts":[["2014"]]}}}],"schema":"https://github.com/citation-style-language/schema/raw/master/csl-citation.json"} </w:instrText>
      </w:r>
      <w:r w:rsidR="004A3BB9">
        <w:rPr>
          <w:rFonts w:ascii="Arial" w:hAnsi="Arial" w:cs="Arial"/>
          <w:sz w:val="22"/>
          <w:szCs w:val="22"/>
        </w:rPr>
        <w:fldChar w:fldCharType="separate"/>
      </w:r>
      <w:r w:rsidR="004A3BB9">
        <w:rPr>
          <w:rFonts w:ascii="Arial" w:hAnsi="Arial" w:cs="Arial"/>
          <w:noProof/>
          <w:sz w:val="22"/>
          <w:szCs w:val="22"/>
        </w:rPr>
        <w:t>[27,28]</w:t>
      </w:r>
      <w:r w:rsidR="004A3BB9">
        <w:rPr>
          <w:rFonts w:ascii="Arial" w:hAnsi="Arial" w:cs="Arial"/>
          <w:sz w:val="22"/>
          <w:szCs w:val="22"/>
        </w:rPr>
        <w:fldChar w:fldCharType="end"/>
      </w:r>
      <w:r w:rsidRPr="00E448EC">
        <w:rPr>
          <w:rFonts w:ascii="Arial" w:hAnsi="Arial" w:cs="Arial"/>
          <w:sz w:val="22"/>
          <w:szCs w:val="22"/>
        </w:rPr>
        <w:t>.</w:t>
      </w:r>
      <w:r w:rsidR="004A3BB9">
        <w:rPr>
          <w:rFonts w:ascii="Arial" w:hAnsi="Arial" w:cs="Arial"/>
          <w:sz w:val="22"/>
          <w:szCs w:val="22"/>
        </w:rPr>
        <w:t xml:space="preserve"> Interestingly, the TWEAK/Fn14 pathway can impact muscle positively or negatively depending on the levels of TWEAK present</w:t>
      </w:r>
      <w:r w:rsidR="00814253">
        <w:rPr>
          <w:rFonts w:ascii="Arial" w:hAnsi="Arial" w:cs="Arial"/>
          <w:sz w:val="22"/>
          <w:szCs w:val="22"/>
        </w:rPr>
        <w:t>.</w:t>
      </w:r>
      <w:r w:rsidR="008A20B0">
        <w:rPr>
          <w:rFonts w:ascii="Arial" w:hAnsi="Arial" w:cs="Arial"/>
          <w:sz w:val="22"/>
          <w:szCs w:val="22"/>
        </w:rPr>
        <w:t xml:space="preserve"> </w:t>
      </w:r>
      <w:r w:rsidR="00814253">
        <w:rPr>
          <w:rFonts w:ascii="Arial" w:hAnsi="Arial" w:cs="Arial"/>
          <w:sz w:val="22"/>
          <w:szCs w:val="22"/>
        </w:rPr>
        <w:t>H</w:t>
      </w:r>
      <w:r w:rsidR="008A20B0">
        <w:rPr>
          <w:rFonts w:ascii="Arial" w:hAnsi="Arial" w:cs="Arial"/>
          <w:sz w:val="22"/>
          <w:szCs w:val="22"/>
        </w:rPr>
        <w:t>igh levels are typically associated with detrimental effects</w:t>
      </w:r>
      <w:r w:rsidR="00EF7BB8">
        <w:rPr>
          <w:rFonts w:ascii="Arial" w:hAnsi="Arial" w:cs="Arial"/>
          <w:sz w:val="22"/>
          <w:szCs w:val="22"/>
        </w:rPr>
        <w:t xml:space="preserve"> </w:t>
      </w:r>
      <w:r w:rsidR="00814253">
        <w:rPr>
          <w:rFonts w:ascii="Arial" w:hAnsi="Arial" w:cs="Arial"/>
          <w:sz w:val="22"/>
          <w:szCs w:val="22"/>
        </w:rPr>
        <w:t xml:space="preserve">while </w:t>
      </w:r>
      <w:r w:rsidR="008A20B0">
        <w:rPr>
          <w:rFonts w:ascii="Arial" w:hAnsi="Arial" w:cs="Arial"/>
          <w:sz w:val="22"/>
          <w:szCs w:val="22"/>
        </w:rPr>
        <w:t xml:space="preserve">low levels </w:t>
      </w:r>
      <w:r w:rsidR="00814253">
        <w:rPr>
          <w:rFonts w:ascii="Arial" w:hAnsi="Arial" w:cs="Arial"/>
          <w:sz w:val="22"/>
          <w:szCs w:val="22"/>
        </w:rPr>
        <w:t xml:space="preserve">have </w:t>
      </w:r>
      <w:r w:rsidR="008A20B0">
        <w:rPr>
          <w:rFonts w:ascii="Arial" w:hAnsi="Arial" w:cs="Arial"/>
          <w:sz w:val="22"/>
          <w:szCs w:val="22"/>
        </w:rPr>
        <w:t>a beneficial impact</w:t>
      </w:r>
      <w:r w:rsidR="004A3BB9">
        <w:rPr>
          <w:rFonts w:ascii="Arial" w:hAnsi="Arial" w:cs="Arial"/>
          <w:sz w:val="22"/>
          <w:szCs w:val="22"/>
        </w:rPr>
        <w:t xml:space="preserve"> </w:t>
      </w:r>
      <w:r w:rsidRPr="00E448EC">
        <w:rPr>
          <w:rFonts w:ascii="Arial" w:hAnsi="Arial" w:cs="Arial"/>
          <w:sz w:val="22"/>
          <w:szCs w:val="22"/>
        </w:rPr>
        <w:fldChar w:fldCharType="begin"/>
      </w:r>
      <w:r w:rsidR="00E87649">
        <w:rPr>
          <w:rFonts w:ascii="Arial" w:hAnsi="Arial" w:cs="Arial"/>
          <w:sz w:val="22"/>
          <w:szCs w:val="22"/>
        </w:rPr>
        <w:instrText xml:space="preserve"> ADDIN ZOTERO_ITEM CSL_CITATION {"citationID":"ZyX7BODH","properties":{"formattedCitation":"[27,28]","plainCitation":"[27,28]","noteIndex":0},"citationItems":[{"id":953,"uris":["http://zotero.org/users/3289070/items/A4WUUZ4J",["http://zotero.org/users/3289070/items/A4WUUZ4J"]],"itemData":{"id":953,"type":"article-journal","abstract":"Mammalian skeletal muscle maintains a robust regenerative capacity throughout life, largely due to the presence of a stem cell population known as \"satellite cells\" in the muscle milieu. In normal conditions, these cells remain quiescent; they are activated upon injury to become myoblasts, which proliferate extensively and eventually differentiate and fuse to form new multinucleated muscle fibers. Recent findings have identified some of the factors, including the cytokine TNFα-like weak inducer of apoptosis (TWEAK), which govern these cells' decisions to proliferate, differentiate, or fuse. In this review, we will address the functions of TWEAK, its receptor Fn14, and the associated signal transduction molecule, the cellular inhibitor of apoptosis 1 (cIAP1), in the regulation of myogenesis. TWEAK signaling can activate the canonical NF-κB signaling pathway, which promotes myoblast proliferation and inhibits myogenesis. In addition, TWEAK activates the non-canonical NF-κB pathway, which, in contrast, promotes myogenesis by increasing myoblast fusion. Both pathways are regulated by cIAP1, which is an essential component of downstream signaling mediated by TWEAK and similar cytokines. This review will focus on the seemingly contradictory roles played by TWEAK during muscle regeneration, by highlighting the interplay between the two NF-κB pathways under physiological and pathological conditions. We will also discuss how myogenesis is negatively affected by chronic conditions, which affect homeostasis of the skeletal muscle environment.","container-title":"Frontiers in Immunology","DOI":"10.3389/fimmu.2014.00034","ISSN":"1664-3224","journalAbbreviation":"Front Immunol","language":"eng","note":"PMID: 24550918\nPMCID: PMC3913901","page":"34","source":"PubMed","title":"Role of the TWEAK-Fn14-cIAP1-NF-κB Signaling Axis in the Regulation of Myogenesis and Muscle Homeostasis","volume":"5","author":[{"family":"Enwere","given":"Emeka K."},{"family":"Lacasse","given":"Eric C."},{"family":"Adam","given":"Nadine J."},{"family":"Korneluk","given":"Robert G."}],"issued":{"date-parts":[["2014"]]}},"label":"page"},{"id":910,"uris":["http://zotero.org/users/3289070/items/QHVQ6PPL"],"itemData":{"id":910,"type":"article-journal","abstract":"Skeletal muscle is one of the largest functional tissues in the human body; it is highly plastic and responds dramatically to anabolic and catabolic stimuli, including weight training and malnutrition, respectively. Excessive loss of muscle mass, or atrophy, is a common symptom of many disease states with severe impacts on prognosis and quality of life. TNF-like weak inducer of apoptosis (TWEAK) and its cognate receptor, fibroblast growth factor-inducible 14 (Fn14) are an emerging cytokine signaling pathway in the pathogenesis of muscle atrophy. Upregulation of TWEAK and Fn14 has been described in a number of atrophic and injured muscle states; however, it remains unclear whether they are contributing to the degenerative or regenerative aspect of muscle insults. The current review focuses on the expression and apparent downstream outcomes of both TWEAK and Fn14 in a range of catabolic and anabolic muscle models. Apparent changes in the signaling outcomes of TWEAK-Fn14 activation dependent on the relative expression of both the ligand and the receptor are discussed as a potential source of divergent TWEAK-Fn14 downstream effects. This review proposes both a physiological and pathological model of TWEAK-Fn14 signaling. Further research is needed on the switch between these states to develop therapeutic interventions for this pathway.","container-title":"Cellular and molecular life sciences: CMLS","DOI":"10.1007/s00018-020-03495-x","ISSN":"1420-9071","journalAbbreviation":"Cell. Mol. Life Sci.","language":"eng","note":"PMID: 32200423","source":"PubMed","title":"Controversies in TWEAK-Fn14 signaling in skeletal muscle atrophy and regeneration","author":[{"family":"Pascoe","given":"Amy L."},{"family":"Johnston","given":"Amelia J."},{"family":"Murphy","given":"Robyn M."}],"issued":{"date-parts":[["2020",3,21]]}},"label":"page"}],"schema":"https://github.com/citation-style-language/schema/raw/master/csl-citation.json"} </w:instrText>
      </w:r>
      <w:r w:rsidRPr="00E448EC">
        <w:rPr>
          <w:rFonts w:ascii="Arial" w:hAnsi="Arial" w:cs="Arial"/>
          <w:sz w:val="22"/>
          <w:szCs w:val="22"/>
        </w:rPr>
        <w:fldChar w:fldCharType="separate"/>
      </w:r>
      <w:r w:rsidR="004A3BB9">
        <w:rPr>
          <w:rFonts w:ascii="Arial" w:hAnsi="Arial" w:cs="Arial"/>
          <w:sz w:val="22"/>
          <w:szCs w:val="22"/>
        </w:rPr>
        <w:t>[27,28]</w:t>
      </w:r>
      <w:r w:rsidRPr="00E448EC">
        <w:rPr>
          <w:rFonts w:ascii="Arial" w:hAnsi="Arial" w:cs="Arial"/>
          <w:sz w:val="22"/>
          <w:szCs w:val="22"/>
        </w:rPr>
        <w:fldChar w:fldCharType="end"/>
      </w:r>
      <w:r w:rsidRPr="00E448EC">
        <w:rPr>
          <w:rFonts w:ascii="Arial" w:hAnsi="Arial" w:cs="Arial"/>
          <w:sz w:val="22"/>
          <w:szCs w:val="22"/>
        </w:rPr>
        <w:t xml:space="preserve">. </w:t>
      </w:r>
      <w:r w:rsidR="008A20B0">
        <w:rPr>
          <w:rFonts w:ascii="Arial" w:hAnsi="Arial" w:cs="Arial"/>
          <w:sz w:val="22"/>
          <w:szCs w:val="22"/>
        </w:rPr>
        <w:t xml:space="preserve">Similarly, Fn14 expression is typically very low in healthy muscle and becomes upregulated in muscle atrophy conditions, which can lead to sustained muscle pathology if not restored to normal levels </w:t>
      </w:r>
      <w:r w:rsidR="008A20B0">
        <w:rPr>
          <w:rFonts w:ascii="Arial" w:hAnsi="Arial" w:cs="Arial"/>
          <w:sz w:val="22"/>
          <w:szCs w:val="22"/>
        </w:rPr>
        <w:fldChar w:fldCharType="begin"/>
      </w:r>
      <w:r w:rsidR="00E87649">
        <w:rPr>
          <w:rFonts w:ascii="Arial" w:hAnsi="Arial" w:cs="Arial"/>
          <w:sz w:val="22"/>
          <w:szCs w:val="22"/>
        </w:rPr>
        <w:instrText xml:space="preserve"> ADDIN ZOTERO_ITEM CSL_CITATION {"citationID":"VJnnHgzc","properties":{"formattedCitation":"[27,28]","plainCitation":"[27,28]","noteIndex":0},"citationItems":[{"id":910,"uris":["http://zotero.org/users/3289070/items/QHVQ6PPL"],"itemData":{"id":910,"type":"article-journal","abstract":"Skeletal muscle is one of the largest functional tissues in the human body; it is highly plastic and responds dramatically to anabolic and catabolic stimuli, including weight training and malnutrition, respectively. Excessive loss of muscle mass, or atrophy, is a common symptom of many disease states with severe impacts on prognosis and quality of life. TNF-like weak inducer of apoptosis (TWEAK) and its cognate receptor, fibroblast growth factor-inducible 14 (Fn14) are an emerging cytokine signaling pathway in the pathogenesis of muscle atrophy. Upregulation of TWEAK and Fn14 has been described in a number of atrophic and injured muscle states; however, it remains unclear whether they are contributing to the degenerative or regenerative aspect of muscle insults. The current review focuses on the expression and apparent downstream outcomes of both TWEAK and Fn14 in a range of catabolic and anabolic muscle models. Apparent changes in the signaling outcomes of TWEAK-Fn14 activation dependent on the relative expression of both the ligand and the receptor are discussed as a potential source of divergent TWEAK-Fn14 downstream effects. This review proposes both a physiological and pathological model of TWEAK-Fn14 signaling. Further research is needed on the switch between these states to develop therapeutic interventions for this pathway.","container-title":"Cellular and molecular life sciences: CMLS","DOI":"10.1007/s00018-020-03495-x","ISSN":"1420-9071","journalAbbreviation":"Cell. Mol. Life Sci.","language":"eng","note":"PMID: 32200423","source":"PubMed","title":"Controversies in TWEAK-Fn14 signaling in skeletal muscle atrophy and regeneration","author":[{"family":"Pascoe","given":"Amy L."},{"family":"Johnston","given":"Amelia J."},{"family":"Murphy","given":"Robyn M."}],"issued":{"date-parts":[["2020",3,21]]}}},{"id":953,"uris":["http://zotero.org/users/3289070/items/A4WUUZ4J",["http://zotero.org/users/3289070/items/A4WUUZ4J"]],"itemData":{"id":953,"type":"article-journal","abstract":"Mammalian skeletal muscle maintains a robust regenerative capacity throughout life, largely due to the presence of a stem cell population known as \"satellite cells\" in the muscle milieu. In normal conditions, these cells remain quiescent; they are activated upon injury to become myoblasts, which proliferate extensively and eventually differentiate and fuse to form new multinucleated muscle fibers. Recent findings have identified some of the factors, including the cytokine TNFα-like weak inducer of apoptosis (TWEAK), which govern these cells' decisions to proliferate, differentiate, or fuse. In this review, we will address the functions of TWEAK, its receptor Fn14, and the associated signal transduction molecule, the cellular inhibitor of apoptosis 1 (cIAP1), in the regulation of myogenesis. TWEAK signaling can activate the canonical NF-κB signaling pathway, which promotes myoblast proliferation and inhibits myogenesis. In addition, TWEAK activates the non-canonical NF-κB pathway, which, in contrast, promotes myogenesis by increasing myoblast fusion. Both pathways are regulated by cIAP1, which is an essential component of downstream signaling mediated by TWEAK and similar cytokines. This review will focus on the seemingly contradictory roles played by TWEAK during muscle regeneration, by highlighting the interplay between the two NF-κB pathways under physiological and pathological conditions. We will also discuss how myogenesis is negatively affected by chronic conditions, which affect homeostasis of the skeletal muscle environment.","container-title":"Frontiers in Immunology","DOI":"10.3389/fimmu.2014.00034","ISSN":"1664-3224","journalAbbreviation":"Front Immunol","language":"eng","note":"PMID: 24550918\nPMCID: PMC3913901","page":"34","source":"PubMed","title":"Role of the TWEAK-Fn14-cIAP1-NF-κB Signaling Axis in the Regulation of Myogenesis and Muscle Homeostasis","volume":"5","author":[{"family":"Enwere","given":"Emeka K."},{"family":"Lacasse","given":"Eric C."},{"family":"Adam","given":"Nadine J."},{"family":"Korneluk","given":"Robert G."}],"issued":{"date-parts":[["2014"]]}}}],"schema":"https://github.com/citation-style-language/schema/raw/master/csl-citation.json"} </w:instrText>
      </w:r>
      <w:r w:rsidR="008A20B0">
        <w:rPr>
          <w:rFonts w:ascii="Arial" w:hAnsi="Arial" w:cs="Arial"/>
          <w:sz w:val="22"/>
          <w:szCs w:val="22"/>
        </w:rPr>
        <w:fldChar w:fldCharType="separate"/>
      </w:r>
      <w:r w:rsidR="008A20B0">
        <w:rPr>
          <w:rFonts w:ascii="Arial" w:hAnsi="Arial" w:cs="Arial"/>
          <w:noProof/>
          <w:sz w:val="22"/>
          <w:szCs w:val="22"/>
        </w:rPr>
        <w:t>[27,28]</w:t>
      </w:r>
      <w:r w:rsidR="008A20B0">
        <w:rPr>
          <w:rFonts w:ascii="Arial" w:hAnsi="Arial" w:cs="Arial"/>
          <w:sz w:val="22"/>
          <w:szCs w:val="22"/>
        </w:rPr>
        <w:fldChar w:fldCharType="end"/>
      </w:r>
      <w:r w:rsidR="008A20B0">
        <w:rPr>
          <w:rFonts w:ascii="Arial" w:hAnsi="Arial" w:cs="Arial"/>
          <w:sz w:val="22"/>
          <w:szCs w:val="22"/>
        </w:rPr>
        <w:t>.</w:t>
      </w:r>
      <w:r w:rsidR="00121F76">
        <w:rPr>
          <w:rFonts w:ascii="Arial" w:hAnsi="Arial" w:cs="Arial"/>
          <w:sz w:val="22"/>
          <w:szCs w:val="22"/>
        </w:rPr>
        <w:t xml:space="preserve"> Furthermore, TWEAK and Fn14 have both been implicated in the regulation of key muscle metabolic effectors </w:t>
      </w:r>
      <w:r w:rsidR="00121F76" w:rsidRPr="00E448EC">
        <w:rPr>
          <w:rFonts w:ascii="Arial" w:hAnsi="Arial" w:cs="Arial"/>
          <w:color w:val="000000"/>
          <w:sz w:val="22"/>
          <w:szCs w:val="22"/>
          <w:shd w:val="clear" w:color="auto" w:fill="FFFFFF"/>
        </w:rPr>
        <w:t xml:space="preserve">such as </w:t>
      </w:r>
      <w:r w:rsidR="001962E4" w:rsidRPr="001962E4">
        <w:rPr>
          <w:rFonts w:ascii="Arial" w:hAnsi="Arial" w:cs="Arial"/>
          <w:color w:val="000000"/>
          <w:sz w:val="22"/>
          <w:szCs w:val="22"/>
          <w:shd w:val="clear" w:color="auto" w:fill="FFFFFF"/>
        </w:rPr>
        <w:t>peroxisome proliferative activated receptor, gamma, coactivator 1 alpha</w:t>
      </w:r>
      <w:r w:rsidR="001962E4">
        <w:rPr>
          <w:rFonts w:ascii="Arial" w:hAnsi="Arial" w:cs="Arial"/>
          <w:color w:val="000000"/>
          <w:sz w:val="22"/>
          <w:szCs w:val="22"/>
          <w:shd w:val="clear" w:color="auto" w:fill="FFFFFF"/>
        </w:rPr>
        <w:t xml:space="preserve"> </w:t>
      </w:r>
      <w:r w:rsidR="00121F76" w:rsidRPr="00E448EC">
        <w:rPr>
          <w:rFonts w:ascii="Arial" w:hAnsi="Arial" w:cs="Arial"/>
          <w:color w:val="000000"/>
          <w:sz w:val="22"/>
          <w:szCs w:val="22"/>
          <w:shd w:val="clear" w:color="auto" w:fill="FFFFFF"/>
        </w:rPr>
        <w:t xml:space="preserve">(PGC-1α), </w:t>
      </w:r>
      <w:r w:rsidR="001962E4" w:rsidRPr="001962E4">
        <w:rPr>
          <w:rFonts w:ascii="Arial" w:hAnsi="Arial" w:cs="Arial"/>
          <w:color w:val="000000"/>
          <w:sz w:val="22"/>
          <w:szCs w:val="22"/>
          <w:shd w:val="clear" w:color="auto" w:fill="FFFFFF"/>
        </w:rPr>
        <w:t>Slc2a4 solute carrier family 2, member 4</w:t>
      </w:r>
      <w:r w:rsidR="00121F76" w:rsidRPr="00E448EC">
        <w:rPr>
          <w:rFonts w:ascii="Arial" w:hAnsi="Arial" w:cs="Arial"/>
          <w:color w:val="000000"/>
          <w:sz w:val="22"/>
          <w:szCs w:val="22"/>
          <w:shd w:val="clear" w:color="auto" w:fill="FFFFFF"/>
        </w:rPr>
        <w:t xml:space="preserve"> (G</w:t>
      </w:r>
      <w:r w:rsidR="002C13AD">
        <w:rPr>
          <w:rFonts w:ascii="Arial" w:hAnsi="Arial" w:cs="Arial"/>
          <w:color w:val="000000"/>
          <w:sz w:val="22"/>
          <w:szCs w:val="22"/>
          <w:shd w:val="clear" w:color="auto" w:fill="FFFFFF"/>
        </w:rPr>
        <w:t>LUT</w:t>
      </w:r>
      <w:r w:rsidR="00121F76" w:rsidRPr="00E448EC">
        <w:rPr>
          <w:rFonts w:ascii="Arial" w:hAnsi="Arial" w:cs="Arial"/>
          <w:color w:val="000000"/>
          <w:sz w:val="22"/>
          <w:szCs w:val="22"/>
          <w:shd w:val="clear" w:color="auto" w:fill="FFFFFF"/>
        </w:rPr>
        <w:t xml:space="preserve">4), hexokinase </w:t>
      </w:r>
      <w:r w:rsidR="001962E4">
        <w:rPr>
          <w:rFonts w:ascii="Arial" w:hAnsi="Arial" w:cs="Arial"/>
          <w:color w:val="000000"/>
          <w:sz w:val="22"/>
          <w:szCs w:val="22"/>
          <w:shd w:val="clear" w:color="auto" w:fill="FFFFFF"/>
        </w:rPr>
        <w:t>2</w:t>
      </w:r>
      <w:r w:rsidR="00121F76" w:rsidRPr="00E448EC">
        <w:rPr>
          <w:rFonts w:ascii="Arial" w:hAnsi="Arial" w:cs="Arial"/>
          <w:color w:val="000000"/>
          <w:sz w:val="22"/>
          <w:szCs w:val="22"/>
          <w:shd w:val="clear" w:color="auto" w:fill="FFFFFF"/>
        </w:rPr>
        <w:t xml:space="preserve"> (HKII) and Krüppel-like</w:t>
      </w:r>
      <w:r w:rsidR="001962E4">
        <w:rPr>
          <w:rFonts w:ascii="Arial" w:hAnsi="Arial" w:cs="Arial"/>
          <w:color w:val="000000"/>
          <w:sz w:val="22"/>
          <w:szCs w:val="22"/>
          <w:shd w:val="clear" w:color="auto" w:fill="FFFFFF"/>
        </w:rPr>
        <w:t xml:space="preserve"> transcription</w:t>
      </w:r>
      <w:r w:rsidR="00121F76" w:rsidRPr="00E448EC">
        <w:rPr>
          <w:rFonts w:ascii="Arial" w:hAnsi="Arial" w:cs="Arial"/>
          <w:color w:val="000000"/>
          <w:sz w:val="22"/>
          <w:szCs w:val="22"/>
          <w:shd w:val="clear" w:color="auto" w:fill="FFFFFF"/>
        </w:rPr>
        <w:t xml:space="preserve"> factor 15 (K</w:t>
      </w:r>
      <w:r w:rsidR="002C13AD">
        <w:rPr>
          <w:rFonts w:ascii="Arial" w:hAnsi="Arial" w:cs="Arial"/>
          <w:color w:val="000000"/>
          <w:sz w:val="22"/>
          <w:szCs w:val="22"/>
          <w:shd w:val="clear" w:color="auto" w:fill="FFFFFF"/>
        </w:rPr>
        <w:t>LF</w:t>
      </w:r>
      <w:r w:rsidR="00121F76" w:rsidRPr="00E448EC">
        <w:rPr>
          <w:rFonts w:ascii="Arial" w:hAnsi="Arial" w:cs="Arial"/>
          <w:color w:val="000000"/>
          <w:sz w:val="22"/>
          <w:szCs w:val="22"/>
          <w:shd w:val="clear" w:color="auto" w:fill="FFFFFF"/>
        </w:rPr>
        <w:t>15)</w:t>
      </w:r>
      <w:r w:rsidR="00121F76">
        <w:rPr>
          <w:rFonts w:ascii="Arial" w:hAnsi="Arial" w:cs="Arial"/>
          <w:color w:val="000000"/>
          <w:sz w:val="22"/>
          <w:szCs w:val="22"/>
          <w:shd w:val="clear" w:color="auto" w:fill="FFFFFF"/>
        </w:rPr>
        <w:t xml:space="preserve"> </w:t>
      </w:r>
      <w:r w:rsidR="00121F76">
        <w:rPr>
          <w:rFonts w:ascii="Arial" w:hAnsi="Arial" w:cs="Arial"/>
          <w:color w:val="000000"/>
          <w:sz w:val="22"/>
          <w:szCs w:val="22"/>
          <w:shd w:val="clear" w:color="auto" w:fill="FFFFFF"/>
        </w:rPr>
        <w:fldChar w:fldCharType="begin"/>
      </w:r>
      <w:r w:rsidR="00E87649">
        <w:rPr>
          <w:rFonts w:ascii="Arial" w:hAnsi="Arial" w:cs="Arial"/>
          <w:color w:val="000000"/>
          <w:sz w:val="22"/>
          <w:szCs w:val="22"/>
          <w:shd w:val="clear" w:color="auto" w:fill="FFFFFF"/>
        </w:rPr>
        <w:instrText xml:space="preserve"> ADDIN ZOTERO_ITEM CSL_CITATION {"citationID":"bscminy7","properties":{"formattedCitation":"[29]","plainCitation":"[29]","noteIndex":0},"citationItems":[{"id":908,"uris":["http://zotero.org/users/3289070/items/IA9WHCLT",["http://zotero.org/users/3289070/items/IA9WHCLT"]],"itemData":{"id":908,"type":"article-journal","abstract":"Skeletal muscle is responsible for the majority of glucose disposal in body. Impairment in skeletal muscle glucose handling capacity leads to the state of insulin resistance. The TNF-like weak inducer of apoptosis (TWEAK) cytokine has now emerged as a major regulator of skeletal muscle mass and function. However, the role of TWEAK in skeletal muscle metabolic function remains less understood. Here, we demonstrate that with progressive age, skeletal muscle-specific TWEAK-transgenic (TWEAK-Tg) mice gain increased body weight (</w:instrText>
      </w:r>
      <w:r w:rsidR="00E87649">
        <w:rPr>
          <w:rFonts w:ascii="Cambria Math" w:hAnsi="Cambria Math" w:cs="Cambria Math"/>
          <w:color w:val="000000"/>
          <w:sz w:val="22"/>
          <w:szCs w:val="22"/>
          <w:shd w:val="clear" w:color="auto" w:fill="FFFFFF"/>
        </w:rPr>
        <w:instrText>∼</w:instrText>
      </w:r>
      <w:r w:rsidR="00E87649">
        <w:rPr>
          <w:rFonts w:ascii="Arial" w:hAnsi="Arial" w:cs="Arial"/>
          <w:color w:val="000000"/>
          <w:sz w:val="22"/>
          <w:szCs w:val="22"/>
          <w:shd w:val="clear" w:color="auto" w:fill="FFFFFF"/>
        </w:rPr>
        <w:instrText>16%) and fat mass (</w:instrText>
      </w:r>
      <w:r w:rsidR="00E87649">
        <w:rPr>
          <w:rFonts w:ascii="Cambria Math" w:hAnsi="Cambria Math" w:cs="Cambria Math"/>
          <w:color w:val="000000"/>
          <w:sz w:val="22"/>
          <w:szCs w:val="22"/>
          <w:shd w:val="clear" w:color="auto" w:fill="FFFFFF"/>
        </w:rPr>
        <w:instrText>∼</w:instrText>
      </w:r>
      <w:r w:rsidR="00E87649">
        <w:rPr>
          <w:rFonts w:ascii="Arial" w:hAnsi="Arial" w:cs="Arial"/>
          <w:color w:val="000000"/>
          <w:sz w:val="22"/>
          <w:szCs w:val="22"/>
          <w:shd w:val="clear" w:color="auto" w:fill="FFFFFF"/>
        </w:rPr>
        <w:instrText>64%) and show glucose intolerance and insulin insensitivity. TWEAK-Tg mice also exhibit adipocyte hypertrophy in the epididymal fat. Oxygen uptake, voluntary physical activity, and exercise capacity were significantly reduced in TWEAK-Tg mice compared with controls. Overexpression of TWEAK inhibited (</w:instrText>
      </w:r>
      <w:r w:rsidR="00E87649">
        <w:rPr>
          <w:rFonts w:ascii="Cambria Math" w:hAnsi="Cambria Math" w:cs="Cambria Math"/>
          <w:color w:val="000000"/>
          <w:sz w:val="22"/>
          <w:szCs w:val="22"/>
          <w:shd w:val="clear" w:color="auto" w:fill="FFFFFF"/>
        </w:rPr>
        <w:instrText>∼</w:instrText>
      </w:r>
      <w:r w:rsidR="00E87649">
        <w:rPr>
          <w:rFonts w:ascii="Arial" w:hAnsi="Arial" w:cs="Arial"/>
          <w:color w:val="000000"/>
          <w:sz w:val="22"/>
          <w:szCs w:val="22"/>
          <w:shd w:val="clear" w:color="auto" w:fill="FFFFFF"/>
        </w:rPr>
        <w:instrText>31%) 5' AMP-activated protein kinase (AMPK) and reduced (</w:instrText>
      </w:r>
      <w:r w:rsidR="00E87649">
        <w:rPr>
          <w:rFonts w:ascii="Cambria Math" w:hAnsi="Cambria Math" w:cs="Cambria Math"/>
          <w:color w:val="000000"/>
          <w:sz w:val="22"/>
          <w:szCs w:val="22"/>
          <w:shd w:val="clear" w:color="auto" w:fill="FFFFFF"/>
        </w:rPr>
        <w:instrText>∼</w:instrText>
      </w:r>
      <w:r w:rsidR="00E87649">
        <w:rPr>
          <w:rFonts w:ascii="Arial" w:hAnsi="Arial" w:cs="Arial"/>
          <w:color w:val="000000"/>
          <w:sz w:val="22"/>
          <w:szCs w:val="22"/>
          <w:shd w:val="clear" w:color="auto" w:fill="FFFFFF"/>
        </w:rPr>
        <w:instrText>31%) the levels of glucose transporter type 4 (GLUT4) without affecting the Akt pathway. TWEAK also inhibited insulin-stimulated glucose uptake (</w:instrText>
      </w:r>
      <w:r w:rsidR="00E87649">
        <w:rPr>
          <w:rFonts w:ascii="Cambria Math" w:hAnsi="Cambria Math" w:cs="Cambria Math"/>
          <w:color w:val="000000"/>
          <w:sz w:val="22"/>
          <w:szCs w:val="22"/>
          <w:shd w:val="clear" w:color="auto" w:fill="FFFFFF"/>
        </w:rPr>
        <w:instrText>∼</w:instrText>
      </w:r>
      <w:r w:rsidR="00E87649">
        <w:rPr>
          <w:rFonts w:ascii="Arial" w:hAnsi="Arial" w:cs="Arial"/>
          <w:color w:val="000000"/>
          <w:sz w:val="22"/>
          <w:szCs w:val="22"/>
          <w:shd w:val="clear" w:color="auto" w:fill="FFFFFF"/>
        </w:rPr>
        <w:instrText>32%) and repressed the levels of GLUT4 (</w:instrText>
      </w:r>
      <w:r w:rsidR="00E87649">
        <w:rPr>
          <w:rFonts w:ascii="Cambria Math" w:hAnsi="Cambria Math" w:cs="Cambria Math"/>
          <w:color w:val="000000"/>
          <w:sz w:val="22"/>
          <w:szCs w:val="22"/>
          <w:shd w:val="clear" w:color="auto" w:fill="FFFFFF"/>
        </w:rPr>
        <w:instrText>∼</w:instrText>
      </w:r>
      <w:r w:rsidR="00E87649">
        <w:rPr>
          <w:rFonts w:ascii="Arial" w:hAnsi="Arial" w:cs="Arial"/>
          <w:color w:val="000000"/>
          <w:sz w:val="22"/>
          <w:szCs w:val="22"/>
          <w:shd w:val="clear" w:color="auto" w:fill="FFFFFF"/>
        </w:rPr>
        <w:instrText xml:space="preserve">50%) in cultured myotubes from C57BL6 mice. TWEAK represses the levels of Krüppel-like factor 15; myocyte enhancer factor 2, and peroxisome proliferator-activated receptor-γ coactivator-1α, which are required for the activation of the GLUT4 locus. Collectively our study demonstrates that elevated levels of TWEAK in skeletal muscle cause metabolic abnormalities. Inhibition of TWEAK could be a potential approach to prevent weight gain and type 2 diabetes.","container-title":"FASEB journal: official publication of the Federation of American Societies for Experimental Biology","DOI":"10.1096/fj.14-260703","ISSN":"1530-6860","issue":"3","journalAbbreviation":"FASEB J.","language":"eng","note":"PMID: 25466899\nPMCID: PMC4422357","page":"988-1002","source":"PubMed","title":"Elevated levels of TWEAK in skeletal muscle promote visceral obesity, insulin resistance, and metabolic dysfunction","volume":"29","author":[{"family":"Sato","given":"Shuichi"},{"family":"Ogura","given":"Yuji"},{"family":"Tajrishi","given":"Marjan M."},{"family":"Kumar","given":"Ashok"}],"issued":{"date-parts":[["2015",3]]}}}],"schema":"https://github.com/citation-style-language/schema/raw/master/csl-citation.json"} </w:instrText>
      </w:r>
      <w:r w:rsidR="00121F76">
        <w:rPr>
          <w:rFonts w:ascii="Arial" w:hAnsi="Arial" w:cs="Arial"/>
          <w:color w:val="000000"/>
          <w:sz w:val="22"/>
          <w:szCs w:val="22"/>
          <w:shd w:val="clear" w:color="auto" w:fill="FFFFFF"/>
        </w:rPr>
        <w:fldChar w:fldCharType="separate"/>
      </w:r>
      <w:r w:rsidR="00121F76">
        <w:rPr>
          <w:rFonts w:ascii="Arial" w:hAnsi="Arial" w:cs="Arial"/>
          <w:noProof/>
          <w:color w:val="000000"/>
          <w:sz w:val="22"/>
          <w:szCs w:val="22"/>
          <w:shd w:val="clear" w:color="auto" w:fill="FFFFFF"/>
        </w:rPr>
        <w:t>[29]</w:t>
      </w:r>
      <w:r w:rsidR="00121F76">
        <w:rPr>
          <w:rFonts w:ascii="Arial" w:hAnsi="Arial" w:cs="Arial"/>
          <w:color w:val="000000"/>
          <w:sz w:val="22"/>
          <w:szCs w:val="22"/>
          <w:shd w:val="clear" w:color="auto" w:fill="FFFFFF"/>
        </w:rPr>
        <w:fldChar w:fldCharType="end"/>
      </w:r>
      <w:r w:rsidR="00121F76" w:rsidRPr="00E448EC">
        <w:rPr>
          <w:rFonts w:ascii="Arial" w:hAnsi="Arial" w:cs="Arial"/>
          <w:color w:val="000000"/>
          <w:sz w:val="22"/>
          <w:szCs w:val="22"/>
          <w:shd w:val="clear" w:color="auto" w:fill="FFFFFF"/>
          <w:lang w:val="nl-NL"/>
        </w:rPr>
        <w:t>.</w:t>
      </w:r>
    </w:p>
    <w:p w14:paraId="4794AC05" w14:textId="77777777" w:rsidR="004A3BB9" w:rsidRDefault="004A3BB9" w:rsidP="008A20B0">
      <w:pPr>
        <w:spacing w:line="480" w:lineRule="auto"/>
        <w:jc w:val="both"/>
        <w:rPr>
          <w:rFonts w:ascii="Arial" w:hAnsi="Arial" w:cs="Arial"/>
          <w:sz w:val="22"/>
          <w:szCs w:val="22"/>
        </w:rPr>
      </w:pPr>
    </w:p>
    <w:p w14:paraId="67251B5F" w14:textId="7CDCF405" w:rsidR="00A54F10" w:rsidRDefault="00914341" w:rsidP="008A20B0">
      <w:pPr>
        <w:spacing w:line="480" w:lineRule="auto"/>
        <w:jc w:val="both"/>
        <w:rPr>
          <w:rFonts w:ascii="Arial" w:hAnsi="Arial" w:cs="Arial"/>
          <w:sz w:val="22"/>
          <w:szCs w:val="22"/>
        </w:rPr>
      </w:pPr>
      <w:r>
        <w:rPr>
          <w:rFonts w:ascii="Arial" w:hAnsi="Arial" w:cs="Arial"/>
          <w:sz w:val="22"/>
          <w:szCs w:val="22"/>
        </w:rPr>
        <w:t>What still</w:t>
      </w:r>
      <w:r w:rsidR="00A54F10">
        <w:rPr>
          <w:rFonts w:ascii="Arial" w:hAnsi="Arial" w:cs="Arial"/>
          <w:sz w:val="22"/>
          <w:szCs w:val="22"/>
        </w:rPr>
        <w:t xml:space="preserve"> </w:t>
      </w:r>
      <w:r>
        <w:rPr>
          <w:rFonts w:ascii="Arial" w:hAnsi="Arial" w:cs="Arial"/>
          <w:sz w:val="22"/>
          <w:szCs w:val="22"/>
        </w:rPr>
        <w:t>remains unclear</w:t>
      </w:r>
      <w:r w:rsidR="00121F76">
        <w:rPr>
          <w:rFonts w:ascii="Arial" w:hAnsi="Arial" w:cs="Arial"/>
          <w:sz w:val="22"/>
          <w:szCs w:val="22"/>
        </w:rPr>
        <w:t xml:space="preserve"> however,</w:t>
      </w:r>
      <w:r>
        <w:rPr>
          <w:rFonts w:ascii="Arial" w:hAnsi="Arial" w:cs="Arial"/>
          <w:sz w:val="22"/>
          <w:szCs w:val="22"/>
        </w:rPr>
        <w:t xml:space="preserve"> is the potential role of the </w:t>
      </w:r>
      <w:r w:rsidR="00C73C24">
        <w:rPr>
          <w:rFonts w:ascii="Arial" w:hAnsi="Arial" w:cs="Arial"/>
          <w:sz w:val="22"/>
          <w:szCs w:val="22"/>
        </w:rPr>
        <w:t>TWEAK/Fn14 pathway in neuromuscular conditions, where chronic muscle wasting occurs due to moto</w:t>
      </w:r>
      <w:r w:rsidR="00EF7BB8">
        <w:rPr>
          <w:rFonts w:ascii="Arial" w:hAnsi="Arial" w:cs="Arial"/>
          <w:sz w:val="22"/>
          <w:szCs w:val="22"/>
        </w:rPr>
        <w:t xml:space="preserve">r </w:t>
      </w:r>
      <w:r w:rsidR="00C73C24">
        <w:rPr>
          <w:rFonts w:ascii="Arial" w:hAnsi="Arial" w:cs="Arial"/>
          <w:sz w:val="22"/>
          <w:szCs w:val="22"/>
        </w:rPr>
        <w:t xml:space="preserve">neuron loss and muscle denervation </w:t>
      </w:r>
      <w:r w:rsidR="00A54F10">
        <w:rPr>
          <w:rFonts w:ascii="Arial" w:hAnsi="Arial" w:cs="Arial"/>
          <w:sz w:val="22"/>
          <w:szCs w:val="22"/>
        </w:rPr>
        <w:fldChar w:fldCharType="begin"/>
      </w:r>
      <w:r w:rsidR="00E87649">
        <w:rPr>
          <w:rFonts w:ascii="Arial" w:hAnsi="Arial" w:cs="Arial"/>
          <w:sz w:val="22"/>
          <w:szCs w:val="22"/>
        </w:rPr>
        <w:instrText xml:space="preserve"> ADDIN ZOTERO_ITEM CSL_CITATION {"citationID":"08SALqxc","properties":{"formattedCitation":"[30]","plainCitation":"[30]","noteIndex":0},"citationItems":[{"id":113,"uris":["http://zotero.org/users/3289070/items/RDUU34Q3"],"itemData":{"id":113,"type":"article-journal","abstract":"Spinal muscular atrophy (SMA), amyotrophic lateral sclerosis (ALS), and spinal-bulbar muscular atrophy (SBMA) are devastating diseases characterized by the degeneration of motor neurons. Although the molecular causes underlying these diseases differ, recent findings have highlighted the contribution of intrinsic skeletal muscle defects in motor neuron diseases. The use of cell culture and animal models has led to the important finding that muscle defects occur prior to and independently of motor neuron degeneration in motor neuron diseases. In SMA for instance, the muscle specific requirements of the SMA disease-causing gene have been demonstrated by a series of genetic rescue experiments in SMA models. Conditional ALS mouse models expressing a muscle specific mutant SOD1 gene develop atrophy and muscle degeneration in the absence of motor neuron pathology. Treating SBMA mice by over-expressing IGF-1 in a skeletal muscle-specific manner attenuates disease severity and improves motor neuron pathology. In the present review, we provide an in depth description of muscle intrinsic defects, and discuss how they impact muscle function in these diseases. Furthermore, we discuss muscle-specific therapeutic strategies used to treat animal models of SMA, ALS, and SBMA. The study of intrinsic skeletal muscle defects is crucial for the understanding of the pathophysiology of these diseases and will open new therapeutic options for the treatment of motor neuron diseases.","container-title":"Frontiers in Physiology","DOI":"10.3389/fphys.2013.00356","ISSN":"1664-042X","journalAbbreviation":"Front Physiol","language":"eng","note":"PMID: 24391590\nPMCID: PMC3866803","page":"356","source":"PubMed","title":"More than a bystander: the contributions of intrinsic skeletal muscle defects in motor neuron diseases","title-short":"More than a bystander","volume":"4","author":[{"family":"Boyer","given":"Justin G."},{"family":"Ferrier","given":"Andrew"},{"family":"Kothary","given":"Rashmi"}],"issued":{"date-parts":[["2013",12,18]]}}}],"schema":"https://github.com/citation-style-language/schema/raw/master/csl-citation.json"} </w:instrText>
      </w:r>
      <w:r w:rsidR="00A54F10">
        <w:rPr>
          <w:rFonts w:ascii="Arial" w:hAnsi="Arial" w:cs="Arial"/>
          <w:sz w:val="22"/>
          <w:szCs w:val="22"/>
        </w:rPr>
        <w:fldChar w:fldCharType="separate"/>
      </w:r>
      <w:r w:rsidR="00121F76">
        <w:rPr>
          <w:rFonts w:ascii="Arial" w:hAnsi="Arial" w:cs="Arial"/>
          <w:noProof/>
          <w:sz w:val="22"/>
          <w:szCs w:val="22"/>
        </w:rPr>
        <w:t>[30]</w:t>
      </w:r>
      <w:r w:rsidR="00A54F10">
        <w:rPr>
          <w:rFonts w:ascii="Arial" w:hAnsi="Arial" w:cs="Arial"/>
          <w:sz w:val="22"/>
          <w:szCs w:val="22"/>
        </w:rPr>
        <w:fldChar w:fldCharType="end"/>
      </w:r>
      <w:r w:rsidR="00C73C24">
        <w:rPr>
          <w:rFonts w:ascii="Arial" w:hAnsi="Arial" w:cs="Arial"/>
          <w:sz w:val="22"/>
          <w:szCs w:val="22"/>
        </w:rPr>
        <w:t>.</w:t>
      </w:r>
      <w:r w:rsidR="00A54F10">
        <w:rPr>
          <w:rFonts w:ascii="Arial" w:hAnsi="Arial" w:cs="Arial"/>
          <w:sz w:val="22"/>
          <w:szCs w:val="22"/>
        </w:rPr>
        <w:t xml:space="preserve"> In an attempt to explore this further, we have</w:t>
      </w:r>
      <w:r w:rsidR="00121F76">
        <w:rPr>
          <w:rFonts w:ascii="Arial" w:hAnsi="Arial" w:cs="Arial"/>
          <w:sz w:val="22"/>
          <w:szCs w:val="22"/>
        </w:rPr>
        <w:t xml:space="preserve"> previously</w:t>
      </w:r>
      <w:r w:rsidR="00A54F10">
        <w:rPr>
          <w:rFonts w:ascii="Arial" w:hAnsi="Arial" w:cs="Arial"/>
          <w:sz w:val="22"/>
          <w:szCs w:val="22"/>
        </w:rPr>
        <w:t xml:space="preserve"> investigat</w:t>
      </w:r>
      <w:r w:rsidR="00121F76">
        <w:rPr>
          <w:rFonts w:ascii="Arial" w:hAnsi="Arial" w:cs="Arial"/>
          <w:sz w:val="22"/>
          <w:szCs w:val="22"/>
        </w:rPr>
        <w:t>ed</w:t>
      </w:r>
      <w:r w:rsidR="00A54F10">
        <w:rPr>
          <w:rFonts w:ascii="Arial" w:hAnsi="Arial" w:cs="Arial"/>
          <w:sz w:val="22"/>
          <w:szCs w:val="22"/>
        </w:rPr>
        <w:t xml:space="preserve"> the T</w:t>
      </w:r>
      <w:r w:rsidR="002C13AD">
        <w:rPr>
          <w:rFonts w:ascii="Arial" w:hAnsi="Arial" w:cs="Arial"/>
          <w:sz w:val="22"/>
          <w:szCs w:val="22"/>
        </w:rPr>
        <w:t>WEAK</w:t>
      </w:r>
      <w:r w:rsidR="00A54F10">
        <w:rPr>
          <w:rFonts w:ascii="Arial" w:hAnsi="Arial" w:cs="Arial"/>
          <w:sz w:val="22"/>
          <w:szCs w:val="22"/>
        </w:rPr>
        <w:t xml:space="preserve">/Fn14 </w:t>
      </w:r>
      <w:r w:rsidR="001962E4">
        <w:rPr>
          <w:rFonts w:ascii="Arial" w:hAnsi="Arial" w:cs="Arial"/>
          <w:sz w:val="22"/>
          <w:szCs w:val="22"/>
        </w:rPr>
        <w:t>signalling</w:t>
      </w:r>
      <w:r w:rsidR="00A54F10">
        <w:rPr>
          <w:rFonts w:ascii="Arial" w:hAnsi="Arial" w:cs="Arial"/>
          <w:sz w:val="22"/>
          <w:szCs w:val="22"/>
        </w:rPr>
        <w:t xml:space="preserve"> cascade in mouse models of ALS and spinal muscular atrophy (SMA), a childhood neuromuscular disease </w:t>
      </w:r>
      <w:r w:rsidR="00A54F10">
        <w:rPr>
          <w:rFonts w:ascii="Arial" w:hAnsi="Arial" w:cs="Arial"/>
          <w:sz w:val="22"/>
          <w:szCs w:val="22"/>
        </w:rPr>
        <w:fldChar w:fldCharType="begin"/>
      </w:r>
      <w:r w:rsidR="00E87649">
        <w:rPr>
          <w:rFonts w:ascii="Arial" w:hAnsi="Arial" w:cs="Arial"/>
          <w:sz w:val="22"/>
          <w:szCs w:val="22"/>
        </w:rPr>
        <w:instrText xml:space="preserve"> ADDIN ZOTERO_ITEM CSL_CITATION {"citationID":"qtUUlan5","properties":{"formattedCitation":"[31]","plainCitation":"[31]","noteIndex":0},"citationItems":[{"id":366,"uris":["http://zotero.org/users/3289070/items/R87PUI3V"],"itemData":{"id":366,"type":"article-journal","container-title":"Neurobiology of Disease","DOI":"10.1006/nbdi.1996.0010","ISSN":"0969-9961","issue":"2","journalAbbreviation":"Neurobiol. Dis.","language":"eng","note":"PMID: 9173917","page":"97-110","source":"PubMed","title":"The neurobiology of childhood spinal muscular atrophy","volume":"3","author":[{"family":"Crawford","given":"T. O."},{"family":"Pardo","given":"C. A."}],"issued":{"date-parts":[["1996",4]]}}}],"schema":"https://github.com/citation-style-language/schema/raw/master/csl-citation.json"} </w:instrText>
      </w:r>
      <w:r w:rsidR="00A54F10">
        <w:rPr>
          <w:rFonts w:ascii="Arial" w:hAnsi="Arial" w:cs="Arial"/>
          <w:sz w:val="22"/>
          <w:szCs w:val="22"/>
        </w:rPr>
        <w:fldChar w:fldCharType="separate"/>
      </w:r>
      <w:r w:rsidR="00121F76">
        <w:rPr>
          <w:rFonts w:ascii="Arial" w:hAnsi="Arial" w:cs="Arial"/>
          <w:noProof/>
          <w:sz w:val="22"/>
          <w:szCs w:val="22"/>
        </w:rPr>
        <w:t>[31]</w:t>
      </w:r>
      <w:r w:rsidR="00A54F10">
        <w:rPr>
          <w:rFonts w:ascii="Arial" w:hAnsi="Arial" w:cs="Arial"/>
          <w:sz w:val="22"/>
          <w:szCs w:val="22"/>
        </w:rPr>
        <w:fldChar w:fldCharType="end"/>
      </w:r>
      <w:r w:rsidR="00A54F10">
        <w:rPr>
          <w:rFonts w:ascii="Arial" w:hAnsi="Arial" w:cs="Arial"/>
          <w:sz w:val="22"/>
          <w:szCs w:val="22"/>
        </w:rPr>
        <w:t>. In</w:t>
      </w:r>
      <w:r w:rsidR="00121F76">
        <w:rPr>
          <w:rFonts w:ascii="Arial" w:hAnsi="Arial" w:cs="Arial"/>
          <w:sz w:val="22"/>
          <w:szCs w:val="22"/>
        </w:rPr>
        <w:t xml:space="preserve"> pre-weaned</w:t>
      </w:r>
      <w:r w:rsidR="00A54F10">
        <w:rPr>
          <w:rFonts w:ascii="Arial" w:hAnsi="Arial" w:cs="Arial"/>
          <w:sz w:val="22"/>
          <w:szCs w:val="22"/>
        </w:rPr>
        <w:t xml:space="preserve"> SMA mice, we </w:t>
      </w:r>
      <w:r w:rsidR="00601E7B">
        <w:rPr>
          <w:rFonts w:ascii="Arial" w:hAnsi="Arial" w:cs="Arial"/>
          <w:sz w:val="22"/>
          <w:szCs w:val="22"/>
        </w:rPr>
        <w:t xml:space="preserve">observed </w:t>
      </w:r>
      <w:r w:rsidR="00121F76">
        <w:rPr>
          <w:rFonts w:ascii="Arial" w:hAnsi="Arial" w:cs="Arial"/>
          <w:sz w:val="22"/>
          <w:szCs w:val="22"/>
        </w:rPr>
        <w:t xml:space="preserve">a significant downregulation of </w:t>
      </w:r>
      <w:r w:rsidR="00121F76" w:rsidRPr="00121F76">
        <w:rPr>
          <w:rFonts w:ascii="Arial" w:hAnsi="Arial" w:cs="Arial"/>
          <w:i/>
          <w:iCs/>
          <w:sz w:val="22"/>
          <w:szCs w:val="22"/>
        </w:rPr>
        <w:t>Tweak</w:t>
      </w:r>
      <w:r w:rsidR="00121F76">
        <w:rPr>
          <w:rFonts w:ascii="Arial" w:hAnsi="Arial" w:cs="Arial"/>
          <w:sz w:val="22"/>
          <w:szCs w:val="22"/>
        </w:rPr>
        <w:t xml:space="preserve"> and </w:t>
      </w:r>
      <w:r w:rsidR="00121F76" w:rsidRPr="00121F76">
        <w:rPr>
          <w:rFonts w:ascii="Arial" w:hAnsi="Arial" w:cs="Arial"/>
          <w:i/>
          <w:iCs/>
          <w:sz w:val="22"/>
          <w:szCs w:val="22"/>
        </w:rPr>
        <w:t>Fn14</w:t>
      </w:r>
      <w:r w:rsidR="00121F76">
        <w:rPr>
          <w:rFonts w:ascii="Arial" w:hAnsi="Arial" w:cs="Arial"/>
          <w:sz w:val="22"/>
          <w:szCs w:val="22"/>
        </w:rPr>
        <w:t xml:space="preserve"> in various skeletal muscles during disease progression, accompanied by the expected dysregulation of </w:t>
      </w:r>
      <w:r w:rsidR="00121F76" w:rsidRPr="00121F76">
        <w:rPr>
          <w:rFonts w:ascii="Arial" w:hAnsi="Arial" w:cs="Arial"/>
          <w:i/>
          <w:iCs/>
          <w:color w:val="000000"/>
          <w:sz w:val="22"/>
          <w:szCs w:val="22"/>
          <w:shd w:val="clear" w:color="auto" w:fill="FFFFFF"/>
        </w:rPr>
        <w:t>PGC-1α</w:t>
      </w:r>
      <w:r w:rsidR="00121F76">
        <w:rPr>
          <w:rFonts w:ascii="Arial" w:hAnsi="Arial" w:cs="Arial"/>
          <w:color w:val="000000"/>
          <w:sz w:val="22"/>
          <w:szCs w:val="22"/>
          <w:shd w:val="clear" w:color="auto" w:fill="FFFFFF"/>
        </w:rPr>
        <w:t xml:space="preserve">, </w:t>
      </w:r>
      <w:r w:rsidR="00121F76" w:rsidRPr="00121F76">
        <w:rPr>
          <w:rFonts w:ascii="Arial" w:hAnsi="Arial" w:cs="Arial"/>
          <w:i/>
          <w:iCs/>
          <w:color w:val="000000"/>
          <w:sz w:val="22"/>
          <w:szCs w:val="22"/>
          <w:shd w:val="clear" w:color="auto" w:fill="FFFFFF"/>
        </w:rPr>
        <w:t>Glut4</w:t>
      </w:r>
      <w:r w:rsidR="00121F76">
        <w:rPr>
          <w:rFonts w:ascii="Arial" w:hAnsi="Arial" w:cs="Arial"/>
          <w:color w:val="000000"/>
          <w:sz w:val="22"/>
          <w:szCs w:val="22"/>
          <w:shd w:val="clear" w:color="auto" w:fill="FFFFFF"/>
        </w:rPr>
        <w:t xml:space="preserve">, </w:t>
      </w:r>
      <w:r w:rsidR="00121F76" w:rsidRPr="00121F76">
        <w:rPr>
          <w:rFonts w:ascii="Arial" w:hAnsi="Arial" w:cs="Arial"/>
          <w:i/>
          <w:iCs/>
          <w:color w:val="000000"/>
          <w:sz w:val="22"/>
          <w:szCs w:val="22"/>
          <w:shd w:val="clear" w:color="auto" w:fill="FFFFFF"/>
        </w:rPr>
        <w:t>HKII</w:t>
      </w:r>
      <w:r w:rsidR="00121F76">
        <w:rPr>
          <w:rFonts w:ascii="Arial" w:hAnsi="Arial" w:cs="Arial"/>
          <w:color w:val="000000"/>
          <w:sz w:val="22"/>
          <w:szCs w:val="22"/>
          <w:shd w:val="clear" w:color="auto" w:fill="FFFFFF"/>
        </w:rPr>
        <w:t xml:space="preserve"> </w:t>
      </w:r>
      <w:r w:rsidR="00121F76" w:rsidRPr="00E448EC">
        <w:rPr>
          <w:rFonts w:ascii="Arial" w:hAnsi="Arial" w:cs="Arial"/>
          <w:color w:val="000000"/>
          <w:sz w:val="22"/>
          <w:szCs w:val="22"/>
          <w:shd w:val="clear" w:color="auto" w:fill="FFFFFF"/>
        </w:rPr>
        <w:t>and</w:t>
      </w:r>
      <w:r w:rsidR="00121F76">
        <w:rPr>
          <w:rFonts w:ascii="Arial" w:hAnsi="Arial" w:cs="Arial"/>
          <w:color w:val="000000"/>
          <w:sz w:val="22"/>
          <w:szCs w:val="22"/>
          <w:shd w:val="clear" w:color="auto" w:fill="FFFFFF"/>
        </w:rPr>
        <w:t xml:space="preserve"> </w:t>
      </w:r>
      <w:r w:rsidR="00121F76" w:rsidRPr="00121F76">
        <w:rPr>
          <w:rFonts w:ascii="Arial" w:hAnsi="Arial" w:cs="Arial"/>
          <w:i/>
          <w:iCs/>
          <w:color w:val="000000"/>
          <w:sz w:val="22"/>
          <w:szCs w:val="22"/>
          <w:shd w:val="clear" w:color="auto" w:fill="FFFFFF"/>
        </w:rPr>
        <w:t>Klf15</w:t>
      </w:r>
      <w:r w:rsidR="00121F76">
        <w:rPr>
          <w:rFonts w:ascii="Arial" w:hAnsi="Arial" w:cs="Arial"/>
          <w:color w:val="000000"/>
          <w:sz w:val="22"/>
          <w:szCs w:val="22"/>
          <w:shd w:val="clear" w:color="auto" w:fill="FFFFFF"/>
        </w:rPr>
        <w:t xml:space="preserve"> </w:t>
      </w:r>
      <w:r w:rsidR="00121F76">
        <w:rPr>
          <w:rFonts w:ascii="Arial" w:hAnsi="Arial" w:cs="Arial"/>
          <w:color w:val="000000"/>
          <w:sz w:val="22"/>
          <w:szCs w:val="22"/>
          <w:shd w:val="clear" w:color="auto" w:fill="FFFFFF"/>
        </w:rPr>
        <w:fldChar w:fldCharType="begin"/>
      </w:r>
      <w:r w:rsidR="00E87649">
        <w:rPr>
          <w:rFonts w:ascii="Arial" w:hAnsi="Arial" w:cs="Arial"/>
          <w:color w:val="000000"/>
          <w:sz w:val="22"/>
          <w:szCs w:val="22"/>
          <w:shd w:val="clear" w:color="auto" w:fill="FFFFFF"/>
        </w:rPr>
        <w:instrText xml:space="preserve"> ADDIN ZOTERO_ITEM CSL_CITATION {"citationID":"kgfzWxiI","properties":{"formattedCitation":"[32]","plainCitation":"[32]","noteIndex":0},"citationItems":[{"id":2474,"uris":["http://zotero.org/users/3289070/items/RQ9HY397"],"itemData":{"id":2474,"type":"article-journal","abstract":"BACKGROUND: Spinal muscular atrophy (SMA) is a childhood neuromuscular disorder caused by depletion of the survival motor neuron (SMN) protein. SMA is characterized by the selective death of spinal cord motor neurons, leading to progressive muscle wasting. Loss of skeletal muscle in SMA is a combination of denervation-induced muscle atrophy and intrinsic muscle pathologies. Elucidation of the pathways involved is essential to identify the key molecules that contribute to and sustain muscle pathology. The tumor necrosis factor-like weak inducer of apoptosis (TWEAK)/TNF receptor superfamily member fibroblast growth factor-inducible 14 (Fn14) pathway has been shown to play a critical role in the regulation of denervation-induced muscle atrophy as well as muscle proliferation, differentiation, and metabolism in adults. However, it is not clear whether this pathway would be important in highly dynamic and developing muscle.\nMETHODS: We thus investigated the potential role of the TWEAK/Fn14 pathway in SMA muscle pathology, using the severe Taiwanese Smn-/-; SMN2 and the less severe Smn2B/- SMA mice, which undergo a progressive neuromuscular decline in the first three post-natal weeks. We also used experimental models of denervation and muscle injury in pre-weaned wild-type (WT) animals and siRNA-mediated knockdown in C2C12 muscle cells to conduct additional mechanistic investigations.\nRESULTS: Here, we report significantly dysregulated expression of Tweak, Fn14, and previously proposed downstream effectors during disease progression in skeletal muscle of the two SMA mouse models. In addition, siRNA-mediated Smn knockdown in C2C12 myoblasts suggests a genetic interaction between Smn and the TWEAK/Fn14 pathway. Further analyses of SMA, Tweak-/-, and Fn14-/- mice revealed dysregulated myopathy, myogenesis, and glucose metabolism pathways as a common skeletal muscle feature, providing further evidence in support of a relationship between the TWEAK/Fn14 pathway and Smn. Finally, administration of the TWEAK/Fn14 agonist Fc-TWEAK improved disease phenotypes in the two SMA mouse models.\nCONCLUSIONS: Our study provides mechanistic insights into potential molecular players that contribute to muscle pathology in SMA and into likely differential responses of the TWEAK/Fn14 pathway in developing muscle.","container-title":"Skeletal Muscle","DOI":"10.1186/s13395-022-00301-z","ISSN":"2044-5040","issue":"1","journalAbbreviation":"Skelet Muscle","language":"eng","note":"PMID: 35902978\nPMCID: PMC9331072","page":"18","source":"PubMed","title":"Dysregulation of Tweak and Fn14 in skeletal muscle of spinal muscular atrophy mice","volume":"12","author":[{"family":"Meijboom","given":"Katharina E."},{"family":"Sutton","given":"Emma R."},{"family":"McCallion","given":"Eve"},{"family":"McFall","given":"Emily"},{"family":"Anthony","given":"Daniel"},{"family":"Edwards","given":"Benjamin"},{"family":"Kubinski","given":"Sabrina"},{"family":"Tapken","given":"Ines"},{"family":"Bünermann","given":"Ines"},{"family":"Hazell","given":"Gareth"},{"family":"Ahlskog","given":"Nina"},{"family":"Claus","given":"Peter"},{"family":"Davies","given":"Kay E."},{"family":"Kothary","given":"Rashmi"},{"family":"Wood","given":"Matthew J. A."},{"family":"Bowerman","given":"Melissa"}],"issued":{"date-parts":[["2022",7,28]]}}}],"schema":"https://github.com/citation-style-language/schema/raw/master/csl-citation.json"} </w:instrText>
      </w:r>
      <w:r w:rsidR="00121F76">
        <w:rPr>
          <w:rFonts w:ascii="Arial" w:hAnsi="Arial" w:cs="Arial"/>
          <w:color w:val="000000"/>
          <w:sz w:val="22"/>
          <w:szCs w:val="22"/>
          <w:shd w:val="clear" w:color="auto" w:fill="FFFFFF"/>
        </w:rPr>
        <w:fldChar w:fldCharType="separate"/>
      </w:r>
      <w:r w:rsidR="00121F76">
        <w:rPr>
          <w:rFonts w:ascii="Arial" w:hAnsi="Arial" w:cs="Arial"/>
          <w:noProof/>
          <w:color w:val="000000"/>
          <w:sz w:val="22"/>
          <w:szCs w:val="22"/>
          <w:shd w:val="clear" w:color="auto" w:fill="FFFFFF"/>
        </w:rPr>
        <w:t>[32]</w:t>
      </w:r>
      <w:r w:rsidR="00121F76">
        <w:rPr>
          <w:rFonts w:ascii="Arial" w:hAnsi="Arial" w:cs="Arial"/>
          <w:color w:val="000000"/>
          <w:sz w:val="22"/>
          <w:szCs w:val="22"/>
          <w:shd w:val="clear" w:color="auto" w:fill="FFFFFF"/>
        </w:rPr>
        <w:fldChar w:fldCharType="end"/>
      </w:r>
      <w:r w:rsidR="00121F76">
        <w:rPr>
          <w:rFonts w:ascii="Arial" w:hAnsi="Arial" w:cs="Arial"/>
          <w:color w:val="000000"/>
          <w:sz w:val="22"/>
          <w:szCs w:val="22"/>
          <w:shd w:val="clear" w:color="auto" w:fill="FFFFFF"/>
        </w:rPr>
        <w:t>.</w:t>
      </w:r>
      <w:r w:rsidR="00303696">
        <w:rPr>
          <w:rFonts w:ascii="Arial" w:hAnsi="Arial" w:cs="Arial"/>
          <w:color w:val="000000"/>
          <w:sz w:val="22"/>
          <w:szCs w:val="22"/>
          <w:shd w:val="clear" w:color="auto" w:fill="FFFFFF"/>
        </w:rPr>
        <w:t xml:space="preserve"> Interestingly, administering Fc-T</w:t>
      </w:r>
      <w:r w:rsidR="002C13AD">
        <w:rPr>
          <w:rFonts w:ascii="Arial" w:hAnsi="Arial" w:cs="Arial"/>
          <w:color w:val="000000"/>
          <w:sz w:val="22"/>
          <w:szCs w:val="22"/>
          <w:shd w:val="clear" w:color="auto" w:fill="FFFFFF"/>
        </w:rPr>
        <w:t>WEAK</w:t>
      </w:r>
      <w:r w:rsidR="00303696">
        <w:rPr>
          <w:rFonts w:ascii="Arial" w:hAnsi="Arial" w:cs="Arial"/>
          <w:color w:val="000000"/>
          <w:sz w:val="22"/>
          <w:szCs w:val="22"/>
          <w:shd w:val="clear" w:color="auto" w:fill="FFFFFF"/>
        </w:rPr>
        <w:t xml:space="preserve">, an agonist of the pathway, to SMA mice, improved several canonical disease phenotypes </w:t>
      </w:r>
      <w:r w:rsidR="00303696">
        <w:rPr>
          <w:rFonts w:ascii="Arial" w:hAnsi="Arial" w:cs="Arial"/>
          <w:color w:val="000000"/>
          <w:sz w:val="22"/>
          <w:szCs w:val="22"/>
          <w:shd w:val="clear" w:color="auto" w:fill="FFFFFF"/>
        </w:rPr>
        <w:fldChar w:fldCharType="begin"/>
      </w:r>
      <w:r w:rsidR="00E87649">
        <w:rPr>
          <w:rFonts w:ascii="Arial" w:hAnsi="Arial" w:cs="Arial"/>
          <w:color w:val="000000"/>
          <w:sz w:val="22"/>
          <w:szCs w:val="22"/>
          <w:shd w:val="clear" w:color="auto" w:fill="FFFFFF"/>
        </w:rPr>
        <w:instrText xml:space="preserve"> ADDIN ZOTERO_ITEM CSL_CITATION {"citationID":"mmcqiVWz","properties":{"formattedCitation":"[32]","plainCitation":"[32]","noteIndex":0},"citationItems":[{"id":2474,"uris":["http://zotero.org/users/3289070/items/RQ9HY397"],"itemData":{"id":2474,"type":"article-journal","abstract":"BACKGROUND: Spinal muscular atrophy (SMA) is a childhood neuromuscular disorder caused by depletion of the survival motor neuron (SMN) protein. SMA is characterized by the selective death of spinal cord motor neurons, leading to progressive muscle wasting. Loss of skeletal muscle in SMA is a combination of denervation-induced muscle atrophy and intrinsic muscle pathologies. Elucidation of the pathways involved is essential to identify the key molecules that contribute to and sustain muscle pathology. The tumor necrosis factor-like weak inducer of apoptosis (TWEAK)/TNF receptor superfamily member fibroblast growth factor-inducible 14 (Fn14) pathway has been shown to play a critical role in the regulation of denervation-induced muscle atrophy as well as muscle proliferation, differentiation, and metabolism in adults. However, it is not clear whether this pathway would be important in highly dynamic and developing muscle.\nMETHODS: We thus investigated the potential role of the TWEAK/Fn14 pathway in SMA muscle pathology, using the severe Taiwanese Smn-/-; SMN2 and the less severe Smn2B/- SMA mice, which undergo a progressive neuromuscular decline in the first three post-natal weeks. We also used experimental models of denervation and muscle injury in pre-weaned wild-type (WT) animals and siRNA-mediated knockdown in C2C12 muscle cells to conduct additional mechanistic investigations.\nRESULTS: Here, we report significantly dysregulated expression of Tweak, Fn14, and previously proposed downstream effectors during disease progression in skeletal muscle of the two SMA mouse models. In addition, siRNA-mediated Smn knockdown in C2C12 myoblasts suggests a genetic interaction between Smn and the TWEAK/Fn14 pathway. Further analyses of SMA, Tweak-/-, and Fn14-/- mice revealed dysregulated myopathy, myogenesis, and glucose metabolism pathways as a common skeletal muscle feature, providing further evidence in support of a relationship between the TWEAK/Fn14 pathway and Smn. Finally, administration of the TWEAK/Fn14 agonist Fc-TWEAK improved disease phenotypes in the two SMA mouse models.\nCONCLUSIONS: Our study provides mechanistic insights into potential molecular players that contribute to muscle pathology in SMA and into likely differential responses of the TWEAK/Fn14 pathway in developing muscle.","container-title":"Skeletal Muscle","DOI":"10.1186/s13395-022-00301-z","ISSN":"2044-5040","issue":"1","journalAbbreviation":"Skelet Muscle","language":"eng","note":"PMID: 35902978\nPMCID: PMC9331072","page":"18","source":"PubMed","title":"Dysregulation of Tweak and Fn14 in skeletal muscle of spinal muscular atrophy mice","volume":"12","author":[{"family":"Meijboom","given":"Katharina E."},{"family":"Sutton","given":"Emma R."},{"family":"McCallion","given":"Eve"},{"family":"McFall","given":"Emily"},{"family":"Anthony","given":"Daniel"},{"family":"Edwards","given":"Benjamin"},{"family":"Kubinski","given":"Sabrina"},{"family":"Tapken","given":"Ines"},{"family":"Bünermann","given":"Ines"},{"family":"Hazell","given":"Gareth"},{"family":"Ahlskog","given":"Nina"},{"family":"Claus","given":"Peter"},{"family":"Davies","given":"Kay E."},{"family":"Kothary","given":"Rashmi"},{"family":"Wood","given":"Matthew J. A."},{"family":"Bowerman","given":"Melissa"}],"issued":{"date-parts":[["2022",7,28]]}}}],"schema":"https://github.com/citation-style-language/schema/raw/master/csl-citation.json"} </w:instrText>
      </w:r>
      <w:r w:rsidR="00303696">
        <w:rPr>
          <w:rFonts w:ascii="Arial" w:hAnsi="Arial" w:cs="Arial"/>
          <w:color w:val="000000"/>
          <w:sz w:val="22"/>
          <w:szCs w:val="22"/>
          <w:shd w:val="clear" w:color="auto" w:fill="FFFFFF"/>
        </w:rPr>
        <w:fldChar w:fldCharType="separate"/>
      </w:r>
      <w:r w:rsidR="00303696">
        <w:rPr>
          <w:rFonts w:ascii="Arial" w:hAnsi="Arial" w:cs="Arial"/>
          <w:noProof/>
          <w:color w:val="000000"/>
          <w:sz w:val="22"/>
          <w:szCs w:val="22"/>
          <w:shd w:val="clear" w:color="auto" w:fill="FFFFFF"/>
        </w:rPr>
        <w:t>[32]</w:t>
      </w:r>
      <w:r w:rsidR="00303696">
        <w:rPr>
          <w:rFonts w:ascii="Arial" w:hAnsi="Arial" w:cs="Arial"/>
          <w:color w:val="000000"/>
          <w:sz w:val="22"/>
          <w:szCs w:val="22"/>
          <w:shd w:val="clear" w:color="auto" w:fill="FFFFFF"/>
        </w:rPr>
        <w:fldChar w:fldCharType="end"/>
      </w:r>
      <w:r w:rsidR="00303696">
        <w:rPr>
          <w:rFonts w:ascii="Arial" w:hAnsi="Arial" w:cs="Arial"/>
          <w:color w:val="000000"/>
          <w:sz w:val="22"/>
          <w:szCs w:val="22"/>
          <w:shd w:val="clear" w:color="auto" w:fill="FFFFFF"/>
        </w:rPr>
        <w:t>. Conversely</w:t>
      </w:r>
      <w:bookmarkStart w:id="2" w:name="_Hlk162977860"/>
      <w:r w:rsidR="00303696">
        <w:rPr>
          <w:rFonts w:ascii="Arial" w:hAnsi="Arial" w:cs="Arial"/>
          <w:color w:val="000000"/>
          <w:sz w:val="22"/>
          <w:szCs w:val="22"/>
          <w:shd w:val="clear" w:color="auto" w:fill="FFFFFF"/>
        </w:rPr>
        <w:t xml:space="preserve">, we have previously observed that </w:t>
      </w:r>
      <w:r w:rsidR="00303696" w:rsidRPr="00303696">
        <w:rPr>
          <w:rFonts w:ascii="Arial" w:hAnsi="Arial" w:cs="Arial"/>
          <w:i/>
          <w:iCs/>
          <w:color w:val="000000"/>
          <w:sz w:val="22"/>
          <w:szCs w:val="22"/>
          <w:shd w:val="clear" w:color="auto" w:fill="FFFFFF"/>
        </w:rPr>
        <w:t>Tweak</w:t>
      </w:r>
      <w:r w:rsidR="00303696">
        <w:rPr>
          <w:rFonts w:ascii="Arial" w:hAnsi="Arial" w:cs="Arial"/>
          <w:color w:val="000000"/>
          <w:sz w:val="22"/>
          <w:szCs w:val="22"/>
          <w:shd w:val="clear" w:color="auto" w:fill="FFFFFF"/>
        </w:rPr>
        <w:t xml:space="preserve"> and </w:t>
      </w:r>
      <w:r w:rsidR="00303696" w:rsidRPr="00303696">
        <w:rPr>
          <w:rFonts w:ascii="Arial" w:hAnsi="Arial" w:cs="Arial"/>
          <w:i/>
          <w:iCs/>
          <w:color w:val="000000"/>
          <w:sz w:val="22"/>
          <w:szCs w:val="22"/>
          <w:shd w:val="clear" w:color="auto" w:fill="FFFFFF"/>
        </w:rPr>
        <w:t>Fn14</w:t>
      </w:r>
      <w:r w:rsidR="00303696">
        <w:rPr>
          <w:rFonts w:ascii="Arial" w:hAnsi="Arial" w:cs="Arial"/>
          <w:color w:val="000000"/>
          <w:sz w:val="22"/>
          <w:szCs w:val="22"/>
          <w:shd w:val="clear" w:color="auto" w:fill="FFFFFF"/>
        </w:rPr>
        <w:t xml:space="preserve"> are significantly upregulated in </w:t>
      </w:r>
      <w:r w:rsidR="00882330">
        <w:rPr>
          <w:rFonts w:ascii="Arial" w:hAnsi="Arial" w:cs="Arial"/>
          <w:color w:val="000000"/>
          <w:sz w:val="22"/>
          <w:szCs w:val="22"/>
          <w:shd w:val="clear" w:color="auto" w:fill="FFFFFF"/>
        </w:rPr>
        <w:t xml:space="preserve">the </w:t>
      </w:r>
      <w:r w:rsidR="00303696">
        <w:rPr>
          <w:rFonts w:ascii="Arial" w:hAnsi="Arial" w:cs="Arial"/>
          <w:color w:val="000000"/>
          <w:sz w:val="22"/>
          <w:szCs w:val="22"/>
          <w:shd w:val="clear" w:color="auto" w:fill="FFFFFF"/>
        </w:rPr>
        <w:t xml:space="preserve">skeletal muscle of </w:t>
      </w:r>
      <w:r w:rsidR="00303696" w:rsidRPr="00303696">
        <w:rPr>
          <w:rFonts w:ascii="Arial" w:hAnsi="Arial" w:cs="Arial"/>
          <w:i/>
          <w:iCs/>
          <w:color w:val="000000"/>
          <w:sz w:val="22"/>
          <w:szCs w:val="22"/>
          <w:shd w:val="clear" w:color="auto" w:fill="FFFFFF"/>
        </w:rPr>
        <w:t>SOD1</w:t>
      </w:r>
      <w:r w:rsidR="00303696" w:rsidRPr="00303696">
        <w:rPr>
          <w:rFonts w:ascii="Arial" w:hAnsi="Arial" w:cs="Arial"/>
          <w:i/>
          <w:iCs/>
          <w:color w:val="000000"/>
          <w:sz w:val="22"/>
          <w:szCs w:val="22"/>
          <w:shd w:val="clear" w:color="auto" w:fill="FFFFFF"/>
          <w:vertAlign w:val="superscript"/>
        </w:rPr>
        <w:t>G93A</w:t>
      </w:r>
      <w:r w:rsidR="00303696">
        <w:rPr>
          <w:rFonts w:ascii="Arial" w:hAnsi="Arial" w:cs="Arial"/>
          <w:color w:val="000000"/>
          <w:sz w:val="22"/>
          <w:szCs w:val="22"/>
          <w:shd w:val="clear" w:color="auto" w:fill="FFFFFF"/>
        </w:rPr>
        <w:t xml:space="preserve"> ALS mice during disease progression </w:t>
      </w:r>
      <w:r w:rsidR="00303696">
        <w:rPr>
          <w:rFonts w:ascii="Arial" w:hAnsi="Arial" w:cs="Arial"/>
          <w:color w:val="000000"/>
          <w:sz w:val="22"/>
          <w:szCs w:val="22"/>
          <w:shd w:val="clear" w:color="auto" w:fill="FFFFFF"/>
        </w:rPr>
        <w:fldChar w:fldCharType="begin"/>
      </w:r>
      <w:r w:rsidR="00E87649">
        <w:rPr>
          <w:rFonts w:ascii="Arial" w:hAnsi="Arial" w:cs="Arial"/>
          <w:color w:val="000000"/>
          <w:sz w:val="22"/>
          <w:szCs w:val="22"/>
          <w:shd w:val="clear" w:color="auto" w:fill="FFFFFF"/>
        </w:rPr>
        <w:instrText xml:space="preserve"> ADDIN ZOTERO_ITEM CSL_CITATION {"citationID":"svi9l1Yx","properties":{"formattedCitation":"[33]","plainCitation":"[33]","noteIndex":0},"citationItems":[{"id":924,"uris":["http://zotero.org/users/3289070/items/9NPTA4T7",["http://zotero.org/users/3289070/items/9NPTA4T7"]],"itemData":{"id":924,"type":"article-journal","abstract":"Amyotrophic lateral sclerosis (ALS) is a fatal neurodegenerative disorder that primarily affects motoneurons in the brain and spinal cord. Astrocyte and microglia activation as well as skeletal muscle atrophy are also typical hallmarks of the disease. However, the functional relationship between astrocytes, microglia and skeletal muscle in the pathogenic process remains unclear. Here, we report that the tumor necrosis factor-like weak inducer of apoptosis (Tweak) and its receptor Fn14 are aberrantly expressed in spinal astrocytes and skeletal muscle of SOD1(G93A) mice. We show that Tweak induces motoneuron death, stimulates astrocytic interleukin-6 release and astrocytic proliferation in vitro. The genetic ablation of Tweak in SOD1(G93A) mice significantly reduces astrocytosis, microgliosis and ameliorates skeletal muscle atrophy. The peripheral neutralization of Tweak through antagonistic anti-Tweak antibody ameliorates muscle pathology and notably, decreases microglial activation in SOD1(G93A) mice. Unexpectedly, none of these approaches improved motor function, lifespan and motoneuron survival. Our work emphasizes the multi-systemic aspect of ALS, and suggests that a combinatorial therapy targeting multiple cell types will be instrumental to halt the neurodegenerative process.","container-title":"Human Molecular Genetics","DOI":"10.1093/hmg/ddv094","ISSN":"1460-2083","issue":"12","journalAbbreviation":"Hum. Mol. Genet.","language":"eng","note":"PMID: 25765661","page":"3440-3456","source":"PubMed","title":"Tweak regulates astrogliosis, microgliosis and skeletal muscle atrophy in a mouse model of amyotrophic lateral sclerosis","volume":"24","author":[{"family":"Bowerman","given":"Melissa"},{"family":"Salsac","given":"Céline"},{"family":"Coque","given":"Emmanuelle"},{"family":"Eiselt","given":"Émilie"},{"family":"Deschaumes","given":"Roman G."},{"family":"Brodovitch","given":"Alexandre"},{"family":"Burkly","given":"Linda C."},{"family":"Scamps","given":"Frédérique"},{"family":"Raoul","given":"Cédric"}],"issued":{"date-parts":[["2015",6,15]]}}}],"schema":"https://github.com/citation-style-language/schema/raw/master/csl-citation.json"} </w:instrText>
      </w:r>
      <w:r w:rsidR="00303696">
        <w:rPr>
          <w:rFonts w:ascii="Arial" w:hAnsi="Arial" w:cs="Arial"/>
          <w:color w:val="000000"/>
          <w:sz w:val="22"/>
          <w:szCs w:val="22"/>
          <w:shd w:val="clear" w:color="auto" w:fill="FFFFFF"/>
        </w:rPr>
        <w:fldChar w:fldCharType="separate"/>
      </w:r>
      <w:r w:rsidR="00303696">
        <w:rPr>
          <w:rFonts w:ascii="Arial" w:hAnsi="Arial" w:cs="Arial"/>
          <w:noProof/>
          <w:color w:val="000000"/>
          <w:sz w:val="22"/>
          <w:szCs w:val="22"/>
          <w:shd w:val="clear" w:color="auto" w:fill="FFFFFF"/>
        </w:rPr>
        <w:t>[33]</w:t>
      </w:r>
      <w:r w:rsidR="00303696">
        <w:rPr>
          <w:rFonts w:ascii="Arial" w:hAnsi="Arial" w:cs="Arial"/>
          <w:color w:val="000000"/>
          <w:sz w:val="22"/>
          <w:szCs w:val="22"/>
          <w:shd w:val="clear" w:color="auto" w:fill="FFFFFF"/>
        </w:rPr>
        <w:fldChar w:fldCharType="end"/>
      </w:r>
      <w:r w:rsidR="00303696">
        <w:rPr>
          <w:rFonts w:ascii="Arial" w:hAnsi="Arial" w:cs="Arial"/>
          <w:color w:val="000000"/>
          <w:sz w:val="22"/>
          <w:szCs w:val="22"/>
          <w:shd w:val="clear" w:color="auto" w:fill="FFFFFF"/>
        </w:rPr>
        <w:t>.</w:t>
      </w:r>
      <w:r w:rsidR="00575DD3">
        <w:rPr>
          <w:rFonts w:ascii="Arial" w:hAnsi="Arial" w:cs="Arial"/>
          <w:color w:val="000000"/>
          <w:sz w:val="22"/>
          <w:szCs w:val="22"/>
          <w:shd w:val="clear" w:color="auto" w:fill="FFFFFF"/>
        </w:rPr>
        <w:t xml:space="preserve"> While antagonising T</w:t>
      </w:r>
      <w:r w:rsidR="002C13AD">
        <w:rPr>
          <w:rFonts w:ascii="Arial" w:hAnsi="Arial" w:cs="Arial"/>
          <w:color w:val="000000"/>
          <w:sz w:val="22"/>
          <w:szCs w:val="22"/>
          <w:shd w:val="clear" w:color="auto" w:fill="FFFFFF"/>
        </w:rPr>
        <w:t>WEAK,</w:t>
      </w:r>
      <w:r w:rsidR="00575DD3">
        <w:rPr>
          <w:rFonts w:ascii="Arial" w:hAnsi="Arial" w:cs="Arial"/>
          <w:color w:val="000000"/>
          <w:sz w:val="22"/>
          <w:szCs w:val="22"/>
          <w:shd w:val="clear" w:color="auto" w:fill="FFFFFF"/>
        </w:rPr>
        <w:t xml:space="preserve"> either genetically or pharmacologically</w:t>
      </w:r>
      <w:r w:rsidR="002C13AD">
        <w:rPr>
          <w:rFonts w:ascii="Arial" w:hAnsi="Arial" w:cs="Arial"/>
          <w:color w:val="000000"/>
          <w:sz w:val="22"/>
          <w:szCs w:val="22"/>
          <w:shd w:val="clear" w:color="auto" w:fill="FFFFFF"/>
        </w:rPr>
        <w:t>,</w:t>
      </w:r>
      <w:r w:rsidR="00575DD3">
        <w:rPr>
          <w:rFonts w:ascii="Arial" w:hAnsi="Arial" w:cs="Arial"/>
          <w:color w:val="000000"/>
          <w:sz w:val="22"/>
          <w:szCs w:val="22"/>
          <w:shd w:val="clear" w:color="auto" w:fill="FFFFFF"/>
        </w:rPr>
        <w:t xml:space="preserve"> did not impact survival, we did observe positive effects in skeletal muscle </w:t>
      </w:r>
      <w:r w:rsidR="00575DD3">
        <w:rPr>
          <w:rFonts w:ascii="Arial" w:hAnsi="Arial" w:cs="Arial"/>
          <w:color w:val="000000"/>
          <w:sz w:val="22"/>
          <w:szCs w:val="22"/>
          <w:shd w:val="clear" w:color="auto" w:fill="FFFFFF"/>
        </w:rPr>
        <w:fldChar w:fldCharType="begin"/>
      </w:r>
      <w:r w:rsidR="00E87649">
        <w:rPr>
          <w:rFonts w:ascii="Arial" w:hAnsi="Arial" w:cs="Arial"/>
          <w:color w:val="000000"/>
          <w:sz w:val="22"/>
          <w:szCs w:val="22"/>
          <w:shd w:val="clear" w:color="auto" w:fill="FFFFFF"/>
        </w:rPr>
        <w:instrText xml:space="preserve"> ADDIN ZOTERO_ITEM CSL_CITATION {"citationID":"iv86qg2t","properties":{"formattedCitation":"[33]","plainCitation":"[33]","noteIndex":0},"citationItems":[{"id":924,"uris":["http://zotero.org/users/3289070/items/9NPTA4T7",["http://zotero.org/users/3289070/items/9NPTA4T7"]],"itemData":{"id":924,"type":"article-journal","abstract":"Amyotrophic lateral sclerosis (ALS) is a fatal neurodegenerative disorder that primarily affects motoneurons in the brain and spinal cord. Astrocyte and microglia activation as well as skeletal muscle atrophy are also typical hallmarks of the disease. However, the functional relationship between astrocytes, microglia and skeletal muscle in the pathogenic process remains unclear. Here, we report that the tumor necrosis factor-like weak inducer of apoptosis (Tweak) and its receptor Fn14 are aberrantly expressed in spinal astrocytes and skeletal muscle of SOD1(G93A) mice. We show that Tweak induces motoneuron death, stimulates astrocytic interleukin-6 release and astrocytic proliferation in vitro. The genetic ablation of Tweak in SOD1(G93A) mice significantly reduces astrocytosis, microgliosis and ameliorates skeletal muscle atrophy. The peripheral neutralization of Tweak through antagonistic anti-Tweak antibody ameliorates muscle pathology and notably, decreases microglial activation in SOD1(G93A) mice. Unexpectedly, none of these approaches improved motor function, lifespan and motoneuron survival. Our work emphasizes the multi-systemic aspect of ALS, and suggests that a combinatorial therapy targeting multiple cell types will be instrumental to halt the neurodegenerative process.","container-title":"Human Molecular Genetics","DOI":"10.1093/hmg/ddv094","ISSN":"1460-2083","issue":"12","journalAbbreviation":"Hum. Mol. Genet.","language":"eng","note":"PMID: 25765661","page":"3440-3456","source":"PubMed","title":"Tweak regulates astrogliosis, microgliosis and skeletal muscle atrophy in a mouse model of amyotrophic lateral sclerosis","volume":"24","author":[{"family":"Bowerman","given":"Melissa"},{"family":"Salsac","given":"Céline"},{"family":"Coque","given":"Emmanuelle"},{"family":"Eiselt","given":"Émilie"},{"family":"Deschaumes","given":"Roman G."},{"family":"Brodovitch","given":"Alexandre"},{"family":"Burkly","given":"Linda C."},{"family":"Scamps","given":"Frédérique"},{"family":"Raoul","given":"Cédric"}],"issued":{"date-parts":[["2015",6,15]]}}}],"schema":"https://github.com/citation-style-language/schema/raw/master/csl-citation.json"} </w:instrText>
      </w:r>
      <w:r w:rsidR="00575DD3">
        <w:rPr>
          <w:rFonts w:ascii="Arial" w:hAnsi="Arial" w:cs="Arial"/>
          <w:color w:val="000000"/>
          <w:sz w:val="22"/>
          <w:szCs w:val="22"/>
          <w:shd w:val="clear" w:color="auto" w:fill="FFFFFF"/>
        </w:rPr>
        <w:fldChar w:fldCharType="separate"/>
      </w:r>
      <w:r w:rsidR="00575DD3">
        <w:rPr>
          <w:rFonts w:ascii="Arial" w:hAnsi="Arial" w:cs="Arial"/>
          <w:noProof/>
          <w:color w:val="000000"/>
          <w:sz w:val="22"/>
          <w:szCs w:val="22"/>
          <w:shd w:val="clear" w:color="auto" w:fill="FFFFFF"/>
        </w:rPr>
        <w:t>[33]</w:t>
      </w:r>
      <w:r w:rsidR="00575DD3">
        <w:rPr>
          <w:rFonts w:ascii="Arial" w:hAnsi="Arial" w:cs="Arial"/>
          <w:color w:val="000000"/>
          <w:sz w:val="22"/>
          <w:szCs w:val="22"/>
          <w:shd w:val="clear" w:color="auto" w:fill="FFFFFF"/>
        </w:rPr>
        <w:fldChar w:fldCharType="end"/>
      </w:r>
      <w:r w:rsidR="00575DD3">
        <w:rPr>
          <w:rFonts w:ascii="Arial" w:hAnsi="Arial" w:cs="Arial"/>
          <w:color w:val="000000"/>
          <w:sz w:val="22"/>
          <w:szCs w:val="22"/>
          <w:shd w:val="clear" w:color="auto" w:fill="FFFFFF"/>
        </w:rPr>
        <w:t xml:space="preserve">. </w:t>
      </w:r>
      <w:r w:rsidR="00882330">
        <w:rPr>
          <w:rFonts w:ascii="Arial" w:hAnsi="Arial" w:cs="Arial"/>
          <w:color w:val="000000"/>
          <w:sz w:val="22"/>
          <w:szCs w:val="22"/>
          <w:shd w:val="clear" w:color="auto" w:fill="FFFFFF"/>
        </w:rPr>
        <w:t>Since</w:t>
      </w:r>
      <w:r w:rsidR="00575DD3">
        <w:rPr>
          <w:rFonts w:ascii="Arial" w:hAnsi="Arial" w:cs="Arial"/>
          <w:color w:val="000000"/>
          <w:sz w:val="22"/>
          <w:szCs w:val="22"/>
          <w:shd w:val="clear" w:color="auto" w:fill="FFFFFF"/>
        </w:rPr>
        <w:t xml:space="preserve"> the receptor has been proposed as the main effector of the T</w:t>
      </w:r>
      <w:r w:rsidR="002C13AD">
        <w:rPr>
          <w:rFonts w:ascii="Arial" w:hAnsi="Arial" w:cs="Arial"/>
          <w:color w:val="000000"/>
          <w:sz w:val="22"/>
          <w:szCs w:val="22"/>
          <w:shd w:val="clear" w:color="auto" w:fill="FFFFFF"/>
        </w:rPr>
        <w:t>WEAK</w:t>
      </w:r>
      <w:r w:rsidR="00575DD3">
        <w:rPr>
          <w:rFonts w:ascii="Arial" w:hAnsi="Arial" w:cs="Arial"/>
          <w:color w:val="000000"/>
          <w:sz w:val="22"/>
          <w:szCs w:val="22"/>
          <w:shd w:val="clear" w:color="auto" w:fill="FFFFFF"/>
        </w:rPr>
        <w:t>/F</w:t>
      </w:r>
      <w:r w:rsidR="003C45F8">
        <w:rPr>
          <w:rFonts w:ascii="Arial" w:hAnsi="Arial" w:cs="Arial"/>
          <w:color w:val="000000"/>
          <w:sz w:val="22"/>
          <w:szCs w:val="22"/>
          <w:shd w:val="clear" w:color="auto" w:fill="FFFFFF"/>
        </w:rPr>
        <w:t>n</w:t>
      </w:r>
      <w:r w:rsidR="00575DD3">
        <w:rPr>
          <w:rFonts w:ascii="Arial" w:hAnsi="Arial" w:cs="Arial"/>
          <w:color w:val="000000"/>
          <w:sz w:val="22"/>
          <w:szCs w:val="22"/>
          <w:shd w:val="clear" w:color="auto" w:fill="FFFFFF"/>
        </w:rPr>
        <w:t xml:space="preserve">14 pathway activity </w:t>
      </w:r>
      <w:r w:rsidR="00575DD3">
        <w:rPr>
          <w:rFonts w:ascii="Arial" w:hAnsi="Arial" w:cs="Arial"/>
          <w:color w:val="000000"/>
          <w:sz w:val="22"/>
          <w:szCs w:val="22"/>
          <w:shd w:val="clear" w:color="auto" w:fill="FFFFFF"/>
        </w:rPr>
        <w:fldChar w:fldCharType="begin"/>
      </w:r>
      <w:r w:rsidR="00E87649">
        <w:rPr>
          <w:rFonts w:ascii="Arial" w:hAnsi="Arial" w:cs="Arial"/>
          <w:color w:val="000000"/>
          <w:sz w:val="22"/>
          <w:szCs w:val="22"/>
          <w:shd w:val="clear" w:color="auto" w:fill="FFFFFF"/>
        </w:rPr>
        <w:instrText xml:space="preserve"> ADDIN ZOTERO_ITEM CSL_CITATION {"citationID":"0CIbNKnA","properties":{"formattedCitation":"[34]","plainCitation":"[34]","noteIndex":0},"citationItems":[{"id":955,"uris":["http://zotero.org/users/3289070/items/7QBB2DNF",["http://zotero.org/users/3289070/items/7QBB2DNF"]],"itemData":{"id":955,"type":"article-journal","abstract":"Skeletal muscle atrophy occurs in a variety of clinical settings, including cachexia, disuse, and denervation. Inflammatory cytokines have been shown to be mediators of cancer cachexia; however, the role of cytokines in denervation- and immobilization-induced skeletal muscle loss remains unknown. In this study, we demonstrate that a single cytokine, TNF-like weak inducer of apoptosis (TWEAK), mediates skeletal muscle atrophy that occurs under denervation conditions. Transgenic expression of TWEAK induces atrophy, fibrosis, fiber-type switching, and the degradation of muscle proteins. Importantly, genetic ablation of TWEAK decreases the loss of muscle proteins and spared fiber cross-sectional area, muscle mass, and strength after denervation. Expression of the TWEAK receptor Fn14 (fibroblast growth factor-inducible receptor 14) and not the cytokine is significantly increased in muscle upon denervation, demonstrating an unexpected inside-out signaling pathway; the receptor up-regulation allows for TWEAK activation of nuclear factor kappaB, causing an increase in the expression of the E3 ubiquitin ligase MuRF1. This study reveals a novel mediator of skeletal muscle atrophy and indicates that the TWEAK-Fn14 system is an important target for preventing skeletal muscle wasting.","container-title":"The Journal of Cell Biology","DOI":"10.1083/jcb.200909117","ISSN":"1540-8140","issue":"6","journalAbbreviation":"J. Cell Biol.","language":"eng","note":"PMID: 20308426\nPMCID: PMC2845082","page":"833-849","source":"PubMed","title":"The TWEAK-Fn14 system is a critical regulator of denervation-induced skeletal muscle atrophy in mice","volume":"188","author":[{"family":"Mittal","given":"Ashwani"},{"family":"Bhatnagar","given":"Shephali"},{"family":"Kumar","given":"Akhilesh"},{"family":"Lach-Trifilieff","given":"Estelle"},{"family":"Wauters","given":"Sandrine"},{"family":"Li","given":"Hong"},{"family":"Makonchuk","given":"Denys Y."},{"family":"Glass","given":"David J."},{"family":"Kumar","given":"Ashok"}],"issued":{"date-parts":[["2010",3,22]]}}}],"schema":"https://github.com/citation-style-language/schema/raw/master/csl-citation.json"} </w:instrText>
      </w:r>
      <w:r w:rsidR="00575DD3">
        <w:rPr>
          <w:rFonts w:ascii="Arial" w:hAnsi="Arial" w:cs="Arial"/>
          <w:color w:val="000000"/>
          <w:sz w:val="22"/>
          <w:szCs w:val="22"/>
          <w:shd w:val="clear" w:color="auto" w:fill="FFFFFF"/>
        </w:rPr>
        <w:fldChar w:fldCharType="separate"/>
      </w:r>
      <w:r w:rsidR="00575DD3">
        <w:rPr>
          <w:rFonts w:ascii="Arial" w:hAnsi="Arial" w:cs="Arial"/>
          <w:noProof/>
          <w:color w:val="000000"/>
          <w:sz w:val="22"/>
          <w:szCs w:val="22"/>
          <w:shd w:val="clear" w:color="auto" w:fill="FFFFFF"/>
        </w:rPr>
        <w:t>[34]</w:t>
      </w:r>
      <w:r w:rsidR="00575DD3">
        <w:rPr>
          <w:rFonts w:ascii="Arial" w:hAnsi="Arial" w:cs="Arial"/>
          <w:color w:val="000000"/>
          <w:sz w:val="22"/>
          <w:szCs w:val="22"/>
          <w:shd w:val="clear" w:color="auto" w:fill="FFFFFF"/>
        </w:rPr>
        <w:fldChar w:fldCharType="end"/>
      </w:r>
      <w:r w:rsidR="00575DD3">
        <w:rPr>
          <w:rFonts w:ascii="Arial" w:hAnsi="Arial" w:cs="Arial"/>
          <w:color w:val="000000"/>
          <w:sz w:val="22"/>
          <w:szCs w:val="22"/>
          <w:shd w:val="clear" w:color="auto" w:fill="FFFFFF"/>
        </w:rPr>
        <w:t xml:space="preserve"> and that Fn14 can act independently </w:t>
      </w:r>
      <w:r w:rsidR="00575DD3">
        <w:rPr>
          <w:rFonts w:ascii="Arial" w:hAnsi="Arial" w:cs="Arial"/>
          <w:color w:val="000000"/>
          <w:sz w:val="22"/>
          <w:szCs w:val="22"/>
          <w:shd w:val="clear" w:color="auto" w:fill="FFFFFF"/>
        </w:rPr>
        <w:lastRenderedPageBreak/>
        <w:t>from T</w:t>
      </w:r>
      <w:r w:rsidR="002C13AD">
        <w:rPr>
          <w:rFonts w:ascii="Arial" w:hAnsi="Arial" w:cs="Arial"/>
          <w:color w:val="000000"/>
          <w:sz w:val="22"/>
          <w:szCs w:val="22"/>
          <w:shd w:val="clear" w:color="auto" w:fill="FFFFFF"/>
        </w:rPr>
        <w:t xml:space="preserve">WEAK </w:t>
      </w:r>
      <w:r w:rsidR="00575DD3">
        <w:rPr>
          <w:rFonts w:ascii="Arial" w:hAnsi="Arial" w:cs="Arial"/>
          <w:color w:val="000000"/>
          <w:sz w:val="22"/>
          <w:szCs w:val="22"/>
          <w:shd w:val="clear" w:color="auto" w:fill="FFFFFF"/>
        </w:rPr>
        <w:t xml:space="preserve">in muscle </w:t>
      </w:r>
      <w:r w:rsidR="00575DD3">
        <w:rPr>
          <w:rFonts w:ascii="Arial" w:hAnsi="Arial" w:cs="Arial"/>
          <w:color w:val="000000"/>
          <w:sz w:val="22"/>
          <w:szCs w:val="22"/>
          <w:shd w:val="clear" w:color="auto" w:fill="FFFFFF"/>
        </w:rPr>
        <w:fldChar w:fldCharType="begin"/>
      </w:r>
      <w:r w:rsidR="00E87649">
        <w:rPr>
          <w:rFonts w:ascii="Arial" w:hAnsi="Arial" w:cs="Arial"/>
          <w:color w:val="000000"/>
          <w:sz w:val="22"/>
          <w:szCs w:val="22"/>
          <w:shd w:val="clear" w:color="auto" w:fill="FFFFFF"/>
        </w:rPr>
        <w:instrText xml:space="preserve"> ADDIN ZOTERO_ITEM CSL_CITATION {"citationID":"OdozBX8s","properties":{"formattedCitation":"[35]","plainCitation":"[35]","noteIndex":0},"citationItems":[{"id":2373,"uris":["http://zotero.org/users/3289070/items/IXSH9CHT"],"itemData":{"id":2373,"type":"article-journal","abstract":"Fibroblast growth factor-inducible 14 (Fn14), distantly related to tumor necrosis factor receptor superfamily and a receptor for TWEAK cytokine, has been implicated in several biological responses. In this study, we have investigated the role of Fn14 in skeletal muscle formation in vitro. Flow cytometric and Western blot analysis revealed that Fn14 is highly expressed on myoblastic cell line C2C12 and mouse primary myoblasts. The expression of Fn14 was decreased upon differentiation of myoblasts into myotubes. Suppression of Fn14 expression using RNA interference inhibited the myotube formation in both C2C12 and primary myoblast cultures. Fn14 was required for the transactivation of skeletal alpha-actin promoter and the expression of specific muscle proteins such as myosin heavy chain fast type and creatine kinase. RNA interference-mediated knockdown of Fn14 receptor in C2C12 myoblasts decreased the levels of myogenic regulatory factors MyoD and myogenin upon induction of differentiation. Conversely, overexpression of MyoD increased differentiation in Fn14-knockdown C2C12 cultures. Suppression of Fn14 expression in C2C12 myoblasts also inhibited the differentiation-associated increase in the activity of serum response factor and RhoA GTPase. In addition, our data suggest that the role of Fn14 during myogenic differentiation could be independent of TWEAK cytokine. Collectively, our study suggests that the Fn14 receptor is required for the expression of myogenic regulatory factors and differentiation of myoblasts into myotubes.","container-title":"The Journal of Biological Chemistry","DOI":"10.1074/jbc.M608668200","ISSN":"0021-9258","issue":"20","journalAbbreviation":"J Biol Chem","language":"eng","note":"PMID: 17383968\nPMCID: PMC4149055","page":"15000-15010","source":"PubMed","title":"Fibroblast growth factor inducible 14 (Fn14) is required for the expression of myogenic regulatory factors and differentiation of myoblasts into myotubes. Evidence for TWEAK-independent functions of Fn14 during myogenesis","volume":"282","author":[{"family":"Dogra","given":"Charu"},{"family":"Hall","given":"Susan L."},{"family":"Wedhas","given":"Nia"},{"family":"Linkhart","given":"Thomas A."},{"family":"Kumar","given":"Ashok"}],"issued":{"date-parts":[["2007",5,18]]}}}],"schema":"https://github.com/citation-style-language/schema/raw/master/csl-citation.json"} </w:instrText>
      </w:r>
      <w:r w:rsidR="00575DD3">
        <w:rPr>
          <w:rFonts w:ascii="Arial" w:hAnsi="Arial" w:cs="Arial"/>
          <w:color w:val="000000"/>
          <w:sz w:val="22"/>
          <w:szCs w:val="22"/>
          <w:shd w:val="clear" w:color="auto" w:fill="FFFFFF"/>
        </w:rPr>
        <w:fldChar w:fldCharType="separate"/>
      </w:r>
      <w:r w:rsidR="00575DD3">
        <w:rPr>
          <w:rFonts w:ascii="Arial" w:hAnsi="Arial" w:cs="Arial"/>
          <w:noProof/>
          <w:color w:val="000000"/>
          <w:sz w:val="22"/>
          <w:szCs w:val="22"/>
          <w:shd w:val="clear" w:color="auto" w:fill="FFFFFF"/>
        </w:rPr>
        <w:t>[35]</w:t>
      </w:r>
      <w:r w:rsidR="00575DD3">
        <w:rPr>
          <w:rFonts w:ascii="Arial" w:hAnsi="Arial" w:cs="Arial"/>
          <w:color w:val="000000"/>
          <w:sz w:val="22"/>
          <w:szCs w:val="22"/>
          <w:shd w:val="clear" w:color="auto" w:fill="FFFFFF"/>
        </w:rPr>
        <w:fldChar w:fldCharType="end"/>
      </w:r>
      <w:r w:rsidR="00575DD3">
        <w:rPr>
          <w:rFonts w:ascii="Arial" w:hAnsi="Arial" w:cs="Arial"/>
          <w:color w:val="000000"/>
          <w:sz w:val="22"/>
          <w:szCs w:val="22"/>
          <w:shd w:val="clear" w:color="auto" w:fill="FFFFFF"/>
        </w:rPr>
        <w:t>, it is possible that manipulating Fn14 instead of T</w:t>
      </w:r>
      <w:r w:rsidR="002C13AD">
        <w:rPr>
          <w:rFonts w:ascii="Arial" w:hAnsi="Arial" w:cs="Arial"/>
          <w:color w:val="000000"/>
          <w:sz w:val="22"/>
          <w:szCs w:val="22"/>
          <w:shd w:val="clear" w:color="auto" w:fill="FFFFFF"/>
        </w:rPr>
        <w:t>WEAK</w:t>
      </w:r>
      <w:r w:rsidR="00575DD3">
        <w:rPr>
          <w:rFonts w:ascii="Arial" w:hAnsi="Arial" w:cs="Arial"/>
          <w:color w:val="000000"/>
          <w:sz w:val="22"/>
          <w:szCs w:val="22"/>
          <w:shd w:val="clear" w:color="auto" w:fill="FFFFFF"/>
        </w:rPr>
        <w:t xml:space="preserve"> in the </w:t>
      </w:r>
      <w:r w:rsidR="00575DD3" w:rsidRPr="00303696">
        <w:rPr>
          <w:rFonts w:ascii="Arial" w:hAnsi="Arial" w:cs="Arial"/>
          <w:i/>
          <w:iCs/>
          <w:color w:val="000000"/>
          <w:sz w:val="22"/>
          <w:szCs w:val="22"/>
          <w:shd w:val="clear" w:color="auto" w:fill="FFFFFF"/>
        </w:rPr>
        <w:t>SOD1</w:t>
      </w:r>
      <w:r w:rsidR="00575DD3" w:rsidRPr="00303696">
        <w:rPr>
          <w:rFonts w:ascii="Arial" w:hAnsi="Arial" w:cs="Arial"/>
          <w:i/>
          <w:iCs/>
          <w:color w:val="000000"/>
          <w:sz w:val="22"/>
          <w:szCs w:val="22"/>
          <w:shd w:val="clear" w:color="auto" w:fill="FFFFFF"/>
          <w:vertAlign w:val="superscript"/>
        </w:rPr>
        <w:t>G93A</w:t>
      </w:r>
      <w:r w:rsidR="00575DD3">
        <w:rPr>
          <w:rFonts w:ascii="Arial" w:hAnsi="Arial" w:cs="Arial"/>
          <w:color w:val="000000"/>
          <w:sz w:val="22"/>
          <w:szCs w:val="22"/>
          <w:shd w:val="clear" w:color="auto" w:fill="FFFFFF"/>
        </w:rPr>
        <w:t xml:space="preserve"> ALS mice </w:t>
      </w:r>
      <w:r w:rsidR="001962E4">
        <w:rPr>
          <w:rFonts w:ascii="Arial" w:hAnsi="Arial" w:cs="Arial"/>
          <w:color w:val="000000"/>
          <w:sz w:val="22"/>
          <w:szCs w:val="22"/>
          <w:shd w:val="clear" w:color="auto" w:fill="FFFFFF"/>
        </w:rPr>
        <w:t>could lead</w:t>
      </w:r>
      <w:r w:rsidR="00575DD3">
        <w:rPr>
          <w:rFonts w:ascii="Arial" w:hAnsi="Arial" w:cs="Arial"/>
          <w:color w:val="000000"/>
          <w:sz w:val="22"/>
          <w:szCs w:val="22"/>
          <w:shd w:val="clear" w:color="auto" w:fill="FFFFFF"/>
        </w:rPr>
        <w:t xml:space="preserve"> to differential and/or improved benefits.</w:t>
      </w:r>
    </w:p>
    <w:bookmarkEnd w:id="2"/>
    <w:p w14:paraId="2EF8E2B8" w14:textId="77777777" w:rsidR="00121F76" w:rsidRDefault="00121F76" w:rsidP="008A20B0">
      <w:pPr>
        <w:spacing w:line="480" w:lineRule="auto"/>
        <w:jc w:val="both"/>
        <w:rPr>
          <w:rFonts w:ascii="Arial" w:hAnsi="Arial" w:cs="Arial"/>
          <w:sz w:val="22"/>
          <w:szCs w:val="22"/>
        </w:rPr>
      </w:pPr>
    </w:p>
    <w:p w14:paraId="3658B9B3" w14:textId="1CCA44F6" w:rsidR="00575DD3" w:rsidRPr="00FA4765" w:rsidRDefault="00575DD3" w:rsidP="008A20B0">
      <w:pPr>
        <w:spacing w:line="480" w:lineRule="auto"/>
        <w:jc w:val="both"/>
        <w:rPr>
          <w:rFonts w:ascii="Arial" w:hAnsi="Arial" w:cs="Arial"/>
          <w:color w:val="000000"/>
          <w:sz w:val="22"/>
          <w:szCs w:val="22"/>
          <w:shd w:val="clear" w:color="auto" w:fill="FFFFFF"/>
        </w:rPr>
      </w:pPr>
      <w:r>
        <w:rPr>
          <w:rFonts w:ascii="Arial" w:hAnsi="Arial" w:cs="Arial"/>
          <w:sz w:val="22"/>
          <w:szCs w:val="22"/>
        </w:rPr>
        <w:t xml:space="preserve">In this study, we investigated the effect of Fn14 depletion on disease progression and muscle pathology in </w:t>
      </w:r>
      <w:r w:rsidRPr="00303696">
        <w:rPr>
          <w:rFonts w:ascii="Arial" w:hAnsi="Arial" w:cs="Arial"/>
          <w:i/>
          <w:iCs/>
          <w:color w:val="000000"/>
          <w:sz w:val="22"/>
          <w:szCs w:val="22"/>
          <w:shd w:val="clear" w:color="auto" w:fill="FFFFFF"/>
        </w:rPr>
        <w:t>SOD1</w:t>
      </w:r>
      <w:r w:rsidRPr="00303696">
        <w:rPr>
          <w:rFonts w:ascii="Arial" w:hAnsi="Arial" w:cs="Arial"/>
          <w:i/>
          <w:iCs/>
          <w:color w:val="000000"/>
          <w:sz w:val="22"/>
          <w:szCs w:val="22"/>
          <w:shd w:val="clear" w:color="auto" w:fill="FFFFFF"/>
          <w:vertAlign w:val="superscript"/>
        </w:rPr>
        <w:t>G93A</w:t>
      </w:r>
      <w:r>
        <w:rPr>
          <w:rFonts w:ascii="Arial" w:hAnsi="Arial" w:cs="Arial"/>
          <w:color w:val="000000"/>
          <w:sz w:val="22"/>
          <w:szCs w:val="22"/>
          <w:shd w:val="clear" w:color="auto" w:fill="FFFFFF"/>
        </w:rPr>
        <w:t xml:space="preserve"> ALS mice by crossing Fn14 knockout mice (</w:t>
      </w:r>
      <w:r w:rsidRPr="00017D83">
        <w:rPr>
          <w:rFonts w:ascii="Arial" w:hAnsi="Arial" w:cs="Arial"/>
          <w:i/>
          <w:iCs/>
          <w:color w:val="000000"/>
          <w:sz w:val="22"/>
          <w:szCs w:val="22"/>
          <w:shd w:val="clear" w:color="auto" w:fill="FFFFFF"/>
        </w:rPr>
        <w:t>Fn14</w:t>
      </w:r>
      <w:r w:rsidRPr="00017D83">
        <w:rPr>
          <w:rFonts w:ascii="Arial" w:hAnsi="Arial" w:cs="Arial"/>
          <w:i/>
          <w:iCs/>
          <w:color w:val="000000"/>
          <w:sz w:val="22"/>
          <w:szCs w:val="22"/>
          <w:shd w:val="clear" w:color="auto" w:fill="FFFFFF"/>
          <w:vertAlign w:val="superscript"/>
        </w:rPr>
        <w:t>-/-</w:t>
      </w:r>
      <w:r>
        <w:rPr>
          <w:rFonts w:ascii="Arial" w:hAnsi="Arial" w:cs="Arial"/>
          <w:color w:val="000000"/>
          <w:sz w:val="22"/>
          <w:szCs w:val="22"/>
          <w:shd w:val="clear" w:color="auto" w:fill="FFFFFF"/>
        </w:rPr>
        <w:t xml:space="preserve">) </w:t>
      </w:r>
      <w:r w:rsidR="00017D83">
        <w:rPr>
          <w:rFonts w:ascii="Arial" w:hAnsi="Arial" w:cs="Arial"/>
          <w:color w:val="000000"/>
          <w:sz w:val="22"/>
          <w:szCs w:val="22"/>
          <w:shd w:val="clear" w:color="auto" w:fill="FFFFFF"/>
        </w:rPr>
        <w:t xml:space="preserve">with the </w:t>
      </w:r>
      <w:r w:rsidR="00017D83" w:rsidRPr="00303696">
        <w:rPr>
          <w:rFonts w:ascii="Arial" w:hAnsi="Arial" w:cs="Arial"/>
          <w:i/>
          <w:iCs/>
          <w:color w:val="000000"/>
          <w:sz w:val="22"/>
          <w:szCs w:val="22"/>
          <w:shd w:val="clear" w:color="auto" w:fill="FFFFFF"/>
        </w:rPr>
        <w:t>SOD1</w:t>
      </w:r>
      <w:r w:rsidR="00017D83" w:rsidRPr="00303696">
        <w:rPr>
          <w:rFonts w:ascii="Arial" w:hAnsi="Arial" w:cs="Arial"/>
          <w:i/>
          <w:iCs/>
          <w:color w:val="000000"/>
          <w:sz w:val="22"/>
          <w:szCs w:val="22"/>
          <w:shd w:val="clear" w:color="auto" w:fill="FFFFFF"/>
          <w:vertAlign w:val="superscript"/>
        </w:rPr>
        <w:t>G93A</w:t>
      </w:r>
      <w:r w:rsidR="00017D83">
        <w:rPr>
          <w:rFonts w:ascii="Arial" w:hAnsi="Arial" w:cs="Arial"/>
          <w:color w:val="000000"/>
          <w:sz w:val="22"/>
          <w:szCs w:val="22"/>
          <w:shd w:val="clear" w:color="auto" w:fill="FFFFFF"/>
        </w:rPr>
        <w:t xml:space="preserve"> mouse model. We confirm</w:t>
      </w:r>
      <w:r w:rsidR="00882330">
        <w:rPr>
          <w:rFonts w:ascii="Arial" w:hAnsi="Arial" w:cs="Arial"/>
          <w:color w:val="000000"/>
          <w:sz w:val="22"/>
          <w:szCs w:val="22"/>
          <w:shd w:val="clear" w:color="auto" w:fill="FFFFFF"/>
        </w:rPr>
        <w:t>ed</w:t>
      </w:r>
      <w:r w:rsidR="00017D83">
        <w:rPr>
          <w:rFonts w:ascii="Arial" w:hAnsi="Arial" w:cs="Arial"/>
          <w:color w:val="000000"/>
          <w:sz w:val="22"/>
          <w:szCs w:val="22"/>
          <w:shd w:val="clear" w:color="auto" w:fill="FFFFFF"/>
        </w:rPr>
        <w:t xml:space="preserve"> that the T</w:t>
      </w:r>
      <w:r w:rsidR="00401CF5">
        <w:rPr>
          <w:rFonts w:ascii="Arial" w:hAnsi="Arial" w:cs="Arial"/>
          <w:color w:val="000000"/>
          <w:sz w:val="22"/>
          <w:szCs w:val="22"/>
          <w:shd w:val="clear" w:color="auto" w:fill="FFFFFF"/>
        </w:rPr>
        <w:t>WEAK</w:t>
      </w:r>
      <w:r w:rsidR="00017D83">
        <w:rPr>
          <w:rFonts w:ascii="Arial" w:hAnsi="Arial" w:cs="Arial"/>
          <w:color w:val="000000"/>
          <w:sz w:val="22"/>
          <w:szCs w:val="22"/>
          <w:shd w:val="clear" w:color="auto" w:fill="FFFFFF"/>
        </w:rPr>
        <w:t xml:space="preserve">/Fn14 pathway is dysregulated in </w:t>
      </w:r>
      <w:r w:rsidR="00882330">
        <w:rPr>
          <w:rFonts w:ascii="Arial" w:hAnsi="Arial" w:cs="Arial"/>
          <w:color w:val="000000"/>
          <w:sz w:val="22"/>
          <w:szCs w:val="22"/>
          <w:shd w:val="clear" w:color="auto" w:fill="FFFFFF"/>
        </w:rPr>
        <w:t xml:space="preserve">the </w:t>
      </w:r>
      <w:r w:rsidR="00017D83">
        <w:rPr>
          <w:rFonts w:ascii="Arial" w:hAnsi="Arial" w:cs="Arial"/>
          <w:color w:val="000000"/>
          <w:sz w:val="22"/>
          <w:szCs w:val="22"/>
          <w:shd w:val="clear" w:color="auto" w:fill="FFFFFF"/>
        </w:rPr>
        <w:t xml:space="preserve">skeletal muscle of </w:t>
      </w:r>
      <w:r w:rsidR="00017D83" w:rsidRPr="00303696">
        <w:rPr>
          <w:rFonts w:ascii="Arial" w:hAnsi="Arial" w:cs="Arial"/>
          <w:i/>
          <w:iCs/>
          <w:color w:val="000000"/>
          <w:sz w:val="22"/>
          <w:szCs w:val="22"/>
          <w:shd w:val="clear" w:color="auto" w:fill="FFFFFF"/>
        </w:rPr>
        <w:t>SOD1</w:t>
      </w:r>
      <w:r w:rsidR="00017D83" w:rsidRPr="00303696">
        <w:rPr>
          <w:rFonts w:ascii="Arial" w:hAnsi="Arial" w:cs="Arial"/>
          <w:i/>
          <w:iCs/>
          <w:color w:val="000000"/>
          <w:sz w:val="22"/>
          <w:szCs w:val="22"/>
          <w:shd w:val="clear" w:color="auto" w:fill="FFFFFF"/>
          <w:vertAlign w:val="superscript"/>
        </w:rPr>
        <w:t>G93A</w:t>
      </w:r>
      <w:r w:rsidR="00017D83">
        <w:rPr>
          <w:rFonts w:ascii="Arial" w:hAnsi="Arial" w:cs="Arial"/>
          <w:color w:val="000000"/>
          <w:sz w:val="22"/>
          <w:szCs w:val="22"/>
          <w:shd w:val="clear" w:color="auto" w:fill="FFFFFF"/>
        </w:rPr>
        <w:t xml:space="preserve"> mice. We then show</w:t>
      </w:r>
      <w:r w:rsidR="00401CF5">
        <w:rPr>
          <w:rFonts w:ascii="Arial" w:hAnsi="Arial" w:cs="Arial"/>
          <w:color w:val="000000"/>
          <w:sz w:val="22"/>
          <w:szCs w:val="22"/>
          <w:shd w:val="clear" w:color="auto" w:fill="FFFFFF"/>
        </w:rPr>
        <w:t>ed</w:t>
      </w:r>
      <w:r w:rsidR="00017D83">
        <w:rPr>
          <w:rFonts w:ascii="Arial" w:hAnsi="Arial" w:cs="Arial"/>
          <w:color w:val="000000"/>
          <w:sz w:val="22"/>
          <w:szCs w:val="22"/>
          <w:shd w:val="clear" w:color="auto" w:fill="FFFFFF"/>
        </w:rPr>
        <w:t xml:space="preserve"> that Fn14-depleted </w:t>
      </w:r>
      <w:r w:rsidR="00017D83" w:rsidRPr="00303696">
        <w:rPr>
          <w:rFonts w:ascii="Arial" w:hAnsi="Arial" w:cs="Arial"/>
          <w:i/>
          <w:iCs/>
          <w:color w:val="000000"/>
          <w:sz w:val="22"/>
          <w:szCs w:val="22"/>
          <w:shd w:val="clear" w:color="auto" w:fill="FFFFFF"/>
        </w:rPr>
        <w:t>SOD1</w:t>
      </w:r>
      <w:r w:rsidR="00017D83" w:rsidRPr="00303696">
        <w:rPr>
          <w:rFonts w:ascii="Arial" w:hAnsi="Arial" w:cs="Arial"/>
          <w:i/>
          <w:iCs/>
          <w:color w:val="000000"/>
          <w:sz w:val="22"/>
          <w:szCs w:val="22"/>
          <w:shd w:val="clear" w:color="auto" w:fill="FFFFFF"/>
          <w:vertAlign w:val="superscript"/>
        </w:rPr>
        <w:t>G93A</w:t>
      </w:r>
      <w:r w:rsidR="00017D83">
        <w:rPr>
          <w:rFonts w:ascii="Arial" w:hAnsi="Arial" w:cs="Arial"/>
          <w:i/>
          <w:iCs/>
          <w:color w:val="000000"/>
          <w:sz w:val="22"/>
          <w:szCs w:val="22"/>
          <w:shd w:val="clear" w:color="auto" w:fill="FFFFFF"/>
          <w:vertAlign w:val="superscript"/>
        </w:rPr>
        <w:t xml:space="preserve"> </w:t>
      </w:r>
      <w:r w:rsidR="00017D83">
        <w:rPr>
          <w:rFonts w:ascii="Arial" w:hAnsi="Arial" w:cs="Arial"/>
          <w:color w:val="000000"/>
          <w:sz w:val="22"/>
          <w:szCs w:val="22"/>
          <w:shd w:val="clear" w:color="auto" w:fill="FFFFFF"/>
        </w:rPr>
        <w:t xml:space="preserve">mice </w:t>
      </w:r>
      <w:r w:rsidR="00882330">
        <w:rPr>
          <w:rFonts w:ascii="Arial" w:hAnsi="Arial" w:cs="Arial"/>
          <w:color w:val="000000"/>
          <w:sz w:val="22"/>
          <w:szCs w:val="22"/>
          <w:shd w:val="clear" w:color="auto" w:fill="FFFFFF"/>
        </w:rPr>
        <w:t xml:space="preserve">had </w:t>
      </w:r>
      <w:r w:rsidR="00017D83">
        <w:rPr>
          <w:rFonts w:ascii="Arial" w:hAnsi="Arial" w:cs="Arial"/>
          <w:color w:val="000000"/>
          <w:sz w:val="22"/>
          <w:szCs w:val="22"/>
          <w:shd w:val="clear" w:color="auto" w:fill="FFFFFF"/>
        </w:rPr>
        <w:t>an increased lifespan and decreased muscle pathology</w:t>
      </w:r>
      <w:r w:rsidR="00882330">
        <w:rPr>
          <w:rFonts w:ascii="Arial" w:hAnsi="Arial" w:cs="Arial"/>
          <w:color w:val="000000"/>
          <w:sz w:val="22"/>
          <w:szCs w:val="22"/>
          <w:shd w:val="clear" w:color="auto" w:fill="FFFFFF"/>
        </w:rPr>
        <w:t>, which wa</w:t>
      </w:r>
      <w:r w:rsidR="00017D83">
        <w:rPr>
          <w:rFonts w:ascii="Arial" w:hAnsi="Arial" w:cs="Arial"/>
          <w:color w:val="000000"/>
          <w:sz w:val="22"/>
          <w:szCs w:val="22"/>
          <w:shd w:val="clear" w:color="auto" w:fill="FFFFFF"/>
        </w:rPr>
        <w:t>s dependent on exposure to exercise</w:t>
      </w:r>
      <w:r w:rsidR="00345F38">
        <w:rPr>
          <w:rFonts w:ascii="Arial" w:hAnsi="Arial" w:cs="Arial"/>
          <w:color w:val="000000"/>
          <w:sz w:val="22"/>
          <w:szCs w:val="22"/>
          <w:shd w:val="clear" w:color="auto" w:fill="FFFFFF"/>
        </w:rPr>
        <w:t xml:space="preserve"> and sex</w:t>
      </w:r>
      <w:r w:rsidR="00017D83">
        <w:rPr>
          <w:rFonts w:ascii="Arial" w:hAnsi="Arial" w:cs="Arial"/>
          <w:color w:val="000000"/>
          <w:sz w:val="22"/>
          <w:szCs w:val="22"/>
          <w:shd w:val="clear" w:color="auto" w:fill="FFFFFF"/>
        </w:rPr>
        <w:t xml:space="preserve">. </w:t>
      </w:r>
      <w:r w:rsidR="00993247">
        <w:rPr>
          <w:rFonts w:ascii="Arial" w:hAnsi="Arial" w:cs="Arial"/>
          <w:color w:val="000000"/>
          <w:sz w:val="22"/>
          <w:szCs w:val="22"/>
          <w:shd w:val="clear" w:color="auto" w:fill="FFFFFF"/>
        </w:rPr>
        <w:t xml:space="preserve">Our study provides </w:t>
      </w:r>
      <w:r w:rsidR="00B60479">
        <w:rPr>
          <w:rFonts w:ascii="Arial" w:hAnsi="Arial" w:cs="Arial"/>
          <w:color w:val="000000"/>
          <w:sz w:val="22"/>
          <w:szCs w:val="22"/>
          <w:shd w:val="clear" w:color="auto" w:fill="FFFFFF"/>
        </w:rPr>
        <w:t xml:space="preserve">further insights </w:t>
      </w:r>
      <w:r w:rsidR="00882330">
        <w:rPr>
          <w:rFonts w:ascii="Arial" w:hAnsi="Arial" w:cs="Arial"/>
          <w:color w:val="000000"/>
          <w:sz w:val="22"/>
          <w:szCs w:val="22"/>
          <w:shd w:val="clear" w:color="auto" w:fill="FFFFFF"/>
        </w:rPr>
        <w:t>into</w:t>
      </w:r>
      <w:r w:rsidR="00B60479">
        <w:rPr>
          <w:rFonts w:ascii="Arial" w:hAnsi="Arial" w:cs="Arial"/>
          <w:color w:val="000000"/>
          <w:sz w:val="22"/>
          <w:szCs w:val="22"/>
          <w:shd w:val="clear" w:color="auto" w:fill="FFFFFF"/>
        </w:rPr>
        <w:t xml:space="preserve"> the</w:t>
      </w:r>
      <w:r w:rsidR="00FA4765">
        <w:rPr>
          <w:rFonts w:ascii="Arial" w:hAnsi="Arial" w:cs="Arial"/>
          <w:color w:val="000000"/>
          <w:sz w:val="22"/>
          <w:szCs w:val="22"/>
          <w:shd w:val="clear" w:color="auto" w:fill="FFFFFF"/>
        </w:rPr>
        <w:t xml:space="preserve"> different roles of the </w:t>
      </w:r>
      <w:r w:rsidR="00B60479">
        <w:rPr>
          <w:rFonts w:ascii="Arial" w:hAnsi="Arial" w:cs="Arial"/>
          <w:color w:val="000000"/>
          <w:sz w:val="22"/>
          <w:szCs w:val="22"/>
          <w:shd w:val="clear" w:color="auto" w:fill="FFFFFF"/>
        </w:rPr>
        <w:t>T</w:t>
      </w:r>
      <w:r w:rsidR="00FA4765">
        <w:rPr>
          <w:rFonts w:ascii="Arial" w:hAnsi="Arial" w:cs="Arial"/>
          <w:color w:val="000000"/>
          <w:sz w:val="22"/>
          <w:szCs w:val="22"/>
          <w:shd w:val="clear" w:color="auto" w:fill="FFFFFF"/>
        </w:rPr>
        <w:t>WEAK</w:t>
      </w:r>
      <w:r w:rsidR="00B60479">
        <w:rPr>
          <w:rFonts w:ascii="Arial" w:hAnsi="Arial" w:cs="Arial"/>
          <w:color w:val="000000"/>
          <w:sz w:val="22"/>
          <w:szCs w:val="22"/>
          <w:shd w:val="clear" w:color="auto" w:fill="FFFFFF"/>
        </w:rPr>
        <w:t>/Fn14 pathway</w:t>
      </w:r>
      <w:r w:rsidR="00FA4765">
        <w:rPr>
          <w:rFonts w:ascii="Arial" w:hAnsi="Arial" w:cs="Arial"/>
          <w:color w:val="000000"/>
          <w:sz w:val="22"/>
          <w:szCs w:val="22"/>
          <w:shd w:val="clear" w:color="auto" w:fill="FFFFFF"/>
        </w:rPr>
        <w:t xml:space="preserve"> in skeletal </w:t>
      </w:r>
      <w:r w:rsidR="00B60479">
        <w:rPr>
          <w:rFonts w:ascii="Arial" w:hAnsi="Arial" w:cs="Arial"/>
          <w:color w:val="000000"/>
          <w:sz w:val="22"/>
          <w:szCs w:val="22"/>
          <w:shd w:val="clear" w:color="auto" w:fill="FFFFFF"/>
        </w:rPr>
        <w:t xml:space="preserve">muscle </w:t>
      </w:r>
      <w:r w:rsidR="00FA4765">
        <w:rPr>
          <w:rFonts w:ascii="Arial" w:hAnsi="Arial" w:cs="Arial"/>
          <w:color w:val="000000"/>
          <w:sz w:val="22"/>
          <w:szCs w:val="22"/>
          <w:shd w:val="clear" w:color="auto" w:fill="FFFFFF"/>
        </w:rPr>
        <w:t>and how they may be influenced by</w:t>
      </w:r>
      <w:r w:rsidR="00B60479">
        <w:rPr>
          <w:rFonts w:ascii="Arial" w:hAnsi="Arial" w:cs="Arial"/>
          <w:color w:val="000000"/>
          <w:sz w:val="22"/>
          <w:szCs w:val="22"/>
          <w:shd w:val="clear" w:color="auto" w:fill="FFFFFF"/>
        </w:rPr>
        <w:t xml:space="preserve"> age, disease</w:t>
      </w:r>
      <w:r w:rsidR="00345F38">
        <w:rPr>
          <w:rFonts w:ascii="Arial" w:hAnsi="Arial" w:cs="Arial"/>
          <w:color w:val="000000"/>
          <w:sz w:val="22"/>
          <w:szCs w:val="22"/>
          <w:shd w:val="clear" w:color="auto" w:fill="FFFFFF"/>
        </w:rPr>
        <w:t>, sex</w:t>
      </w:r>
      <w:r w:rsidR="00B60479">
        <w:rPr>
          <w:rFonts w:ascii="Arial" w:hAnsi="Arial" w:cs="Arial"/>
          <w:color w:val="000000"/>
          <w:sz w:val="22"/>
          <w:szCs w:val="22"/>
          <w:shd w:val="clear" w:color="auto" w:fill="FFFFFF"/>
        </w:rPr>
        <w:t xml:space="preserve"> and </w:t>
      </w:r>
      <w:r w:rsidR="00345F38">
        <w:rPr>
          <w:rFonts w:ascii="Arial" w:hAnsi="Arial" w:cs="Arial"/>
          <w:color w:val="000000"/>
          <w:sz w:val="22"/>
          <w:szCs w:val="22"/>
          <w:shd w:val="clear" w:color="auto" w:fill="FFFFFF"/>
        </w:rPr>
        <w:t>exercise</w:t>
      </w:r>
      <w:r w:rsidR="00B60479">
        <w:rPr>
          <w:rFonts w:ascii="Arial" w:hAnsi="Arial" w:cs="Arial"/>
          <w:color w:val="000000"/>
          <w:sz w:val="22"/>
          <w:szCs w:val="22"/>
          <w:shd w:val="clear" w:color="auto" w:fill="FFFFFF"/>
        </w:rPr>
        <w:t>.</w:t>
      </w:r>
    </w:p>
    <w:bookmarkEnd w:id="1"/>
    <w:p w14:paraId="666EDFD8" w14:textId="77777777" w:rsidR="00E448EC" w:rsidRPr="00E448EC" w:rsidRDefault="00E448EC" w:rsidP="008A20B0">
      <w:pPr>
        <w:spacing w:line="480" w:lineRule="auto"/>
        <w:jc w:val="both"/>
        <w:rPr>
          <w:rFonts w:ascii="Arial" w:hAnsi="Arial" w:cs="Arial"/>
          <w:sz w:val="22"/>
          <w:szCs w:val="22"/>
        </w:rPr>
      </w:pPr>
    </w:p>
    <w:p w14:paraId="42BB9F02" w14:textId="77777777" w:rsidR="00627B3D" w:rsidRDefault="00627B3D" w:rsidP="008A20B0">
      <w:pPr>
        <w:spacing w:line="480" w:lineRule="auto"/>
        <w:jc w:val="both"/>
        <w:rPr>
          <w:rFonts w:ascii="Arial" w:hAnsi="Arial" w:cs="Arial"/>
        </w:rPr>
      </w:pPr>
    </w:p>
    <w:p w14:paraId="4F1D8466" w14:textId="77777777" w:rsidR="00583C3B" w:rsidRDefault="00583C3B">
      <w:pPr>
        <w:rPr>
          <w:rFonts w:ascii="Arial" w:hAnsi="Arial" w:cs="Arial"/>
          <w:b/>
          <w:sz w:val="22"/>
          <w:szCs w:val="22"/>
        </w:rPr>
      </w:pPr>
      <w:r>
        <w:rPr>
          <w:rFonts w:ascii="Arial" w:hAnsi="Arial" w:cs="Arial"/>
          <w:b/>
          <w:sz w:val="22"/>
          <w:szCs w:val="22"/>
        </w:rPr>
        <w:br w:type="page"/>
      </w:r>
    </w:p>
    <w:p w14:paraId="743D671F" w14:textId="77777777" w:rsidR="00583C3B" w:rsidRDefault="00583C3B" w:rsidP="008A20B0">
      <w:pPr>
        <w:spacing w:line="480" w:lineRule="auto"/>
        <w:rPr>
          <w:rFonts w:ascii="Arial" w:hAnsi="Arial" w:cs="Arial"/>
          <w:b/>
          <w:sz w:val="22"/>
          <w:szCs w:val="22"/>
        </w:rPr>
      </w:pPr>
      <w:r w:rsidRPr="00583C3B">
        <w:rPr>
          <w:rFonts w:ascii="Arial" w:hAnsi="Arial" w:cs="Arial"/>
          <w:b/>
          <w:sz w:val="22"/>
          <w:szCs w:val="22"/>
        </w:rPr>
        <w:lastRenderedPageBreak/>
        <w:t>METHODS</w:t>
      </w:r>
    </w:p>
    <w:p w14:paraId="7EAB524E" w14:textId="77777777" w:rsidR="003F05B3" w:rsidRDefault="003F05B3" w:rsidP="003F05B3">
      <w:pPr>
        <w:spacing w:line="480" w:lineRule="auto"/>
        <w:rPr>
          <w:rFonts w:ascii="Arial" w:hAnsi="Arial" w:cs="Arial"/>
          <w:bCs/>
          <w:sz w:val="22"/>
          <w:szCs w:val="22"/>
          <w:u w:val="single"/>
        </w:rPr>
      </w:pPr>
      <w:r w:rsidRPr="003F05B3">
        <w:rPr>
          <w:rFonts w:ascii="Arial" w:hAnsi="Arial" w:cs="Arial"/>
          <w:bCs/>
          <w:sz w:val="22"/>
          <w:szCs w:val="22"/>
          <w:u w:val="single"/>
        </w:rPr>
        <w:t>Animals and animal procedures</w:t>
      </w:r>
    </w:p>
    <w:p w14:paraId="4F1FEFF4" w14:textId="03CAA607" w:rsidR="003F05B3" w:rsidRPr="003F05B3" w:rsidRDefault="003F05B3" w:rsidP="001A1BD7">
      <w:pPr>
        <w:spacing w:line="480" w:lineRule="auto"/>
        <w:jc w:val="both"/>
        <w:rPr>
          <w:rFonts w:ascii="Arial" w:hAnsi="Arial" w:cs="Arial"/>
          <w:bCs/>
          <w:sz w:val="22"/>
          <w:szCs w:val="22"/>
          <w:u w:val="single"/>
        </w:rPr>
      </w:pPr>
      <w:r w:rsidRPr="001A1BD7">
        <w:rPr>
          <w:rFonts w:ascii="Arial" w:hAnsi="Arial" w:cs="Arial"/>
          <w:bCs/>
          <w:i/>
          <w:iCs/>
          <w:sz w:val="22"/>
          <w:szCs w:val="22"/>
        </w:rPr>
        <w:t>SOD1</w:t>
      </w:r>
      <w:r w:rsidRPr="001A1BD7">
        <w:rPr>
          <w:rFonts w:ascii="Arial" w:hAnsi="Arial" w:cs="Arial"/>
          <w:bCs/>
          <w:i/>
          <w:iCs/>
          <w:sz w:val="22"/>
          <w:szCs w:val="22"/>
          <w:vertAlign w:val="superscript"/>
        </w:rPr>
        <w:t>G93A</w:t>
      </w:r>
      <w:r>
        <w:rPr>
          <w:rFonts w:ascii="Arial" w:hAnsi="Arial" w:cs="Arial"/>
          <w:bCs/>
          <w:sz w:val="22"/>
          <w:szCs w:val="22"/>
        </w:rPr>
        <w:t xml:space="preserve"> mice (</w:t>
      </w:r>
      <w:r w:rsidRPr="003F05B3">
        <w:rPr>
          <w:rFonts w:ascii="Arial" w:hAnsi="Arial" w:cs="Arial"/>
          <w:bCs/>
          <w:sz w:val="22"/>
          <w:szCs w:val="22"/>
        </w:rPr>
        <w:t>B6.Cg-Tg(SOD1*G93A)1Gur/J</w:t>
      </w:r>
      <w:r>
        <w:rPr>
          <w:rFonts w:ascii="Arial" w:hAnsi="Arial" w:cs="Arial"/>
          <w:bCs/>
          <w:sz w:val="22"/>
          <w:szCs w:val="22"/>
        </w:rPr>
        <w:t xml:space="preserve">) </w:t>
      </w:r>
      <w:r w:rsidRPr="003F05B3">
        <w:rPr>
          <w:rFonts w:ascii="Arial" w:hAnsi="Arial" w:cs="Arial"/>
          <w:bCs/>
          <w:sz w:val="22"/>
          <w:szCs w:val="22"/>
        </w:rPr>
        <w:t>were obtained from Jackson Laboratories</w:t>
      </w:r>
      <w:r>
        <w:rPr>
          <w:rFonts w:ascii="Arial" w:hAnsi="Arial" w:cs="Arial"/>
          <w:bCs/>
          <w:sz w:val="22"/>
          <w:szCs w:val="22"/>
        </w:rPr>
        <w:t xml:space="preserve"> (</w:t>
      </w:r>
      <w:r w:rsidRPr="003F05B3">
        <w:rPr>
          <w:rFonts w:ascii="Arial" w:hAnsi="Arial" w:cs="Arial"/>
          <w:bCs/>
          <w:sz w:val="22"/>
          <w:szCs w:val="22"/>
        </w:rPr>
        <w:t>Strain #:</w:t>
      </w:r>
      <w:r w:rsidR="001A1BD7">
        <w:rPr>
          <w:rFonts w:ascii="Arial" w:hAnsi="Arial" w:cs="Arial"/>
          <w:bCs/>
          <w:sz w:val="22"/>
          <w:szCs w:val="22"/>
        </w:rPr>
        <w:t xml:space="preserve"> </w:t>
      </w:r>
      <w:r w:rsidRPr="003F05B3">
        <w:rPr>
          <w:rFonts w:ascii="Arial" w:hAnsi="Arial" w:cs="Arial"/>
          <w:bCs/>
          <w:sz w:val="22"/>
          <w:szCs w:val="22"/>
        </w:rPr>
        <w:t>004435</w:t>
      </w:r>
      <w:r>
        <w:rPr>
          <w:rFonts w:ascii="Arial" w:hAnsi="Arial" w:cs="Arial"/>
          <w:bCs/>
          <w:sz w:val="22"/>
          <w:szCs w:val="22"/>
        </w:rPr>
        <w:t>)</w:t>
      </w:r>
      <w:r w:rsidRPr="003F05B3">
        <w:rPr>
          <w:rFonts w:ascii="Arial" w:hAnsi="Arial" w:cs="Arial"/>
          <w:bCs/>
          <w:sz w:val="22"/>
          <w:szCs w:val="22"/>
        </w:rPr>
        <w:t xml:space="preserve">. </w:t>
      </w:r>
      <w:r w:rsidR="001A1BD7">
        <w:rPr>
          <w:rFonts w:ascii="Arial" w:hAnsi="Arial" w:cs="Arial"/>
          <w:bCs/>
          <w:sz w:val="22"/>
          <w:szCs w:val="22"/>
        </w:rPr>
        <w:t xml:space="preserve">The </w:t>
      </w:r>
      <w:r w:rsidRPr="001A1BD7">
        <w:rPr>
          <w:rFonts w:ascii="Arial" w:hAnsi="Arial" w:cs="Arial"/>
          <w:bCs/>
          <w:i/>
          <w:iCs/>
          <w:sz w:val="22"/>
          <w:szCs w:val="22"/>
        </w:rPr>
        <w:t>Fn14‍</w:t>
      </w:r>
      <w:r w:rsidRPr="001A1BD7">
        <w:rPr>
          <w:rFonts w:ascii="Arial" w:hAnsi="Arial" w:cs="Arial"/>
          <w:bCs/>
          <w:i/>
          <w:iCs/>
          <w:sz w:val="22"/>
          <w:szCs w:val="22"/>
          <w:vertAlign w:val="superscript"/>
        </w:rPr>
        <w:t>-‍/‍-‍</w:t>
      </w:r>
      <w:r w:rsidRPr="003F05B3">
        <w:rPr>
          <w:rFonts w:ascii="Arial" w:hAnsi="Arial" w:cs="Arial"/>
          <w:bCs/>
          <w:sz w:val="22"/>
          <w:szCs w:val="22"/>
        </w:rPr>
        <w:t xml:space="preserve"> mouse model</w:t>
      </w:r>
      <w:r w:rsidR="001A1BD7">
        <w:rPr>
          <w:rFonts w:ascii="Arial" w:hAnsi="Arial" w:cs="Arial"/>
          <w:bCs/>
          <w:sz w:val="22"/>
          <w:szCs w:val="22"/>
        </w:rPr>
        <w:t xml:space="preserve"> </w:t>
      </w:r>
      <w:r w:rsidR="001A1BD7">
        <w:rPr>
          <w:rFonts w:ascii="Arial" w:hAnsi="Arial" w:cs="Arial"/>
          <w:bCs/>
          <w:sz w:val="22"/>
          <w:szCs w:val="22"/>
        </w:rPr>
        <w:fldChar w:fldCharType="begin"/>
      </w:r>
      <w:r w:rsidR="00E87649">
        <w:rPr>
          <w:rFonts w:ascii="Arial" w:hAnsi="Arial" w:cs="Arial"/>
          <w:bCs/>
          <w:sz w:val="22"/>
          <w:szCs w:val="22"/>
        </w:rPr>
        <w:instrText xml:space="preserve"> ADDIN ZOTERO_ITEM CSL_CITATION {"citationID":"O1xbHT73","properties":{"formattedCitation":"[36]","plainCitation":"[36]","noteIndex":0},"citationItems":[{"id":1058,"uris":["http://zotero.org/users/3289070/items/S6MC7A68",["http://zotero.org/users/3289070/items/S6MC7A68"]],"itemData":{"id":1058,"type":"article-journal","abstract":"Progenitor (\"oval\") cell expansion accompanies many forms of liver injury, including alcohol toxicity and submassive parenchymal necrosis as well as experimental injury models featuring blocked hepatocyte replication. Oval cells can potentially become either hepatocytes or biliary epithelial cells and may be critical to liver regeneration, particularly when hepatocyte replication is impaired. The regulation of oval cell proliferation is incompletely understood. Herein we present evidence that a TNF family member called TWEAK (TNF-like weak inducer of apoptosis) stimulates oval cell proliferation in mouse liver through its receptor Fn14. TWEAK has no effect on mature hepatocytes and thus appears to be selective for oval cells. Transgenic mice overexpressing TWEAK in hepatocytes exhibit periportal oval cell hyperplasia. A similar phenotype was obtained in adult wild-type mice, but not Fn14-null mice, by administering TWEAK-expressing adenovirus. Oval cell expansion induced by 3,5-diethoxycarbonyl-1,4-dihydrocollidine (DDC) was significantly reduced in Fn14-null mice as well as in adult wild-type mice with a blocking anti-TWEAK mAb. Importantly, TWEAK stimulated the proliferation of an oval cell culture model. Finally, we show increased Fn14 expression in chronic hepatitis C and other human liver diseases relative to its expression in normal liver, which suggests a role for the TWEAK/Fn14 pathway in human liver injury. We conclude that TWEAK has a selective mitogenic effect for liver oval cells that distinguishes it from other previously described growth factors.","container-title":"The Journal of Clinical Investigation","DOI":"10.1172/JCI23486","ISSN":"0021-9738","issue":"9","journalAbbreviation":"J. Clin. Invest.","language":"eng","note":"PMID: 16110324\nPMCID: PMC1187931","page":"2330-2340","source":"PubMed","title":"TWEAK induces liver progenitor cell proliferation","volume":"115","author":[{"family":"Jakubowski","given":"Aniela"},{"family":"Ambrose","given":"Christine"},{"family":"Parr","given":"Michael"},{"family":"Lincecum","given":"John M."},{"family":"Wang","given":"Monica Z."},{"family":"Zheng","given":"Timothy S."},{"family":"Browning","given":"Beth"},{"family":"Michaelson","given":"Jennifer S."},{"family":"Baetscher","given":"Manfred"},{"family":"Baestcher","given":"Manfred"},{"family":"Wang","given":"Bruce"},{"family":"Bissell","given":"D. Montgomery"},{"family":"Burkly","given":"Linda C."}],"issued":{"date-parts":[["2005",9]]}}}],"schema":"https://github.com/citation-style-language/schema/raw/master/csl-citation.json"} </w:instrText>
      </w:r>
      <w:r w:rsidR="001A1BD7">
        <w:rPr>
          <w:rFonts w:ascii="Arial" w:hAnsi="Arial" w:cs="Arial"/>
          <w:bCs/>
          <w:sz w:val="22"/>
          <w:szCs w:val="22"/>
        </w:rPr>
        <w:fldChar w:fldCharType="separate"/>
      </w:r>
      <w:r w:rsidR="001A1BD7">
        <w:rPr>
          <w:rFonts w:ascii="Arial" w:hAnsi="Arial" w:cs="Arial"/>
          <w:bCs/>
          <w:noProof/>
          <w:sz w:val="22"/>
          <w:szCs w:val="22"/>
        </w:rPr>
        <w:t>[36]</w:t>
      </w:r>
      <w:r w:rsidR="001A1BD7">
        <w:rPr>
          <w:rFonts w:ascii="Arial" w:hAnsi="Arial" w:cs="Arial"/>
          <w:bCs/>
          <w:sz w:val="22"/>
          <w:szCs w:val="22"/>
        </w:rPr>
        <w:fldChar w:fldCharType="end"/>
      </w:r>
      <w:r w:rsidRPr="003F05B3">
        <w:rPr>
          <w:rFonts w:ascii="Arial" w:hAnsi="Arial" w:cs="Arial"/>
          <w:bCs/>
          <w:sz w:val="22"/>
          <w:szCs w:val="22"/>
        </w:rPr>
        <w:t xml:space="preserve"> w</w:t>
      </w:r>
      <w:r w:rsidR="00795E5A">
        <w:rPr>
          <w:rFonts w:ascii="Arial" w:hAnsi="Arial" w:cs="Arial"/>
          <w:bCs/>
          <w:sz w:val="22"/>
          <w:szCs w:val="22"/>
        </w:rPr>
        <w:t>as</w:t>
      </w:r>
      <w:r w:rsidRPr="003F05B3">
        <w:rPr>
          <w:rFonts w:ascii="Arial" w:hAnsi="Arial" w:cs="Arial"/>
          <w:bCs/>
          <w:sz w:val="22"/>
          <w:szCs w:val="22"/>
        </w:rPr>
        <w:t xml:space="preserve"> </w:t>
      </w:r>
      <w:r w:rsidR="00C44279">
        <w:rPr>
          <w:rFonts w:ascii="Arial" w:hAnsi="Arial" w:cs="Arial"/>
          <w:bCs/>
          <w:sz w:val="22"/>
          <w:szCs w:val="22"/>
        </w:rPr>
        <w:t xml:space="preserve">provided by </w:t>
      </w:r>
      <w:r w:rsidRPr="003F05B3">
        <w:rPr>
          <w:rFonts w:ascii="Arial" w:hAnsi="Arial" w:cs="Arial"/>
          <w:bCs/>
          <w:sz w:val="22"/>
          <w:szCs w:val="22"/>
        </w:rPr>
        <w:t xml:space="preserve">Biogen. </w:t>
      </w:r>
      <w:r w:rsidR="007F75E0">
        <w:rPr>
          <w:rFonts w:ascii="Arial" w:hAnsi="Arial" w:cs="Arial"/>
          <w:bCs/>
          <w:sz w:val="22"/>
          <w:szCs w:val="22"/>
        </w:rPr>
        <w:t xml:space="preserve">Both strains were on a </w:t>
      </w:r>
      <w:r w:rsidR="007F75E0" w:rsidRPr="007F75E0">
        <w:rPr>
          <w:rFonts w:ascii="Arial" w:hAnsi="Arial" w:cs="Arial"/>
          <w:bCs/>
          <w:sz w:val="22"/>
          <w:szCs w:val="22"/>
        </w:rPr>
        <w:t>C57BL/6</w:t>
      </w:r>
      <w:r w:rsidR="007F75E0">
        <w:rPr>
          <w:rFonts w:ascii="Arial" w:hAnsi="Arial" w:cs="Arial"/>
          <w:bCs/>
          <w:sz w:val="22"/>
          <w:szCs w:val="22"/>
        </w:rPr>
        <w:t xml:space="preserve"> genetic background.</w:t>
      </w:r>
    </w:p>
    <w:p w14:paraId="59CCA164" w14:textId="6949376B" w:rsidR="003F05B3" w:rsidRPr="003F05B3" w:rsidRDefault="003F05B3" w:rsidP="001A1BD7">
      <w:pPr>
        <w:spacing w:line="480" w:lineRule="auto"/>
        <w:jc w:val="both"/>
        <w:rPr>
          <w:rFonts w:ascii="Arial" w:hAnsi="Arial" w:cs="Arial"/>
          <w:bCs/>
          <w:sz w:val="22"/>
          <w:szCs w:val="22"/>
        </w:rPr>
      </w:pPr>
      <w:r w:rsidRPr="003F05B3">
        <w:rPr>
          <w:rFonts w:ascii="Arial" w:hAnsi="Arial" w:cs="Arial"/>
          <w:bCs/>
          <w:sz w:val="22"/>
          <w:szCs w:val="22"/>
        </w:rPr>
        <w:t>Experimental procedures with live animals were authorized and approved by the University of Oxford ethics committee and UK Home Office (</w:t>
      </w:r>
      <w:r w:rsidR="001962E4">
        <w:rPr>
          <w:rFonts w:ascii="Arial" w:hAnsi="Arial" w:cs="Arial"/>
          <w:bCs/>
          <w:sz w:val="22"/>
          <w:szCs w:val="22"/>
        </w:rPr>
        <w:t>P</w:t>
      </w:r>
      <w:r w:rsidRPr="003F05B3">
        <w:rPr>
          <w:rFonts w:ascii="Arial" w:hAnsi="Arial" w:cs="Arial"/>
          <w:bCs/>
          <w:sz w:val="22"/>
          <w:szCs w:val="22"/>
        </w:rPr>
        <w:t>roject license</w:t>
      </w:r>
      <w:r w:rsidR="001962E4">
        <w:rPr>
          <w:rFonts w:ascii="Arial" w:hAnsi="Arial" w:cs="Arial"/>
          <w:bCs/>
          <w:sz w:val="22"/>
          <w:szCs w:val="22"/>
        </w:rPr>
        <w:t>s</w:t>
      </w:r>
      <w:r w:rsidRPr="003F05B3">
        <w:rPr>
          <w:rFonts w:ascii="Arial" w:hAnsi="Arial" w:cs="Arial"/>
          <w:bCs/>
          <w:sz w:val="22"/>
          <w:szCs w:val="22"/>
        </w:rPr>
        <w:t xml:space="preserve"> PDFEDC6F0</w:t>
      </w:r>
      <w:r w:rsidR="001962E4">
        <w:rPr>
          <w:rFonts w:ascii="Arial" w:hAnsi="Arial" w:cs="Arial"/>
          <w:bCs/>
          <w:sz w:val="22"/>
          <w:szCs w:val="22"/>
        </w:rPr>
        <w:t xml:space="preserve"> and</w:t>
      </w:r>
      <w:r w:rsidRPr="003F05B3">
        <w:rPr>
          <w:rFonts w:ascii="Arial" w:hAnsi="Arial" w:cs="Arial"/>
          <w:bCs/>
          <w:sz w:val="22"/>
          <w:szCs w:val="22"/>
        </w:rPr>
        <w:t xml:space="preserve"> 30/2907) in accordance with the Animals (Scientific Procedures) Act 1986</w:t>
      </w:r>
      <w:r w:rsidR="001A1BD7">
        <w:rPr>
          <w:rFonts w:ascii="Arial" w:hAnsi="Arial" w:cs="Arial"/>
          <w:bCs/>
          <w:sz w:val="22"/>
          <w:szCs w:val="22"/>
        </w:rPr>
        <w:t>.</w:t>
      </w:r>
    </w:p>
    <w:p w14:paraId="4E0D55A8" w14:textId="2D614A24" w:rsidR="003F05B3" w:rsidRPr="003F05B3" w:rsidRDefault="003F05B3" w:rsidP="001A1BD7">
      <w:pPr>
        <w:spacing w:line="480" w:lineRule="auto"/>
        <w:jc w:val="both"/>
        <w:rPr>
          <w:rFonts w:ascii="Arial" w:hAnsi="Arial" w:cs="Arial"/>
          <w:bCs/>
          <w:sz w:val="22"/>
          <w:szCs w:val="22"/>
        </w:rPr>
      </w:pPr>
      <w:r w:rsidRPr="003F05B3">
        <w:rPr>
          <w:rFonts w:ascii="Arial" w:hAnsi="Arial" w:cs="Arial"/>
          <w:bCs/>
          <w:sz w:val="22"/>
          <w:szCs w:val="22"/>
        </w:rPr>
        <w:t>For survival studies, mice were weighed and monitored daily and culled upon reaching their defined humane endpoint</w:t>
      </w:r>
      <w:r w:rsidR="001962E4">
        <w:rPr>
          <w:rFonts w:ascii="Arial" w:hAnsi="Arial" w:cs="Arial"/>
          <w:bCs/>
          <w:sz w:val="22"/>
          <w:szCs w:val="22"/>
        </w:rPr>
        <w:t xml:space="preserve"> as specified in the project license</w:t>
      </w:r>
      <w:r w:rsidRPr="003F05B3">
        <w:rPr>
          <w:rFonts w:ascii="Arial" w:hAnsi="Arial" w:cs="Arial"/>
          <w:bCs/>
          <w:sz w:val="22"/>
          <w:szCs w:val="22"/>
        </w:rPr>
        <w:t>.</w:t>
      </w:r>
    </w:p>
    <w:p w14:paraId="709BF222" w14:textId="7C1A349C" w:rsidR="003F05B3" w:rsidRDefault="003F05B3" w:rsidP="001A1BD7">
      <w:pPr>
        <w:spacing w:line="480" w:lineRule="auto"/>
        <w:jc w:val="both"/>
        <w:rPr>
          <w:rFonts w:ascii="Arial" w:hAnsi="Arial" w:cs="Arial"/>
          <w:bCs/>
          <w:sz w:val="22"/>
          <w:szCs w:val="22"/>
        </w:rPr>
      </w:pPr>
      <w:r w:rsidRPr="003F05B3">
        <w:rPr>
          <w:rFonts w:ascii="Arial" w:hAnsi="Arial" w:cs="Arial"/>
          <w:bCs/>
          <w:sz w:val="22"/>
          <w:szCs w:val="22"/>
        </w:rPr>
        <w:t>For all experiments, litters were randomly assigned</w:t>
      </w:r>
      <w:r w:rsidR="001962E4">
        <w:rPr>
          <w:rFonts w:ascii="Arial" w:hAnsi="Arial" w:cs="Arial"/>
          <w:bCs/>
          <w:sz w:val="22"/>
          <w:szCs w:val="22"/>
        </w:rPr>
        <w:t xml:space="preserve"> treatment</w:t>
      </w:r>
      <w:r w:rsidRPr="003F05B3">
        <w:rPr>
          <w:rFonts w:ascii="Arial" w:hAnsi="Arial" w:cs="Arial"/>
          <w:bCs/>
          <w:sz w:val="22"/>
          <w:szCs w:val="22"/>
        </w:rPr>
        <w:t xml:space="preserve"> at birt</w:t>
      </w:r>
      <w:r w:rsidR="001A1BD7">
        <w:rPr>
          <w:rFonts w:ascii="Arial" w:hAnsi="Arial" w:cs="Arial"/>
          <w:bCs/>
          <w:sz w:val="22"/>
          <w:szCs w:val="22"/>
        </w:rPr>
        <w:t>h</w:t>
      </w:r>
      <w:r w:rsidRPr="003F05B3">
        <w:rPr>
          <w:rFonts w:ascii="Arial" w:hAnsi="Arial" w:cs="Arial"/>
          <w:bCs/>
          <w:sz w:val="22"/>
          <w:szCs w:val="22"/>
        </w:rPr>
        <w:t xml:space="preserve">. Sample sizes were determined based on similar studies with </w:t>
      </w:r>
      <w:r w:rsidR="001A1BD7" w:rsidRPr="001A1BD7">
        <w:rPr>
          <w:rFonts w:ascii="Arial" w:hAnsi="Arial" w:cs="Arial"/>
          <w:bCs/>
          <w:i/>
          <w:iCs/>
          <w:sz w:val="22"/>
          <w:szCs w:val="22"/>
        </w:rPr>
        <w:t>SOD1</w:t>
      </w:r>
      <w:r w:rsidR="001A1BD7" w:rsidRPr="001A1BD7">
        <w:rPr>
          <w:rFonts w:ascii="Arial" w:hAnsi="Arial" w:cs="Arial"/>
          <w:bCs/>
          <w:i/>
          <w:iCs/>
          <w:sz w:val="22"/>
          <w:szCs w:val="22"/>
          <w:vertAlign w:val="superscript"/>
        </w:rPr>
        <w:t>G93A</w:t>
      </w:r>
      <w:r w:rsidR="001A1BD7">
        <w:rPr>
          <w:rFonts w:ascii="Arial" w:hAnsi="Arial" w:cs="Arial"/>
          <w:bCs/>
          <w:sz w:val="22"/>
          <w:szCs w:val="22"/>
        </w:rPr>
        <w:t xml:space="preserve"> mice</w:t>
      </w:r>
      <w:r w:rsidRPr="003F05B3">
        <w:rPr>
          <w:rFonts w:ascii="Arial" w:hAnsi="Arial" w:cs="Arial"/>
          <w:bCs/>
          <w:sz w:val="22"/>
          <w:szCs w:val="22"/>
        </w:rPr>
        <w:t>.</w:t>
      </w:r>
    </w:p>
    <w:p w14:paraId="62F2055E" w14:textId="4D419E61" w:rsidR="009B6BF7" w:rsidRDefault="009B6BF7" w:rsidP="009B6BF7">
      <w:pPr>
        <w:spacing w:line="480" w:lineRule="auto"/>
        <w:jc w:val="both"/>
        <w:rPr>
          <w:rFonts w:ascii="Arial" w:hAnsi="Arial" w:cs="Arial"/>
          <w:bCs/>
          <w:sz w:val="22"/>
          <w:szCs w:val="22"/>
        </w:rPr>
      </w:pPr>
      <w:r w:rsidRPr="009B6BF7">
        <w:rPr>
          <w:rFonts w:ascii="Arial" w:hAnsi="Arial" w:cs="Arial"/>
          <w:bCs/>
          <w:sz w:val="22"/>
          <w:szCs w:val="22"/>
        </w:rPr>
        <w:t>For the grid test,</w:t>
      </w:r>
      <w:r>
        <w:rPr>
          <w:rFonts w:ascii="Arial" w:hAnsi="Arial" w:cs="Arial"/>
          <w:bCs/>
          <w:sz w:val="22"/>
          <w:szCs w:val="22"/>
        </w:rPr>
        <w:t xml:space="preserve"> we used our previously described protocol </w:t>
      </w:r>
      <w:r>
        <w:rPr>
          <w:rFonts w:ascii="Arial" w:hAnsi="Arial" w:cs="Arial"/>
          <w:bCs/>
          <w:sz w:val="22"/>
          <w:szCs w:val="22"/>
        </w:rPr>
        <w:fldChar w:fldCharType="begin"/>
      </w:r>
      <w:r w:rsidR="00E87649">
        <w:rPr>
          <w:rFonts w:ascii="Arial" w:hAnsi="Arial" w:cs="Arial"/>
          <w:bCs/>
          <w:sz w:val="22"/>
          <w:szCs w:val="22"/>
        </w:rPr>
        <w:instrText xml:space="preserve"> ADDIN ZOTERO_ITEM CSL_CITATION {"citationID":"tfSDkdwf","properties":{"formattedCitation":"[33]","plainCitation":"[33]","noteIndex":0},"citationItems":[{"id":924,"uris":["http://zotero.org/users/3289070/items/9NPTA4T7",["http://zotero.org/users/3289070/items/9NPTA4T7"]],"itemData":{"id":924,"type":"article-journal","abstract":"Amyotrophic lateral sclerosis (ALS) is a fatal neurodegenerative disorder that primarily affects motoneurons in the brain and spinal cord. Astrocyte and microglia activation as well as skeletal muscle atrophy are also typical hallmarks of the disease. However, the functional relationship between astrocytes, microglia and skeletal muscle in the pathogenic process remains unclear. Here, we report that the tumor necrosis factor-like weak inducer of apoptosis (Tweak) and its receptor Fn14 are aberrantly expressed in spinal astrocytes and skeletal muscle of SOD1(G93A) mice. We show that Tweak induces motoneuron death, stimulates astrocytic interleukin-6 release and astrocytic proliferation in vitro. The genetic ablation of Tweak in SOD1(G93A) mice significantly reduces astrocytosis, microgliosis and ameliorates skeletal muscle atrophy. The peripheral neutralization of Tweak through antagonistic anti-Tweak antibody ameliorates muscle pathology and notably, decreases microglial activation in SOD1(G93A) mice. Unexpectedly, none of these approaches improved motor function, lifespan and motoneuron survival. Our work emphasizes the multi-systemic aspect of ALS, and suggests that a combinatorial therapy targeting multiple cell types will be instrumental to halt the neurodegenerative process.","container-title":"Human Molecular Genetics","DOI":"10.1093/hmg/ddv094","ISSN":"1460-2083","issue":"12","journalAbbreviation":"Hum. Mol. Genet.","language":"eng","note":"PMID: 25765661","page":"3440-3456","source":"PubMed","title":"Tweak regulates astrogliosis, microgliosis and skeletal muscle atrophy in a mouse model of amyotrophic lateral sclerosis","volume":"24","author":[{"family":"Bowerman","given":"Melissa"},{"family":"Salsac","given":"Céline"},{"family":"Coque","given":"Emmanuelle"},{"family":"Eiselt","given":"Émilie"},{"family":"Deschaumes","given":"Roman G."},{"family":"Brodovitch","given":"Alexandre"},{"family":"Burkly","given":"Linda C."},{"family":"Scamps","given":"Frédérique"},{"family":"Raoul","given":"Cédric"}],"issued":{"date-parts":[["2015",6,15]]}}}],"schema":"https://github.com/citation-style-language/schema/raw/master/csl-citation.json"} </w:instrText>
      </w:r>
      <w:r>
        <w:rPr>
          <w:rFonts w:ascii="Arial" w:hAnsi="Arial" w:cs="Arial"/>
          <w:bCs/>
          <w:sz w:val="22"/>
          <w:szCs w:val="22"/>
        </w:rPr>
        <w:fldChar w:fldCharType="separate"/>
      </w:r>
      <w:r>
        <w:rPr>
          <w:rFonts w:ascii="Arial" w:hAnsi="Arial" w:cs="Arial"/>
          <w:bCs/>
          <w:noProof/>
          <w:sz w:val="22"/>
          <w:szCs w:val="22"/>
        </w:rPr>
        <w:t>[33]</w:t>
      </w:r>
      <w:r>
        <w:rPr>
          <w:rFonts w:ascii="Arial" w:hAnsi="Arial" w:cs="Arial"/>
          <w:bCs/>
          <w:sz w:val="22"/>
          <w:szCs w:val="22"/>
        </w:rPr>
        <w:fldChar w:fldCharType="end"/>
      </w:r>
      <w:r>
        <w:rPr>
          <w:rFonts w:ascii="Arial" w:hAnsi="Arial" w:cs="Arial"/>
          <w:bCs/>
          <w:sz w:val="22"/>
          <w:szCs w:val="22"/>
        </w:rPr>
        <w:t>, whereby s</w:t>
      </w:r>
      <w:r w:rsidRPr="009B6BF7">
        <w:rPr>
          <w:rFonts w:ascii="Arial" w:hAnsi="Arial" w:cs="Arial"/>
          <w:bCs/>
          <w:sz w:val="22"/>
          <w:szCs w:val="22"/>
        </w:rPr>
        <w:t>tarting with a 40 g</w:t>
      </w:r>
      <w:r>
        <w:rPr>
          <w:rFonts w:ascii="Arial" w:hAnsi="Arial" w:cs="Arial"/>
          <w:bCs/>
          <w:sz w:val="22"/>
          <w:szCs w:val="22"/>
        </w:rPr>
        <w:t xml:space="preserve"> </w:t>
      </w:r>
      <w:r w:rsidRPr="009B6BF7">
        <w:rPr>
          <w:rFonts w:ascii="Arial" w:hAnsi="Arial" w:cs="Arial"/>
          <w:bCs/>
          <w:sz w:val="22"/>
          <w:szCs w:val="22"/>
        </w:rPr>
        <w:t>metal grid (followed by 30, 20 and 10 g grids), we measured the</w:t>
      </w:r>
      <w:r>
        <w:rPr>
          <w:rFonts w:ascii="Arial" w:hAnsi="Arial" w:cs="Arial"/>
          <w:bCs/>
          <w:sz w:val="22"/>
          <w:szCs w:val="22"/>
        </w:rPr>
        <w:t xml:space="preserve"> </w:t>
      </w:r>
      <w:r w:rsidRPr="009B6BF7">
        <w:rPr>
          <w:rFonts w:ascii="Arial" w:hAnsi="Arial" w:cs="Arial"/>
          <w:bCs/>
          <w:sz w:val="22"/>
          <w:szCs w:val="22"/>
        </w:rPr>
        <w:t>time</w:t>
      </w:r>
      <w:r>
        <w:rPr>
          <w:rFonts w:ascii="Arial" w:hAnsi="Arial" w:cs="Arial"/>
          <w:bCs/>
          <w:sz w:val="22"/>
          <w:szCs w:val="22"/>
        </w:rPr>
        <w:t xml:space="preserve"> (maximum 30 s)</w:t>
      </w:r>
      <w:r w:rsidRPr="009B6BF7">
        <w:rPr>
          <w:rFonts w:ascii="Arial" w:hAnsi="Arial" w:cs="Arial"/>
          <w:bCs/>
          <w:sz w:val="22"/>
          <w:szCs w:val="22"/>
        </w:rPr>
        <w:t xml:space="preserve"> the animal held on to the grid before dropping it. The experiment was repeated three times with each</w:t>
      </w:r>
      <w:r>
        <w:rPr>
          <w:rFonts w:ascii="Arial" w:hAnsi="Arial" w:cs="Arial"/>
          <w:bCs/>
          <w:sz w:val="22"/>
          <w:szCs w:val="22"/>
        </w:rPr>
        <w:t xml:space="preserve"> </w:t>
      </w:r>
      <w:r w:rsidRPr="009B6BF7">
        <w:rPr>
          <w:rFonts w:ascii="Arial" w:hAnsi="Arial" w:cs="Arial"/>
          <w:bCs/>
          <w:sz w:val="22"/>
          <w:szCs w:val="22"/>
        </w:rPr>
        <w:t>grid. Muscle strength (arbitrary units) was quantified with the following formula: (40 g × best time) + (30 g × best time) + (20 g × best</w:t>
      </w:r>
      <w:r>
        <w:rPr>
          <w:rFonts w:ascii="Arial" w:hAnsi="Arial" w:cs="Arial"/>
          <w:bCs/>
          <w:sz w:val="22"/>
          <w:szCs w:val="22"/>
        </w:rPr>
        <w:t xml:space="preserve"> </w:t>
      </w:r>
      <w:r w:rsidRPr="009B6BF7">
        <w:rPr>
          <w:rFonts w:ascii="Arial" w:hAnsi="Arial" w:cs="Arial"/>
          <w:bCs/>
          <w:sz w:val="22"/>
          <w:szCs w:val="22"/>
        </w:rPr>
        <w:t>time) + (10 g × best time).</w:t>
      </w:r>
    </w:p>
    <w:p w14:paraId="2B461C5B" w14:textId="0BC820D4" w:rsidR="0012342D" w:rsidRDefault="009B6BF7" w:rsidP="009B6BF7">
      <w:pPr>
        <w:spacing w:line="480" w:lineRule="auto"/>
        <w:jc w:val="both"/>
        <w:rPr>
          <w:rFonts w:ascii="Arial" w:hAnsi="Arial" w:cs="Arial"/>
          <w:bCs/>
          <w:sz w:val="22"/>
          <w:szCs w:val="22"/>
        </w:rPr>
      </w:pPr>
      <w:r>
        <w:rPr>
          <w:rFonts w:ascii="Arial" w:hAnsi="Arial" w:cs="Arial"/>
          <w:bCs/>
          <w:sz w:val="22"/>
          <w:szCs w:val="22"/>
        </w:rPr>
        <w:t>For the rotarod test, we followed the previously described</w:t>
      </w:r>
      <w:r w:rsidR="0012342D">
        <w:rPr>
          <w:rFonts w:ascii="Arial" w:hAnsi="Arial" w:cs="Arial"/>
          <w:bCs/>
          <w:sz w:val="22"/>
          <w:szCs w:val="22"/>
        </w:rPr>
        <w:t xml:space="preserve"> protocol </w:t>
      </w:r>
      <w:r w:rsidR="0012342D">
        <w:rPr>
          <w:rFonts w:ascii="Arial" w:hAnsi="Arial" w:cs="Arial"/>
          <w:bCs/>
          <w:sz w:val="22"/>
          <w:szCs w:val="22"/>
        </w:rPr>
        <w:fldChar w:fldCharType="begin"/>
      </w:r>
      <w:r w:rsidR="00E87649">
        <w:rPr>
          <w:rFonts w:ascii="Arial" w:hAnsi="Arial" w:cs="Arial"/>
          <w:bCs/>
          <w:sz w:val="22"/>
          <w:szCs w:val="22"/>
        </w:rPr>
        <w:instrText xml:space="preserve"> ADDIN ZOTERO_ITEM CSL_CITATION {"citationID":"NgPvigwQ","properties":{"formattedCitation":"[37]","plainCitation":"[37]","noteIndex":0},"citationItems":[{"id":2589,"uris":["http://zotero.org/users/3289070/items/6KD5HQIL"],"itemData":{"id":2589,"type":"webpage","abstract":"Rotarod phenotyping protocol to produce standardised procedure XMLs. Protocol includes purpose, design, equipment, procedure, parameters and metadata.","container-title":"IMPReSS | International Mouse Phenotyping Resource of Standardised Screens","title":"Rotarod Protocol","URL":"https://www.mousephenotype.org/impress/ProcedureInfo?action=list&amp;procID=168","accessed":{"date-parts":[["2023",7,26]]}}}],"schema":"https://github.com/citation-style-language/schema/raw/master/csl-citation.json"} </w:instrText>
      </w:r>
      <w:r w:rsidR="0012342D">
        <w:rPr>
          <w:rFonts w:ascii="Arial" w:hAnsi="Arial" w:cs="Arial"/>
          <w:bCs/>
          <w:sz w:val="22"/>
          <w:szCs w:val="22"/>
        </w:rPr>
        <w:fldChar w:fldCharType="separate"/>
      </w:r>
      <w:r w:rsidR="0012342D">
        <w:rPr>
          <w:rFonts w:ascii="Arial" w:hAnsi="Arial" w:cs="Arial"/>
          <w:bCs/>
          <w:noProof/>
          <w:sz w:val="22"/>
          <w:szCs w:val="22"/>
        </w:rPr>
        <w:t>[37]</w:t>
      </w:r>
      <w:r w:rsidR="0012342D">
        <w:rPr>
          <w:rFonts w:ascii="Arial" w:hAnsi="Arial" w:cs="Arial"/>
          <w:bCs/>
          <w:sz w:val="22"/>
          <w:szCs w:val="22"/>
        </w:rPr>
        <w:fldChar w:fldCharType="end"/>
      </w:r>
      <w:r w:rsidR="0012342D">
        <w:rPr>
          <w:rFonts w:ascii="Arial" w:hAnsi="Arial" w:cs="Arial"/>
          <w:bCs/>
          <w:sz w:val="22"/>
          <w:szCs w:val="22"/>
        </w:rPr>
        <w:t>, whereby mice were placed on the rotarod (opposite orientation to rotation)</w:t>
      </w:r>
      <w:r>
        <w:rPr>
          <w:rFonts w:ascii="Arial" w:hAnsi="Arial" w:cs="Arial"/>
          <w:bCs/>
          <w:sz w:val="22"/>
          <w:szCs w:val="22"/>
        </w:rPr>
        <w:t xml:space="preserve"> </w:t>
      </w:r>
      <w:r w:rsidR="0012342D">
        <w:rPr>
          <w:rFonts w:ascii="Arial" w:hAnsi="Arial" w:cs="Arial"/>
          <w:bCs/>
          <w:sz w:val="22"/>
          <w:szCs w:val="22"/>
        </w:rPr>
        <w:t>with an acceleration protocol of 4 to 40 rpm in 300 s. The latency to fall (s) and highest rpm reached was recorded.</w:t>
      </w:r>
    </w:p>
    <w:p w14:paraId="6B37C08F" w14:textId="77777777" w:rsidR="00F3570C" w:rsidRDefault="003F05B3" w:rsidP="001A1BD7">
      <w:pPr>
        <w:spacing w:line="480" w:lineRule="auto"/>
        <w:jc w:val="both"/>
        <w:rPr>
          <w:rFonts w:ascii="Arial" w:hAnsi="Arial" w:cs="Arial"/>
          <w:bCs/>
          <w:sz w:val="22"/>
          <w:szCs w:val="22"/>
        </w:rPr>
      </w:pPr>
      <w:r w:rsidRPr="003F05B3">
        <w:rPr>
          <w:rFonts w:ascii="Arial" w:hAnsi="Arial" w:cs="Arial"/>
          <w:bCs/>
          <w:sz w:val="22"/>
          <w:szCs w:val="22"/>
        </w:rPr>
        <w:t xml:space="preserve">To reduce the total number of mice used, the fast-twitch </w:t>
      </w:r>
      <w:r w:rsidRPr="00EA1DD8">
        <w:rPr>
          <w:rFonts w:ascii="Arial" w:hAnsi="Arial" w:cs="Arial"/>
          <w:bCs/>
          <w:i/>
          <w:iCs/>
          <w:sz w:val="22"/>
          <w:szCs w:val="22"/>
        </w:rPr>
        <w:t>tibialis anterior</w:t>
      </w:r>
      <w:r w:rsidRPr="003F05B3">
        <w:rPr>
          <w:rFonts w:ascii="Arial" w:hAnsi="Arial" w:cs="Arial"/>
          <w:bCs/>
          <w:sz w:val="22"/>
          <w:szCs w:val="22"/>
        </w:rPr>
        <w:t xml:space="preserve"> (TA) and </w:t>
      </w:r>
      <w:r w:rsidR="001A1BD7">
        <w:rPr>
          <w:rFonts w:ascii="Arial" w:hAnsi="Arial" w:cs="Arial"/>
          <w:bCs/>
          <w:sz w:val="22"/>
          <w:szCs w:val="22"/>
        </w:rPr>
        <w:t xml:space="preserve">gastrocnemius </w:t>
      </w:r>
      <w:r w:rsidRPr="003F05B3">
        <w:rPr>
          <w:rFonts w:ascii="Arial" w:hAnsi="Arial" w:cs="Arial"/>
          <w:bCs/>
          <w:sz w:val="22"/>
          <w:szCs w:val="22"/>
        </w:rPr>
        <w:t>muscles from the same mice were used for</w:t>
      </w:r>
      <w:r w:rsidR="001A1BD7">
        <w:rPr>
          <w:rFonts w:ascii="Arial" w:hAnsi="Arial" w:cs="Arial"/>
          <w:bCs/>
          <w:sz w:val="22"/>
          <w:szCs w:val="22"/>
        </w:rPr>
        <w:t xml:space="preserve"> </w:t>
      </w:r>
      <w:r w:rsidRPr="003F05B3">
        <w:rPr>
          <w:rFonts w:ascii="Arial" w:hAnsi="Arial" w:cs="Arial"/>
          <w:bCs/>
          <w:sz w:val="22"/>
          <w:szCs w:val="22"/>
        </w:rPr>
        <w:t>molecular and histological analyses</w:t>
      </w:r>
      <w:r w:rsidR="001A1BD7">
        <w:rPr>
          <w:rFonts w:ascii="Arial" w:hAnsi="Arial" w:cs="Arial"/>
          <w:bCs/>
          <w:sz w:val="22"/>
          <w:szCs w:val="22"/>
        </w:rPr>
        <w:t>, respectively</w:t>
      </w:r>
      <w:r w:rsidRPr="003F05B3">
        <w:rPr>
          <w:rFonts w:ascii="Arial" w:hAnsi="Arial" w:cs="Arial"/>
          <w:bCs/>
          <w:sz w:val="22"/>
          <w:szCs w:val="22"/>
        </w:rPr>
        <w:t xml:space="preserve">. </w:t>
      </w:r>
    </w:p>
    <w:p w14:paraId="7E84B592" w14:textId="77777777" w:rsidR="00BA76A8" w:rsidRDefault="00BA76A8" w:rsidP="00BA76A8">
      <w:pPr>
        <w:pStyle w:val="NormalWeb"/>
        <w:spacing w:before="0" w:beforeAutospacing="0" w:after="0" w:afterAutospacing="0" w:line="480" w:lineRule="auto"/>
        <w:jc w:val="both"/>
        <w:rPr>
          <w:color w:val="000000"/>
          <w:u w:val="single"/>
        </w:rPr>
      </w:pPr>
    </w:p>
    <w:p w14:paraId="4DB2A44F" w14:textId="737071E6" w:rsidR="00BA76A8" w:rsidRPr="00795E5A" w:rsidRDefault="00BA76A8" w:rsidP="00BA76A8">
      <w:pPr>
        <w:pStyle w:val="NormalWeb"/>
        <w:spacing w:before="0" w:beforeAutospacing="0" w:after="0" w:afterAutospacing="0" w:line="480" w:lineRule="auto"/>
        <w:jc w:val="both"/>
        <w:rPr>
          <w:rFonts w:ascii="Arial" w:hAnsi="Arial" w:cs="Arial"/>
          <w:sz w:val="22"/>
          <w:szCs w:val="22"/>
        </w:rPr>
      </w:pPr>
      <w:r w:rsidRPr="00795E5A">
        <w:rPr>
          <w:rFonts w:ascii="Arial" w:hAnsi="Arial" w:cs="Arial"/>
          <w:color w:val="000000"/>
          <w:sz w:val="22"/>
          <w:szCs w:val="22"/>
          <w:u w:val="single"/>
        </w:rPr>
        <w:t>qPCR</w:t>
      </w:r>
      <w:r w:rsidR="00337CB8" w:rsidRPr="00795E5A">
        <w:rPr>
          <w:rFonts w:ascii="Arial" w:hAnsi="Arial" w:cs="Arial"/>
          <w:color w:val="000000"/>
          <w:sz w:val="22"/>
          <w:szCs w:val="22"/>
          <w:u w:val="single"/>
        </w:rPr>
        <w:t>s</w:t>
      </w:r>
      <w:r w:rsidRPr="00795E5A">
        <w:rPr>
          <w:rFonts w:ascii="Arial" w:hAnsi="Arial" w:cs="Arial"/>
          <w:color w:val="000000"/>
          <w:sz w:val="22"/>
          <w:szCs w:val="22"/>
          <w:u w:val="single"/>
        </w:rPr>
        <w:t> </w:t>
      </w:r>
    </w:p>
    <w:p w14:paraId="6EAC84D9" w14:textId="21B32366" w:rsidR="00F3570C" w:rsidRPr="00795E5A" w:rsidRDefault="00BA76A8" w:rsidP="00BA76A8">
      <w:pPr>
        <w:spacing w:line="480" w:lineRule="auto"/>
        <w:jc w:val="both"/>
        <w:rPr>
          <w:rFonts w:ascii="Arial" w:hAnsi="Arial" w:cs="Arial"/>
          <w:bCs/>
          <w:sz w:val="22"/>
          <w:szCs w:val="22"/>
        </w:rPr>
      </w:pPr>
      <w:r w:rsidRPr="00795E5A">
        <w:rPr>
          <w:rFonts w:ascii="Arial" w:hAnsi="Arial" w:cs="Arial"/>
          <w:color w:val="000000"/>
          <w:sz w:val="22"/>
          <w:szCs w:val="22"/>
        </w:rPr>
        <w:t xml:space="preserve">RNA was extracted from tissues with </w:t>
      </w:r>
      <w:r w:rsidR="001962E4" w:rsidRPr="00795E5A">
        <w:rPr>
          <w:rFonts w:ascii="Arial" w:hAnsi="Arial" w:cs="Arial"/>
          <w:color w:val="000000"/>
          <w:sz w:val="22"/>
          <w:szCs w:val="22"/>
        </w:rPr>
        <w:t>the</w:t>
      </w:r>
      <w:r w:rsidRPr="00795E5A">
        <w:rPr>
          <w:rFonts w:ascii="Arial" w:hAnsi="Arial" w:cs="Arial"/>
          <w:color w:val="000000"/>
          <w:sz w:val="22"/>
          <w:szCs w:val="22"/>
        </w:rPr>
        <w:t xml:space="preserve"> RNeasy kit (Qiagen) or with a Isolate II RNA Mini Kit (Bioline) as per the manufacturers’ instructions. The same RNA extraction method was employed </w:t>
      </w:r>
      <w:r w:rsidRPr="00795E5A">
        <w:rPr>
          <w:rFonts w:ascii="Arial" w:hAnsi="Arial" w:cs="Arial"/>
          <w:color w:val="000000"/>
          <w:sz w:val="22"/>
          <w:szCs w:val="22"/>
        </w:rPr>
        <w:lastRenderedPageBreak/>
        <w:t>for similar experiments and equal RNA amounts were used between samples within the same experiments. cDNA was prepared with the High</w:t>
      </w:r>
      <w:r w:rsidR="00882330" w:rsidRPr="00795E5A">
        <w:rPr>
          <w:rFonts w:ascii="Arial" w:hAnsi="Arial" w:cs="Arial"/>
          <w:color w:val="000000"/>
          <w:sz w:val="22"/>
          <w:szCs w:val="22"/>
        </w:rPr>
        <w:t>-c</w:t>
      </w:r>
      <w:r w:rsidRPr="00795E5A">
        <w:rPr>
          <w:rFonts w:ascii="Arial" w:hAnsi="Arial" w:cs="Arial"/>
          <w:color w:val="000000"/>
          <w:sz w:val="22"/>
          <w:szCs w:val="22"/>
        </w:rPr>
        <w:t xml:space="preserve">apacity cDNA Kit (Life Technologies) or qPCRBIO cDNA Synthesis Kit (PBCR Biosystems) according to the manufacturers’ instructions. The same reverse transcription method was employed for similar experiments. The cDNA template was amplified on a StepOnePlus Real-Time PCR Thermocycler (Life Technologies) with SYBR Green Mastermix (Applied Biosystems) or with qPCRBIO SyGreen Blue Mix Hi-ROX (PCR Biosystems). The same amplification method was used for similar experiments. qPCR data was </w:t>
      </w:r>
      <w:r w:rsidR="00795E5A" w:rsidRPr="00795E5A">
        <w:rPr>
          <w:rFonts w:ascii="Arial" w:hAnsi="Arial" w:cs="Arial"/>
          <w:color w:val="000000"/>
          <w:sz w:val="22"/>
          <w:szCs w:val="22"/>
        </w:rPr>
        <w:t>analysed</w:t>
      </w:r>
      <w:r w:rsidRPr="00795E5A">
        <w:rPr>
          <w:rFonts w:ascii="Arial" w:hAnsi="Arial" w:cs="Arial"/>
          <w:color w:val="000000"/>
          <w:sz w:val="22"/>
          <w:szCs w:val="22"/>
        </w:rPr>
        <w:t xml:space="preserve"> using the StepOne Software v2.3 (Applied Biosystems). Primers used for qPCR were obtained from IDT and sequences for primers were self-designed (Supplementary Table 1). Relative gene expression was quantified using the Pfaffl method  </w:t>
      </w:r>
      <w:r w:rsidR="00124A99" w:rsidRPr="00795E5A">
        <w:rPr>
          <w:rFonts w:ascii="Arial" w:hAnsi="Arial" w:cs="Arial"/>
          <w:color w:val="000000"/>
          <w:sz w:val="22"/>
          <w:szCs w:val="22"/>
        </w:rPr>
        <w:fldChar w:fldCharType="begin"/>
      </w:r>
      <w:r w:rsidR="00E87649">
        <w:rPr>
          <w:rFonts w:ascii="Arial" w:hAnsi="Arial" w:cs="Arial"/>
          <w:color w:val="000000"/>
          <w:sz w:val="22"/>
          <w:szCs w:val="22"/>
        </w:rPr>
        <w:instrText xml:space="preserve"> ADDIN ZOTERO_ITEM CSL_CITATION {"citationID":"nKU3RqLA","properties":{"formattedCitation":"[38]","plainCitation":"[38]","noteIndex":0},"citationItems":[{"id":170,"uris":["http://zotero.org/users/3289070/items/5WAZXMZ3"],"itemData":{"id":170,"type":"article-journal","abstract":"Use of the real-time polymerase chain reaction (PCR) to amplify cDNA products reverse transcribed from mRNA is on the way to becoming a routine tool in molecular biology to study low abundance gene expression. Real-time PCR is easy to perform, provides the necessary accuracy and produces reliable as well as rapid quantification results. But accurate quantification of nucleic acids requires a reproducible methodology and an adequate mathematical model for data analysis. This study enters into the particular topics of the relative quantification in real-time RT-PCR of a target gene transcript in comparison to a reference gene transcript. Therefore, a new mathematical model is presented. The relative expression ratio is calculated only from the real-time PCR efficiencies and the crossing point deviation of an unknown sample versus a control. This model needs no calibration curve. Control levels were included in the model to standardise each reaction run with respect to RNA integrity, sample loading and inter-PCR variations. High accuracy and reproducibility (&lt;2.5% variation) were reached in LightCycler PCR using the established mathematical model.","container-title":"Nucleic Acids Research","ISSN":"1362-4962","issue":"9","journalAbbreviation":"Nucleic Acids Res.","language":"eng","note":"PMID: 11328886\nPMCID: PMC55695","page":"e45","source":"PubMed","title":"A new mathematical model for relative quantification in real-time RT-PCR","volume":"29","author":[{"family":"Pfaffl","given":"M. W."}],"issued":{"date-parts":[["2001",5,1]]}}}],"schema":"https://github.com/citation-style-language/schema/raw/master/csl-citation.json"} </w:instrText>
      </w:r>
      <w:r w:rsidR="00124A99" w:rsidRPr="00795E5A">
        <w:rPr>
          <w:rFonts w:ascii="Arial" w:hAnsi="Arial" w:cs="Arial"/>
          <w:color w:val="000000"/>
          <w:sz w:val="22"/>
          <w:szCs w:val="22"/>
        </w:rPr>
        <w:fldChar w:fldCharType="separate"/>
      </w:r>
      <w:r w:rsidR="00124A99" w:rsidRPr="00795E5A">
        <w:rPr>
          <w:rFonts w:ascii="Arial" w:hAnsi="Arial" w:cs="Arial"/>
          <w:noProof/>
          <w:color w:val="000000"/>
          <w:sz w:val="22"/>
          <w:szCs w:val="22"/>
        </w:rPr>
        <w:t>[38]</w:t>
      </w:r>
      <w:r w:rsidR="00124A99" w:rsidRPr="00795E5A">
        <w:rPr>
          <w:rFonts w:ascii="Arial" w:hAnsi="Arial" w:cs="Arial"/>
          <w:color w:val="000000"/>
          <w:sz w:val="22"/>
          <w:szCs w:val="22"/>
        </w:rPr>
        <w:fldChar w:fldCharType="end"/>
      </w:r>
      <w:r w:rsidR="00124A99" w:rsidRPr="00795E5A">
        <w:rPr>
          <w:rFonts w:ascii="Arial" w:hAnsi="Arial" w:cs="Arial"/>
          <w:color w:val="000000"/>
          <w:sz w:val="22"/>
          <w:szCs w:val="22"/>
        </w:rPr>
        <w:t xml:space="preserve"> </w:t>
      </w:r>
      <w:r w:rsidRPr="00795E5A">
        <w:rPr>
          <w:rFonts w:ascii="Arial" w:hAnsi="Arial" w:cs="Arial"/>
          <w:color w:val="000000"/>
          <w:sz w:val="22"/>
          <w:szCs w:val="22"/>
        </w:rPr>
        <w:t>and primer efficiencies were calculated with the LinRegPCR software. The relative expression of all genes</w:t>
      </w:r>
      <w:r w:rsidR="00124A99" w:rsidRPr="00795E5A">
        <w:rPr>
          <w:rFonts w:ascii="Arial" w:hAnsi="Arial" w:cs="Arial"/>
          <w:color w:val="000000"/>
          <w:sz w:val="22"/>
          <w:szCs w:val="22"/>
        </w:rPr>
        <w:t xml:space="preserve"> of interest was normalised </w:t>
      </w:r>
      <w:r w:rsidRPr="00795E5A">
        <w:rPr>
          <w:rFonts w:ascii="Arial" w:hAnsi="Arial" w:cs="Arial"/>
          <w:color w:val="000000"/>
          <w:sz w:val="22"/>
          <w:szCs w:val="22"/>
        </w:rPr>
        <w:t>to</w:t>
      </w:r>
      <w:r w:rsidR="00124A99" w:rsidRPr="00795E5A">
        <w:rPr>
          <w:rFonts w:ascii="Arial" w:hAnsi="Arial" w:cs="Arial"/>
          <w:color w:val="000000"/>
          <w:sz w:val="22"/>
          <w:szCs w:val="22"/>
        </w:rPr>
        <w:t xml:space="preserve"> the expression of</w:t>
      </w:r>
      <w:r w:rsidRPr="00795E5A">
        <w:rPr>
          <w:rFonts w:ascii="Arial" w:hAnsi="Arial" w:cs="Arial"/>
          <w:color w:val="000000"/>
          <w:sz w:val="22"/>
          <w:szCs w:val="22"/>
        </w:rPr>
        <w:t xml:space="preserve"> </w:t>
      </w:r>
      <w:r w:rsidRPr="00795E5A">
        <w:rPr>
          <w:rFonts w:ascii="Arial" w:hAnsi="Arial" w:cs="Arial"/>
          <w:i/>
          <w:iCs/>
          <w:color w:val="000000"/>
          <w:sz w:val="22"/>
          <w:szCs w:val="22"/>
        </w:rPr>
        <w:t>RNA polymerase II polypeptide J</w:t>
      </w:r>
      <w:r w:rsidRPr="00795E5A">
        <w:rPr>
          <w:rFonts w:ascii="Arial" w:hAnsi="Arial" w:cs="Arial"/>
          <w:color w:val="000000"/>
          <w:sz w:val="22"/>
          <w:szCs w:val="22"/>
        </w:rPr>
        <w:t xml:space="preserve"> (</w:t>
      </w:r>
      <w:r w:rsidRPr="00795E5A">
        <w:rPr>
          <w:rFonts w:ascii="Arial" w:hAnsi="Arial" w:cs="Arial"/>
          <w:i/>
          <w:iCs/>
          <w:color w:val="000000"/>
          <w:sz w:val="22"/>
          <w:szCs w:val="22"/>
        </w:rPr>
        <w:t>PolJ</w:t>
      </w:r>
      <w:r w:rsidRPr="00795E5A">
        <w:rPr>
          <w:rFonts w:ascii="Arial" w:hAnsi="Arial" w:cs="Arial"/>
          <w:color w:val="000000"/>
          <w:sz w:val="22"/>
          <w:szCs w:val="22"/>
        </w:rPr>
        <w:t>)</w:t>
      </w:r>
      <w:r w:rsidR="00124A99" w:rsidRPr="00795E5A">
        <w:rPr>
          <w:rFonts w:ascii="Arial" w:hAnsi="Arial" w:cs="Arial"/>
          <w:color w:val="000000"/>
          <w:sz w:val="22"/>
          <w:szCs w:val="22"/>
        </w:rPr>
        <w:t xml:space="preserve"> </w:t>
      </w:r>
      <w:r w:rsidR="00124A99" w:rsidRPr="00795E5A">
        <w:rPr>
          <w:rFonts w:ascii="Arial" w:hAnsi="Arial" w:cs="Arial"/>
          <w:color w:val="000000"/>
          <w:sz w:val="22"/>
          <w:szCs w:val="22"/>
        </w:rPr>
        <w:fldChar w:fldCharType="begin"/>
      </w:r>
      <w:r w:rsidR="00E87649">
        <w:rPr>
          <w:rFonts w:ascii="Arial" w:hAnsi="Arial" w:cs="Arial"/>
          <w:color w:val="000000"/>
          <w:sz w:val="22"/>
          <w:szCs w:val="22"/>
        </w:rPr>
        <w:instrText xml:space="preserve"> ADDIN ZOTERO_ITEM CSL_CITATION {"citationID":"76545aI0","properties":{"formattedCitation":"[39]","plainCitation":"[39]","noteIndex":0},"citationItems":[{"id":577,"uris":["http://zotero.org/users/3289070/items/TRDPKMQ7"],"itemData":{"id":577,"type":"article-journal","abstract":"Today, quantitative real-time PCR is the method of choice for rapid and reliable quantification of mRNA transcription. However, for an exact comparison of mRNA transcription in different samples or tissues it is crucial to choose the appropriate reference gene. Recently glyceraldehyde 3-phosphate dehydrogenase and beta-actin have been used for that purpose. However, it has been reported that these genes as well as alternatives, like rRNA genes, are unsuitable references, because their transcription is significantly regulated in various experimental settings and variable in different tissues. Therefore, quantitative real-time PCR was used to determine the mRNA transcription profiles of 13 putative reference genes, comparing their transcription in 16 different tissues and in CCRF-HSB-2 cells stimulated with 12-O-tetradecanoylphorbol-13-acetate and ionomycin. Our results show that \"Classical\" reference genes are indeed unsuitable, whereas the RNA polymerase II gene was the gene with the most constant expression in different tissues and following stimulation in CCRF-HSB-2 cells.","container-title":"Biochemical and Biophysical Research Communications","ISSN":"0006-291X","issue":"4","journalAbbreviation":"Biochem. Biophys. Res. Commun.","language":"eng","note":"PMID: 14706621","page":"856-862","source":"PubMed","title":"Guideline to reference gene selection for quantitative real-time PCR","volume":"313","author":[{"family":"Radonić","given":"Aleksandar"},{"family":"Thulke","given":"Stefanie"},{"family":"Mackay","given":"Ian M."},{"family":"Landt","given":"Olfert"},{"family":"Siegert","given":"Wolfgang"},{"family":"Nitsche","given":"Andreas"}],"issued":{"date-parts":[["2004",1,23]]}}}],"schema":"https://github.com/citation-style-language/schema/raw/master/csl-citation.json"} </w:instrText>
      </w:r>
      <w:r w:rsidR="00124A99" w:rsidRPr="00795E5A">
        <w:rPr>
          <w:rFonts w:ascii="Arial" w:hAnsi="Arial" w:cs="Arial"/>
          <w:color w:val="000000"/>
          <w:sz w:val="22"/>
          <w:szCs w:val="22"/>
        </w:rPr>
        <w:fldChar w:fldCharType="separate"/>
      </w:r>
      <w:r w:rsidR="00124A99" w:rsidRPr="00795E5A">
        <w:rPr>
          <w:rFonts w:ascii="Arial" w:hAnsi="Arial" w:cs="Arial"/>
          <w:noProof/>
          <w:color w:val="000000"/>
          <w:sz w:val="22"/>
          <w:szCs w:val="22"/>
        </w:rPr>
        <w:t>[39]</w:t>
      </w:r>
      <w:r w:rsidR="00124A99" w:rsidRPr="00795E5A">
        <w:rPr>
          <w:rFonts w:ascii="Arial" w:hAnsi="Arial" w:cs="Arial"/>
          <w:color w:val="000000"/>
          <w:sz w:val="22"/>
          <w:szCs w:val="22"/>
        </w:rPr>
        <w:fldChar w:fldCharType="end"/>
      </w:r>
      <w:r w:rsidRPr="00795E5A">
        <w:rPr>
          <w:rFonts w:ascii="Arial" w:hAnsi="Arial" w:cs="Arial"/>
          <w:color w:val="000000"/>
          <w:sz w:val="22"/>
          <w:szCs w:val="22"/>
        </w:rPr>
        <w:t>.</w:t>
      </w:r>
    </w:p>
    <w:p w14:paraId="7D69F49F" w14:textId="77777777" w:rsidR="004714E1" w:rsidRDefault="004714E1" w:rsidP="004714E1">
      <w:pPr>
        <w:spacing w:line="480" w:lineRule="auto"/>
        <w:jc w:val="both"/>
        <w:rPr>
          <w:rFonts w:ascii="Arial" w:hAnsi="Arial" w:cs="Arial"/>
          <w:bCs/>
          <w:sz w:val="22"/>
          <w:szCs w:val="22"/>
        </w:rPr>
      </w:pPr>
    </w:p>
    <w:p w14:paraId="265AC0A3" w14:textId="373C2A9B" w:rsidR="004714E1" w:rsidRDefault="004714E1" w:rsidP="004714E1">
      <w:pPr>
        <w:spacing w:line="480" w:lineRule="auto"/>
        <w:jc w:val="both"/>
        <w:rPr>
          <w:rFonts w:ascii="Arial" w:hAnsi="Arial" w:cs="Arial"/>
          <w:bCs/>
          <w:sz w:val="22"/>
          <w:szCs w:val="22"/>
          <w:u w:val="single"/>
        </w:rPr>
      </w:pPr>
      <w:r w:rsidRPr="004714E1">
        <w:rPr>
          <w:rFonts w:ascii="Arial" w:hAnsi="Arial" w:cs="Arial"/>
          <w:bCs/>
          <w:sz w:val="22"/>
          <w:szCs w:val="22"/>
          <w:u w:val="single"/>
        </w:rPr>
        <w:t>Immunoblot</w:t>
      </w:r>
      <w:r w:rsidR="00337CB8">
        <w:rPr>
          <w:rFonts w:ascii="Arial" w:hAnsi="Arial" w:cs="Arial"/>
          <w:bCs/>
          <w:sz w:val="22"/>
          <w:szCs w:val="22"/>
          <w:u w:val="single"/>
        </w:rPr>
        <w:t>s</w:t>
      </w:r>
    </w:p>
    <w:p w14:paraId="29F7C717" w14:textId="04D56EAD" w:rsidR="004714E1" w:rsidRPr="004714E1" w:rsidRDefault="004714E1" w:rsidP="004714E1">
      <w:pPr>
        <w:spacing w:line="480" w:lineRule="auto"/>
        <w:jc w:val="both"/>
        <w:rPr>
          <w:rFonts w:ascii="Arial" w:hAnsi="Arial" w:cs="Arial"/>
          <w:bCs/>
          <w:sz w:val="22"/>
          <w:szCs w:val="22"/>
          <w:u w:val="single"/>
        </w:rPr>
      </w:pPr>
      <w:r>
        <w:rPr>
          <w:rFonts w:ascii="Arial" w:hAnsi="Arial" w:cs="Arial"/>
          <w:bCs/>
          <w:sz w:val="22"/>
          <w:szCs w:val="22"/>
        </w:rPr>
        <w:t xml:space="preserve">Freshly prepared </w:t>
      </w:r>
      <w:r w:rsidRPr="004714E1">
        <w:rPr>
          <w:rFonts w:ascii="Arial" w:hAnsi="Arial" w:cs="Arial"/>
          <w:bCs/>
          <w:sz w:val="22"/>
          <w:szCs w:val="22"/>
        </w:rPr>
        <w:t>RIPA buffer</w:t>
      </w:r>
      <w:r>
        <w:rPr>
          <w:rFonts w:ascii="Arial" w:hAnsi="Arial" w:cs="Arial"/>
          <w:bCs/>
          <w:sz w:val="22"/>
          <w:szCs w:val="22"/>
        </w:rPr>
        <w:t xml:space="preserve"> (</w:t>
      </w:r>
      <w:r w:rsidRPr="004714E1">
        <w:rPr>
          <w:rFonts w:ascii="Arial" w:hAnsi="Arial" w:cs="Arial"/>
          <w:bCs/>
          <w:sz w:val="22"/>
          <w:szCs w:val="22"/>
        </w:rPr>
        <w:t xml:space="preserve">50 mM Tris pH 8.8, 150mM NaCl, 1% NP-40, 0.5% sodium deoxycholate, 0.1% </w:t>
      </w:r>
      <w:r w:rsidR="003C45F8">
        <w:rPr>
          <w:rFonts w:ascii="Arial" w:hAnsi="Arial" w:cs="Arial"/>
          <w:bCs/>
          <w:sz w:val="22"/>
          <w:szCs w:val="22"/>
        </w:rPr>
        <w:t>s</w:t>
      </w:r>
      <w:r w:rsidR="003C45F8" w:rsidRPr="003C45F8">
        <w:rPr>
          <w:rFonts w:ascii="Arial" w:hAnsi="Arial" w:cs="Arial"/>
          <w:bCs/>
          <w:sz w:val="22"/>
          <w:szCs w:val="22"/>
        </w:rPr>
        <w:t>odium dodecyl-</w:t>
      </w:r>
      <w:r w:rsidR="001962E4" w:rsidRPr="003C45F8">
        <w:rPr>
          <w:rFonts w:ascii="Arial" w:hAnsi="Arial" w:cs="Arial"/>
          <w:bCs/>
          <w:sz w:val="22"/>
          <w:szCs w:val="22"/>
        </w:rPr>
        <w:t>sulphate</w:t>
      </w:r>
      <w:r w:rsidR="003C45F8" w:rsidRPr="003C45F8">
        <w:rPr>
          <w:rFonts w:ascii="Arial" w:hAnsi="Arial" w:cs="Arial"/>
          <w:bCs/>
          <w:sz w:val="22"/>
          <w:szCs w:val="22"/>
        </w:rPr>
        <w:t xml:space="preserve"> </w:t>
      </w:r>
      <w:r w:rsidR="003C45F8">
        <w:rPr>
          <w:rFonts w:ascii="Arial" w:hAnsi="Arial" w:cs="Arial"/>
          <w:bCs/>
          <w:sz w:val="22"/>
          <w:szCs w:val="22"/>
        </w:rPr>
        <w:t>(</w:t>
      </w:r>
      <w:r w:rsidRPr="004714E1">
        <w:rPr>
          <w:rFonts w:ascii="Arial" w:hAnsi="Arial" w:cs="Arial"/>
          <w:bCs/>
          <w:sz w:val="22"/>
          <w:szCs w:val="22"/>
        </w:rPr>
        <w:t>SDS</w:t>
      </w:r>
      <w:r w:rsidR="003C45F8">
        <w:rPr>
          <w:rFonts w:ascii="Arial" w:hAnsi="Arial" w:cs="Arial"/>
          <w:bCs/>
          <w:sz w:val="22"/>
          <w:szCs w:val="22"/>
        </w:rPr>
        <w:t>)</w:t>
      </w:r>
      <w:r w:rsidRPr="004714E1">
        <w:rPr>
          <w:rFonts w:ascii="Arial" w:hAnsi="Arial" w:cs="Arial"/>
          <w:bCs/>
          <w:sz w:val="22"/>
          <w:szCs w:val="22"/>
        </w:rPr>
        <w:t xml:space="preserve"> and complete mini-proteinase inhibitors (Roche)</w:t>
      </w:r>
      <w:r>
        <w:rPr>
          <w:rFonts w:ascii="Arial" w:hAnsi="Arial" w:cs="Arial"/>
          <w:bCs/>
          <w:sz w:val="22"/>
          <w:szCs w:val="22"/>
        </w:rPr>
        <w:t>)</w:t>
      </w:r>
      <w:r w:rsidRPr="004714E1">
        <w:rPr>
          <w:rFonts w:ascii="Arial" w:hAnsi="Arial" w:cs="Arial"/>
          <w:bCs/>
          <w:sz w:val="22"/>
          <w:szCs w:val="22"/>
        </w:rPr>
        <w:t xml:space="preserve"> was used to homogenize tissue</w:t>
      </w:r>
      <w:r>
        <w:rPr>
          <w:rFonts w:ascii="Arial" w:hAnsi="Arial" w:cs="Arial"/>
          <w:bCs/>
          <w:sz w:val="22"/>
          <w:szCs w:val="22"/>
        </w:rPr>
        <w:t xml:space="preserve">. </w:t>
      </w:r>
      <w:r w:rsidRPr="004714E1">
        <w:rPr>
          <w:rFonts w:ascii="Arial" w:hAnsi="Arial" w:cs="Arial"/>
          <w:bCs/>
          <w:sz w:val="22"/>
          <w:szCs w:val="22"/>
        </w:rPr>
        <w:t>Equal amounts of total protein were loaded</w:t>
      </w:r>
      <w:r>
        <w:rPr>
          <w:rFonts w:ascii="Arial" w:hAnsi="Arial" w:cs="Arial"/>
          <w:bCs/>
          <w:sz w:val="22"/>
          <w:szCs w:val="22"/>
        </w:rPr>
        <w:t xml:space="preserve"> in the wells</w:t>
      </w:r>
      <w:r w:rsidRPr="004714E1">
        <w:rPr>
          <w:rFonts w:ascii="Arial" w:hAnsi="Arial" w:cs="Arial"/>
          <w:bCs/>
          <w:sz w:val="22"/>
          <w:szCs w:val="22"/>
        </w:rPr>
        <w:t xml:space="preserve">, as measured by Bradford Assay. Protein samples were first diluted 1:1 with Laemmli sample buffer (Bio-Rad, Hemel Hempstead, UK) containing 5% β-mercaptoethanol (Sigma) and heated at 100°C for 10 minutes. Next, samples were loaded on freshly made 1.5 mm 12% polyacrylamide separating and 5% stacking gel and electrophoresis was performed at 120 V for ~1.5 hours in running buffer. </w:t>
      </w:r>
      <w:r>
        <w:rPr>
          <w:rFonts w:ascii="Arial" w:hAnsi="Arial" w:cs="Arial"/>
          <w:bCs/>
          <w:sz w:val="22"/>
          <w:szCs w:val="22"/>
        </w:rPr>
        <w:t>P</w:t>
      </w:r>
      <w:r w:rsidRPr="004714E1">
        <w:rPr>
          <w:rFonts w:ascii="Arial" w:hAnsi="Arial" w:cs="Arial"/>
          <w:bCs/>
          <w:sz w:val="22"/>
          <w:szCs w:val="22"/>
        </w:rPr>
        <w:t>roteins were</w:t>
      </w:r>
      <w:r>
        <w:rPr>
          <w:rFonts w:ascii="Arial" w:hAnsi="Arial" w:cs="Arial"/>
          <w:bCs/>
          <w:sz w:val="22"/>
          <w:szCs w:val="22"/>
        </w:rPr>
        <w:t xml:space="preserve"> then</w:t>
      </w:r>
      <w:r w:rsidRPr="004714E1">
        <w:rPr>
          <w:rFonts w:ascii="Arial" w:hAnsi="Arial" w:cs="Arial"/>
          <w:bCs/>
          <w:sz w:val="22"/>
          <w:szCs w:val="22"/>
        </w:rPr>
        <w:t xml:space="preserve"> transferred from the gel onto to a polyvinylidene fluoride membrane (Merck Millipore) via electroblotting at 120 V for 60 minutes in transfer buffer containing 20% methanol. Membranes were then incubated for 2 hours in Odyssey Blocking Buffer (Licor). The membrane was then probed overnight at 4°C with</w:t>
      </w:r>
      <w:r>
        <w:rPr>
          <w:rFonts w:ascii="Arial" w:hAnsi="Arial" w:cs="Arial"/>
          <w:bCs/>
          <w:sz w:val="22"/>
          <w:szCs w:val="22"/>
        </w:rPr>
        <w:t xml:space="preserve"> the</w:t>
      </w:r>
      <w:r w:rsidRPr="004714E1">
        <w:rPr>
          <w:rFonts w:ascii="Arial" w:hAnsi="Arial" w:cs="Arial"/>
          <w:bCs/>
          <w:sz w:val="22"/>
          <w:szCs w:val="22"/>
        </w:rPr>
        <w:t xml:space="preserve"> primary antibod</w:t>
      </w:r>
      <w:r>
        <w:rPr>
          <w:rFonts w:ascii="Arial" w:hAnsi="Arial" w:cs="Arial"/>
          <w:bCs/>
          <w:sz w:val="22"/>
          <w:szCs w:val="22"/>
        </w:rPr>
        <w:t>ies</w:t>
      </w:r>
      <w:r w:rsidRPr="004714E1">
        <w:rPr>
          <w:rFonts w:ascii="Arial" w:hAnsi="Arial" w:cs="Arial"/>
          <w:bCs/>
          <w:sz w:val="22"/>
          <w:szCs w:val="22"/>
        </w:rPr>
        <w:t xml:space="preserve"> (</w:t>
      </w:r>
      <w:r>
        <w:rPr>
          <w:rFonts w:ascii="Arial" w:hAnsi="Arial" w:cs="Arial"/>
          <w:bCs/>
          <w:sz w:val="22"/>
          <w:szCs w:val="22"/>
        </w:rPr>
        <w:t>p</w:t>
      </w:r>
      <w:r w:rsidRPr="004714E1">
        <w:rPr>
          <w:rFonts w:ascii="Arial" w:hAnsi="Arial" w:cs="Arial"/>
          <w:bCs/>
          <w:sz w:val="22"/>
          <w:szCs w:val="22"/>
        </w:rPr>
        <w:t>105/p50, Abcam ab32360</w:t>
      </w:r>
      <w:r>
        <w:rPr>
          <w:rFonts w:ascii="Arial" w:hAnsi="Arial" w:cs="Arial"/>
          <w:bCs/>
          <w:sz w:val="22"/>
          <w:szCs w:val="22"/>
        </w:rPr>
        <w:t>, 1:1000</w:t>
      </w:r>
      <w:r w:rsidRPr="004714E1">
        <w:rPr>
          <w:rFonts w:ascii="Arial" w:hAnsi="Arial" w:cs="Arial"/>
          <w:bCs/>
          <w:sz w:val="22"/>
          <w:szCs w:val="22"/>
        </w:rPr>
        <w:t>; Actin,</w:t>
      </w:r>
      <w:r>
        <w:rPr>
          <w:rFonts w:ascii="Arial" w:hAnsi="Arial" w:cs="Arial"/>
          <w:bCs/>
          <w:sz w:val="22"/>
          <w:szCs w:val="22"/>
        </w:rPr>
        <w:t xml:space="preserve"> </w:t>
      </w:r>
      <w:r w:rsidRPr="004714E1">
        <w:rPr>
          <w:rFonts w:ascii="Arial" w:hAnsi="Arial" w:cs="Arial"/>
          <w:bCs/>
          <w:sz w:val="22"/>
          <w:szCs w:val="22"/>
        </w:rPr>
        <w:t>Abcam ab3280</w:t>
      </w:r>
      <w:r>
        <w:rPr>
          <w:rFonts w:ascii="Arial" w:hAnsi="Arial" w:cs="Arial"/>
          <w:bCs/>
          <w:sz w:val="22"/>
          <w:szCs w:val="22"/>
        </w:rPr>
        <w:t>, 1:1000</w:t>
      </w:r>
      <w:r w:rsidRPr="004714E1">
        <w:rPr>
          <w:rFonts w:ascii="Arial" w:hAnsi="Arial" w:cs="Arial"/>
          <w:bCs/>
          <w:sz w:val="22"/>
          <w:szCs w:val="22"/>
        </w:rPr>
        <w:t xml:space="preserve">) in Odyssey Blocking Buffer </w:t>
      </w:r>
      <w:r w:rsidRPr="004714E1">
        <w:rPr>
          <w:rFonts w:ascii="Arial" w:hAnsi="Arial" w:cs="Arial"/>
          <w:bCs/>
          <w:sz w:val="22"/>
          <w:szCs w:val="22"/>
        </w:rPr>
        <w:lastRenderedPageBreak/>
        <w:t>and 0.1% Tween-20. The next day, after three 10-minute wash</w:t>
      </w:r>
      <w:r>
        <w:rPr>
          <w:rFonts w:ascii="Arial" w:hAnsi="Arial" w:cs="Arial"/>
          <w:bCs/>
          <w:sz w:val="22"/>
          <w:szCs w:val="22"/>
        </w:rPr>
        <w:t>es</w:t>
      </w:r>
      <w:r w:rsidRPr="004714E1">
        <w:rPr>
          <w:rFonts w:ascii="Arial" w:hAnsi="Arial" w:cs="Arial"/>
          <w:bCs/>
          <w:sz w:val="22"/>
          <w:szCs w:val="22"/>
        </w:rPr>
        <w:t xml:space="preserve"> </w:t>
      </w:r>
      <w:r>
        <w:rPr>
          <w:rFonts w:ascii="Arial" w:hAnsi="Arial" w:cs="Arial"/>
          <w:bCs/>
          <w:sz w:val="22"/>
          <w:szCs w:val="22"/>
        </w:rPr>
        <w:t>in</w:t>
      </w:r>
      <w:r w:rsidR="003C45F8">
        <w:rPr>
          <w:rFonts w:ascii="Arial" w:hAnsi="Arial" w:cs="Arial"/>
          <w:bCs/>
          <w:sz w:val="22"/>
          <w:szCs w:val="22"/>
        </w:rPr>
        <w:t xml:space="preserve"> p</w:t>
      </w:r>
      <w:r w:rsidR="003C45F8" w:rsidRPr="003C45F8">
        <w:rPr>
          <w:rFonts w:ascii="Arial" w:hAnsi="Arial" w:cs="Arial"/>
          <w:bCs/>
          <w:sz w:val="22"/>
          <w:szCs w:val="22"/>
        </w:rPr>
        <w:t xml:space="preserve">hosphate </w:t>
      </w:r>
      <w:r w:rsidR="003C45F8">
        <w:rPr>
          <w:rFonts w:ascii="Arial" w:hAnsi="Arial" w:cs="Arial"/>
          <w:bCs/>
          <w:sz w:val="22"/>
          <w:szCs w:val="22"/>
        </w:rPr>
        <w:t>b</w:t>
      </w:r>
      <w:r w:rsidR="003C45F8" w:rsidRPr="003C45F8">
        <w:rPr>
          <w:rFonts w:ascii="Arial" w:hAnsi="Arial" w:cs="Arial"/>
          <w:bCs/>
          <w:sz w:val="22"/>
          <w:szCs w:val="22"/>
        </w:rPr>
        <w:t xml:space="preserve">uffered </w:t>
      </w:r>
      <w:r w:rsidR="003C45F8">
        <w:rPr>
          <w:rFonts w:ascii="Arial" w:hAnsi="Arial" w:cs="Arial"/>
          <w:bCs/>
          <w:sz w:val="22"/>
          <w:szCs w:val="22"/>
        </w:rPr>
        <w:t>s</w:t>
      </w:r>
      <w:r w:rsidR="003C45F8" w:rsidRPr="003C45F8">
        <w:rPr>
          <w:rFonts w:ascii="Arial" w:hAnsi="Arial" w:cs="Arial"/>
          <w:bCs/>
          <w:sz w:val="22"/>
          <w:szCs w:val="22"/>
        </w:rPr>
        <w:t>aline</w:t>
      </w:r>
      <w:r w:rsidRPr="004714E1">
        <w:rPr>
          <w:rFonts w:ascii="Arial" w:hAnsi="Arial" w:cs="Arial"/>
          <w:bCs/>
          <w:sz w:val="22"/>
          <w:szCs w:val="22"/>
        </w:rPr>
        <w:t xml:space="preserve"> </w:t>
      </w:r>
      <w:r w:rsidR="003C45F8">
        <w:rPr>
          <w:rFonts w:ascii="Arial" w:hAnsi="Arial" w:cs="Arial"/>
          <w:bCs/>
          <w:sz w:val="22"/>
          <w:szCs w:val="22"/>
        </w:rPr>
        <w:t>(</w:t>
      </w:r>
      <w:r w:rsidRPr="004714E1">
        <w:rPr>
          <w:rFonts w:ascii="Arial" w:hAnsi="Arial" w:cs="Arial"/>
          <w:bCs/>
          <w:sz w:val="22"/>
          <w:szCs w:val="22"/>
        </w:rPr>
        <w:t>PBS</w:t>
      </w:r>
      <w:r w:rsidR="003C45F8">
        <w:rPr>
          <w:rFonts w:ascii="Arial" w:hAnsi="Arial" w:cs="Arial"/>
          <w:bCs/>
          <w:sz w:val="22"/>
          <w:szCs w:val="22"/>
        </w:rPr>
        <w:t>)</w:t>
      </w:r>
      <w:r w:rsidRPr="004714E1">
        <w:rPr>
          <w:rFonts w:ascii="Arial" w:hAnsi="Arial" w:cs="Arial"/>
          <w:bCs/>
          <w:sz w:val="22"/>
          <w:szCs w:val="22"/>
        </w:rPr>
        <w:t>, the membrane was incubated for 1 hour at room temperature with secondary antibodies (goat anti-rabbit IgG 680RD,</w:t>
      </w:r>
      <w:r>
        <w:rPr>
          <w:rFonts w:ascii="Arial" w:hAnsi="Arial" w:cs="Arial"/>
          <w:bCs/>
          <w:sz w:val="22"/>
          <w:szCs w:val="22"/>
        </w:rPr>
        <w:t xml:space="preserve"> </w:t>
      </w:r>
      <w:r w:rsidRPr="004714E1">
        <w:rPr>
          <w:rFonts w:ascii="Arial" w:hAnsi="Arial" w:cs="Arial"/>
          <w:bCs/>
          <w:sz w:val="22"/>
          <w:szCs w:val="22"/>
        </w:rPr>
        <w:t>LI-COR 926-68071</w:t>
      </w:r>
      <w:r>
        <w:rPr>
          <w:rFonts w:ascii="Arial" w:hAnsi="Arial" w:cs="Arial"/>
          <w:bCs/>
          <w:sz w:val="22"/>
          <w:szCs w:val="22"/>
        </w:rPr>
        <w:t>,</w:t>
      </w:r>
      <w:r w:rsidRPr="004714E1">
        <w:rPr>
          <w:rFonts w:ascii="Arial" w:hAnsi="Arial" w:cs="Arial"/>
          <w:bCs/>
          <w:sz w:val="22"/>
          <w:szCs w:val="22"/>
        </w:rPr>
        <w:t xml:space="preserve"> 1:1000,; goat anti-mouse IgG 800CW,</w:t>
      </w:r>
      <w:r>
        <w:rPr>
          <w:rFonts w:ascii="Arial" w:hAnsi="Arial" w:cs="Arial"/>
          <w:bCs/>
          <w:sz w:val="22"/>
          <w:szCs w:val="22"/>
        </w:rPr>
        <w:t xml:space="preserve"> </w:t>
      </w:r>
      <w:r w:rsidRPr="004714E1">
        <w:rPr>
          <w:rFonts w:ascii="Arial" w:hAnsi="Arial" w:cs="Arial"/>
          <w:bCs/>
          <w:sz w:val="22"/>
          <w:szCs w:val="22"/>
        </w:rPr>
        <w:t>LI-COR, 926-32210</w:t>
      </w:r>
      <w:r>
        <w:rPr>
          <w:rFonts w:ascii="Arial" w:hAnsi="Arial" w:cs="Arial"/>
          <w:bCs/>
          <w:sz w:val="22"/>
          <w:szCs w:val="22"/>
        </w:rPr>
        <w:t>,</w:t>
      </w:r>
      <w:r w:rsidRPr="004714E1">
        <w:rPr>
          <w:rFonts w:ascii="Arial" w:hAnsi="Arial" w:cs="Arial"/>
          <w:bCs/>
          <w:sz w:val="22"/>
          <w:szCs w:val="22"/>
        </w:rPr>
        <w:t xml:space="preserve"> 1:1000). Lastly, the membrane was washed three times for 10 minutes in PBS and visualized by scanning</w:t>
      </w:r>
      <w:r w:rsidR="001962E4">
        <w:rPr>
          <w:rFonts w:ascii="Arial" w:hAnsi="Arial" w:cs="Arial"/>
          <w:bCs/>
          <w:sz w:val="22"/>
          <w:szCs w:val="22"/>
        </w:rPr>
        <w:t xml:space="preserve"> the</w:t>
      </w:r>
      <w:r w:rsidRPr="004714E1">
        <w:rPr>
          <w:rFonts w:ascii="Arial" w:hAnsi="Arial" w:cs="Arial"/>
          <w:bCs/>
          <w:sz w:val="22"/>
          <w:szCs w:val="22"/>
        </w:rPr>
        <w:t xml:space="preserve"> 700 nm and 800 nm channels on the LI-COR Odyssey CLx infrared imaging system (LI-COR) for 2.5 minutes per channel. The background was subtracted and signal of protein of interest was divided by signal of the housekeeping protein</w:t>
      </w:r>
      <w:r>
        <w:rPr>
          <w:rFonts w:ascii="Arial" w:hAnsi="Arial" w:cs="Arial"/>
          <w:bCs/>
          <w:sz w:val="22"/>
          <w:szCs w:val="22"/>
        </w:rPr>
        <w:t xml:space="preserve"> (actin)</w:t>
      </w:r>
      <w:r w:rsidRPr="004714E1">
        <w:rPr>
          <w:rFonts w:ascii="Arial" w:hAnsi="Arial" w:cs="Arial"/>
          <w:bCs/>
          <w:sz w:val="22"/>
          <w:szCs w:val="22"/>
        </w:rPr>
        <w:t xml:space="preserve">. </w:t>
      </w:r>
    </w:p>
    <w:p w14:paraId="41B4C5AB" w14:textId="77777777" w:rsidR="00DA2CFD" w:rsidRDefault="00DA2CFD" w:rsidP="00DA2CFD">
      <w:pPr>
        <w:spacing w:line="480" w:lineRule="auto"/>
        <w:jc w:val="both"/>
        <w:rPr>
          <w:rFonts w:ascii="Arial" w:hAnsi="Arial" w:cs="Arial"/>
          <w:bCs/>
          <w:sz w:val="22"/>
          <w:szCs w:val="22"/>
          <w:u w:val="single"/>
        </w:rPr>
      </w:pPr>
    </w:p>
    <w:p w14:paraId="0633F667" w14:textId="4D401BAC" w:rsidR="00DA2CFD" w:rsidRPr="00DA2CFD" w:rsidRDefault="00DA2CFD" w:rsidP="00DA2CFD">
      <w:pPr>
        <w:spacing w:line="480" w:lineRule="auto"/>
        <w:jc w:val="both"/>
        <w:rPr>
          <w:rFonts w:ascii="Arial" w:hAnsi="Arial" w:cs="Arial"/>
          <w:bCs/>
          <w:sz w:val="22"/>
          <w:szCs w:val="22"/>
          <w:u w:val="single"/>
        </w:rPr>
      </w:pPr>
      <w:r w:rsidRPr="00DA2CFD">
        <w:rPr>
          <w:rFonts w:ascii="Arial" w:hAnsi="Arial" w:cs="Arial"/>
          <w:bCs/>
          <w:sz w:val="22"/>
          <w:szCs w:val="22"/>
          <w:u w:val="single"/>
        </w:rPr>
        <w:t>Laminin staining of skeletal muscle</w:t>
      </w:r>
      <w:r w:rsidR="00337CB8">
        <w:rPr>
          <w:rFonts w:ascii="Arial" w:hAnsi="Arial" w:cs="Arial"/>
          <w:bCs/>
          <w:sz w:val="22"/>
          <w:szCs w:val="22"/>
          <w:u w:val="single"/>
        </w:rPr>
        <w:t>s</w:t>
      </w:r>
    </w:p>
    <w:p w14:paraId="70778B7E" w14:textId="763E70A0" w:rsidR="00DA2CFD" w:rsidRDefault="003C45F8" w:rsidP="00DA2CFD">
      <w:pPr>
        <w:spacing w:line="480" w:lineRule="auto"/>
        <w:jc w:val="both"/>
        <w:rPr>
          <w:rFonts w:ascii="Arial" w:hAnsi="Arial" w:cs="Arial"/>
          <w:bCs/>
          <w:sz w:val="22"/>
          <w:szCs w:val="22"/>
        </w:rPr>
      </w:pPr>
      <w:r>
        <w:rPr>
          <w:rFonts w:ascii="Arial" w:hAnsi="Arial" w:cs="Arial"/>
          <w:bCs/>
          <w:i/>
          <w:iCs/>
          <w:sz w:val="22"/>
          <w:szCs w:val="22"/>
        </w:rPr>
        <w:t>T</w:t>
      </w:r>
      <w:r w:rsidRPr="003E116F">
        <w:rPr>
          <w:rFonts w:ascii="Arial" w:hAnsi="Arial" w:cs="Arial"/>
          <w:bCs/>
          <w:i/>
          <w:iCs/>
          <w:sz w:val="22"/>
          <w:szCs w:val="22"/>
        </w:rPr>
        <w:t>ibialis anterior</w:t>
      </w:r>
      <w:r>
        <w:rPr>
          <w:rFonts w:ascii="Arial" w:hAnsi="Arial" w:cs="Arial"/>
          <w:bCs/>
          <w:sz w:val="22"/>
          <w:szCs w:val="22"/>
        </w:rPr>
        <w:t xml:space="preserve"> (</w:t>
      </w:r>
      <w:r w:rsidR="00DA2CFD" w:rsidRPr="00DA2CFD">
        <w:rPr>
          <w:rFonts w:ascii="Arial" w:hAnsi="Arial" w:cs="Arial"/>
          <w:bCs/>
          <w:sz w:val="22"/>
          <w:szCs w:val="22"/>
        </w:rPr>
        <w:t>TA</w:t>
      </w:r>
      <w:r>
        <w:rPr>
          <w:rFonts w:ascii="Arial" w:hAnsi="Arial" w:cs="Arial"/>
          <w:bCs/>
          <w:sz w:val="22"/>
          <w:szCs w:val="22"/>
        </w:rPr>
        <w:t>)</w:t>
      </w:r>
      <w:r w:rsidR="00DA2CFD" w:rsidRPr="00DA2CFD">
        <w:rPr>
          <w:rFonts w:ascii="Arial" w:hAnsi="Arial" w:cs="Arial"/>
          <w:bCs/>
          <w:sz w:val="22"/>
          <w:szCs w:val="22"/>
        </w:rPr>
        <w:t xml:space="preserve"> muscles were fixed in</w:t>
      </w:r>
      <w:r>
        <w:rPr>
          <w:rFonts w:ascii="Arial" w:hAnsi="Arial" w:cs="Arial"/>
          <w:bCs/>
          <w:sz w:val="22"/>
          <w:szCs w:val="22"/>
        </w:rPr>
        <w:t xml:space="preserve"> </w:t>
      </w:r>
      <w:r w:rsidRPr="003E116F">
        <w:rPr>
          <w:rFonts w:ascii="Arial" w:hAnsi="Arial" w:cs="Arial"/>
          <w:bCs/>
          <w:sz w:val="22"/>
          <w:szCs w:val="22"/>
        </w:rPr>
        <w:t>4% paraformaldehyde</w:t>
      </w:r>
      <w:r w:rsidR="00DA2CFD" w:rsidRPr="00DA2CFD">
        <w:rPr>
          <w:rFonts w:ascii="Arial" w:hAnsi="Arial" w:cs="Arial"/>
          <w:bCs/>
          <w:sz w:val="22"/>
          <w:szCs w:val="22"/>
        </w:rPr>
        <w:t xml:space="preserve"> </w:t>
      </w:r>
      <w:r>
        <w:rPr>
          <w:rFonts w:ascii="Arial" w:hAnsi="Arial" w:cs="Arial"/>
          <w:bCs/>
          <w:sz w:val="22"/>
          <w:szCs w:val="22"/>
        </w:rPr>
        <w:t>(</w:t>
      </w:r>
      <w:r w:rsidR="00DA2CFD" w:rsidRPr="00DA2CFD">
        <w:rPr>
          <w:rFonts w:ascii="Arial" w:hAnsi="Arial" w:cs="Arial"/>
          <w:bCs/>
          <w:sz w:val="22"/>
          <w:szCs w:val="22"/>
        </w:rPr>
        <w:t>PFA</w:t>
      </w:r>
      <w:r>
        <w:rPr>
          <w:rFonts w:ascii="Arial" w:hAnsi="Arial" w:cs="Arial"/>
          <w:bCs/>
          <w:sz w:val="22"/>
          <w:szCs w:val="22"/>
        </w:rPr>
        <w:t>)</w:t>
      </w:r>
      <w:r w:rsidR="00DA2CFD" w:rsidRPr="00DA2CFD">
        <w:rPr>
          <w:rFonts w:ascii="Arial" w:hAnsi="Arial" w:cs="Arial"/>
          <w:bCs/>
          <w:sz w:val="22"/>
          <w:szCs w:val="22"/>
        </w:rPr>
        <w:t xml:space="preserve"> overnight. Tissues were sectioned (13 μm) and incubated in blocking buffer</w:t>
      </w:r>
      <w:r w:rsidR="001962E4">
        <w:rPr>
          <w:rFonts w:ascii="Arial" w:hAnsi="Arial" w:cs="Arial"/>
          <w:bCs/>
          <w:sz w:val="22"/>
          <w:szCs w:val="22"/>
        </w:rPr>
        <w:t xml:space="preserve"> </w:t>
      </w:r>
      <w:r w:rsidR="001962E4" w:rsidRPr="00DA2CFD">
        <w:rPr>
          <w:rFonts w:ascii="Arial" w:hAnsi="Arial" w:cs="Arial"/>
          <w:bCs/>
          <w:sz w:val="22"/>
          <w:szCs w:val="22"/>
        </w:rPr>
        <w:t xml:space="preserve">(0.3% Triton-X, 20% </w:t>
      </w:r>
      <w:r w:rsidR="00795E5A" w:rsidRPr="00DA2CFD">
        <w:rPr>
          <w:rFonts w:ascii="Arial" w:hAnsi="Arial" w:cs="Arial"/>
          <w:bCs/>
          <w:sz w:val="22"/>
          <w:szCs w:val="22"/>
        </w:rPr>
        <w:t>foetal</w:t>
      </w:r>
      <w:r w:rsidR="001962E4" w:rsidRPr="00DA2CFD">
        <w:rPr>
          <w:rFonts w:ascii="Arial" w:hAnsi="Arial" w:cs="Arial"/>
          <w:bCs/>
          <w:sz w:val="22"/>
          <w:szCs w:val="22"/>
        </w:rPr>
        <w:t xml:space="preserve"> bovine serum (FBS) and 20% normal goat serum in PBS)</w:t>
      </w:r>
      <w:r w:rsidR="00DA2CFD" w:rsidRPr="00DA2CFD">
        <w:rPr>
          <w:rFonts w:ascii="Arial" w:hAnsi="Arial" w:cs="Arial"/>
          <w:bCs/>
          <w:sz w:val="22"/>
          <w:szCs w:val="22"/>
        </w:rPr>
        <w:t xml:space="preserve"> for 2 hours. After blocking, tissues were stained overnight at 4°C with rat anti-laminin (Sigma L0663</w:t>
      </w:r>
      <w:r w:rsidR="00DA2CFD">
        <w:rPr>
          <w:rFonts w:ascii="Arial" w:hAnsi="Arial" w:cs="Arial"/>
          <w:bCs/>
          <w:sz w:val="22"/>
          <w:szCs w:val="22"/>
        </w:rPr>
        <w:t xml:space="preserve">, </w:t>
      </w:r>
      <w:r w:rsidR="00DA2CFD" w:rsidRPr="00DA2CFD">
        <w:rPr>
          <w:rFonts w:ascii="Arial" w:hAnsi="Arial" w:cs="Arial"/>
          <w:bCs/>
          <w:sz w:val="22"/>
          <w:szCs w:val="22"/>
        </w:rPr>
        <w:t>1:1000) in blocking buffer. The next day, tissues were washed in PBS and probed using a goat-anti-rat IgG 488 secondary antibody (Invitrogen A-11006</w:t>
      </w:r>
      <w:r w:rsidR="00DA2CFD">
        <w:rPr>
          <w:rFonts w:ascii="Arial" w:hAnsi="Arial" w:cs="Arial"/>
          <w:bCs/>
          <w:sz w:val="22"/>
          <w:szCs w:val="22"/>
        </w:rPr>
        <w:t xml:space="preserve">, </w:t>
      </w:r>
      <w:r w:rsidR="00DA2CFD" w:rsidRPr="00DA2CFD">
        <w:rPr>
          <w:rFonts w:ascii="Arial" w:hAnsi="Arial" w:cs="Arial"/>
          <w:bCs/>
          <w:sz w:val="22"/>
          <w:szCs w:val="22"/>
        </w:rPr>
        <w:t>1:500) for one hour. PBS-washed tissues were mounted in Fluoromount-G (Southern Biotech). Images were taken with a DM IRB microscope (Leica) with a 20</w:t>
      </w:r>
      <w:r w:rsidR="001962E4">
        <w:rPr>
          <w:rFonts w:ascii="Arial" w:hAnsi="Arial" w:cs="Arial"/>
          <w:bCs/>
          <w:sz w:val="22"/>
          <w:szCs w:val="22"/>
        </w:rPr>
        <w:t>x</w:t>
      </w:r>
      <w:r w:rsidR="00DA2CFD" w:rsidRPr="00DA2CFD">
        <w:rPr>
          <w:rFonts w:ascii="Arial" w:hAnsi="Arial" w:cs="Arial"/>
          <w:bCs/>
          <w:sz w:val="22"/>
          <w:szCs w:val="22"/>
        </w:rPr>
        <w:t xml:space="preserve"> objective. Quantitative assays were performed blinded on 3-5 mice for each group and five sections per mouse. </w:t>
      </w:r>
      <w:r w:rsidR="00DA2CFD">
        <w:rPr>
          <w:rFonts w:ascii="Arial" w:hAnsi="Arial" w:cs="Arial"/>
          <w:bCs/>
          <w:sz w:val="22"/>
          <w:szCs w:val="22"/>
        </w:rPr>
        <w:t>Myofiber area</w:t>
      </w:r>
      <w:r w:rsidR="00DA2CFD" w:rsidRPr="00DA2CFD">
        <w:rPr>
          <w:rFonts w:ascii="Arial" w:hAnsi="Arial" w:cs="Arial"/>
          <w:bCs/>
          <w:sz w:val="22"/>
          <w:szCs w:val="22"/>
        </w:rPr>
        <w:t xml:space="preserve"> was measured using Fiji (ImageJ)</w:t>
      </w:r>
      <w:r w:rsidR="00DA2CFD">
        <w:rPr>
          <w:rFonts w:ascii="Arial" w:hAnsi="Arial" w:cs="Arial"/>
          <w:bCs/>
          <w:sz w:val="22"/>
          <w:szCs w:val="22"/>
        </w:rPr>
        <w:t xml:space="preserve"> </w:t>
      </w:r>
      <w:r w:rsidR="003E116F">
        <w:rPr>
          <w:rFonts w:ascii="Arial" w:hAnsi="Arial" w:cs="Arial"/>
          <w:bCs/>
          <w:sz w:val="22"/>
          <w:szCs w:val="22"/>
        </w:rPr>
        <w:fldChar w:fldCharType="begin"/>
      </w:r>
      <w:r w:rsidR="00E87649">
        <w:rPr>
          <w:rFonts w:ascii="Arial" w:hAnsi="Arial" w:cs="Arial"/>
          <w:bCs/>
          <w:sz w:val="22"/>
          <w:szCs w:val="22"/>
        </w:rPr>
        <w:instrText xml:space="preserve"> ADDIN ZOTERO_ITEM CSL_CITATION {"citationID":"9PO6ApUb","properties":{"formattedCitation":"[40]","plainCitation":"[40]","noteIndex":0},"citationItems":[{"id":161,"uris":["http://zotero.org/users/3289070/items/M2RUPQ6L"],"itemData":{"id":161,"type":"article-journal","abstract":"Fiji is a distribution of the popular open-source software ImageJ focused on biological-image analysis. Fiji uses modern software engineering practices to combine powerful software libraries with a broad range of scripting languages to enable rapid prototyping of image-processing algorithms. Fiji facilitates the transformation of new algorithms into ImageJ plugins that can be shared with end users through an integrated update system. We propose Fiji as a platform for productive collaboration between computer science and biology research communities.","container-title":"Nature Methods","DOI":"10.1038/nmeth.2019","ISSN":"1548-7105","issue":"7","language":"en","page":"676-682","source":"www.nature.com","title":"Fiji: an open-source platform for biological-image analysis","title-short":"Fiji","volume":"9","author":[{"family":"Schindelin","given":"Johannes"},{"family":"Arganda-Carreras","given":"Ignacio"},{"family":"Frise","given":"Erwin"},{"family":"Kaynig","given":"Verena"},{"family":"Longair","given":"Mark"},{"family":"Pietzsch","given":"Tobias"},{"family":"Preibisch","given":"Stephan"},{"family":"Rueden","given":"Curtis"},{"family":"Saalfeld","given":"Stephan"},{"family":"Schmid","given":"Benjamin"},{"family":"Tinevez","given":"Jean-Yves"},{"family":"White","given":"Daniel James"},{"family":"Hartenstein","given":"Volker"},{"family":"Eliceiri","given":"Kevin"},{"family":"Tomancak","given":"Pavel"},{"family":"Cardona","given":"Albert"}],"issued":{"date-parts":[["2012",7]]}}}],"schema":"https://github.com/citation-style-language/schema/raw/master/csl-citation.json"} </w:instrText>
      </w:r>
      <w:r w:rsidR="003E116F">
        <w:rPr>
          <w:rFonts w:ascii="Arial" w:hAnsi="Arial" w:cs="Arial"/>
          <w:bCs/>
          <w:sz w:val="22"/>
          <w:szCs w:val="22"/>
        </w:rPr>
        <w:fldChar w:fldCharType="separate"/>
      </w:r>
      <w:r w:rsidR="003E116F">
        <w:rPr>
          <w:rFonts w:ascii="Arial" w:hAnsi="Arial" w:cs="Arial"/>
          <w:bCs/>
          <w:noProof/>
          <w:sz w:val="22"/>
          <w:szCs w:val="22"/>
        </w:rPr>
        <w:t>[40]</w:t>
      </w:r>
      <w:r w:rsidR="003E116F">
        <w:rPr>
          <w:rFonts w:ascii="Arial" w:hAnsi="Arial" w:cs="Arial"/>
          <w:bCs/>
          <w:sz w:val="22"/>
          <w:szCs w:val="22"/>
        </w:rPr>
        <w:fldChar w:fldCharType="end"/>
      </w:r>
      <w:r w:rsidR="00DA2CFD" w:rsidRPr="00DA2CFD">
        <w:rPr>
          <w:rFonts w:ascii="Arial" w:hAnsi="Arial" w:cs="Arial"/>
          <w:bCs/>
          <w:sz w:val="22"/>
          <w:szCs w:val="22"/>
        </w:rPr>
        <w:t>.</w:t>
      </w:r>
    </w:p>
    <w:p w14:paraId="4259A154" w14:textId="77777777" w:rsidR="003E116F" w:rsidRDefault="003E116F" w:rsidP="00DA2CFD">
      <w:pPr>
        <w:spacing w:line="480" w:lineRule="auto"/>
        <w:jc w:val="both"/>
        <w:rPr>
          <w:rFonts w:ascii="Arial" w:hAnsi="Arial" w:cs="Arial"/>
          <w:bCs/>
          <w:sz w:val="22"/>
          <w:szCs w:val="22"/>
        </w:rPr>
      </w:pPr>
    </w:p>
    <w:p w14:paraId="4D2EBA3F" w14:textId="0D571508" w:rsidR="003E116F" w:rsidRPr="003E116F" w:rsidRDefault="003E116F" w:rsidP="00DA2CFD">
      <w:pPr>
        <w:spacing w:line="480" w:lineRule="auto"/>
        <w:jc w:val="both"/>
        <w:rPr>
          <w:rFonts w:ascii="Arial" w:hAnsi="Arial" w:cs="Arial"/>
          <w:bCs/>
          <w:sz w:val="22"/>
          <w:szCs w:val="22"/>
          <w:u w:val="single"/>
        </w:rPr>
      </w:pPr>
      <w:r w:rsidRPr="003E116F">
        <w:rPr>
          <w:rFonts w:ascii="Arial" w:hAnsi="Arial" w:cs="Arial"/>
          <w:bCs/>
          <w:sz w:val="22"/>
          <w:szCs w:val="22"/>
          <w:u w:val="single"/>
        </w:rPr>
        <w:t>Endplate staining of skeletal muscle</w:t>
      </w:r>
      <w:r w:rsidR="00337CB8">
        <w:rPr>
          <w:rFonts w:ascii="Arial" w:hAnsi="Arial" w:cs="Arial"/>
          <w:bCs/>
          <w:sz w:val="22"/>
          <w:szCs w:val="22"/>
          <w:u w:val="single"/>
        </w:rPr>
        <w:t>s</w:t>
      </w:r>
    </w:p>
    <w:p w14:paraId="22D30DBC" w14:textId="1DAE998E" w:rsidR="003E116F" w:rsidRDefault="003E116F" w:rsidP="00DA2CFD">
      <w:pPr>
        <w:spacing w:line="480" w:lineRule="auto"/>
        <w:jc w:val="both"/>
        <w:rPr>
          <w:rFonts w:ascii="Arial" w:hAnsi="Arial" w:cs="Arial"/>
          <w:bCs/>
          <w:sz w:val="22"/>
          <w:szCs w:val="22"/>
        </w:rPr>
      </w:pPr>
      <w:r>
        <w:rPr>
          <w:rFonts w:ascii="Arial" w:hAnsi="Arial" w:cs="Arial"/>
          <w:bCs/>
          <w:sz w:val="22"/>
          <w:szCs w:val="22"/>
        </w:rPr>
        <w:t>Endplates</w:t>
      </w:r>
      <w:r w:rsidRPr="003E116F">
        <w:rPr>
          <w:rFonts w:ascii="Arial" w:hAnsi="Arial" w:cs="Arial"/>
          <w:bCs/>
          <w:sz w:val="22"/>
          <w:szCs w:val="22"/>
        </w:rPr>
        <w:t xml:space="preserve"> were stained as previously described</w:t>
      </w:r>
      <w:r>
        <w:rPr>
          <w:rFonts w:ascii="Arial" w:hAnsi="Arial" w:cs="Arial"/>
          <w:bCs/>
          <w:sz w:val="22"/>
          <w:szCs w:val="22"/>
        </w:rPr>
        <w:t xml:space="preserve"> </w:t>
      </w:r>
      <w:r>
        <w:rPr>
          <w:rFonts w:ascii="Arial" w:hAnsi="Arial" w:cs="Arial"/>
          <w:bCs/>
          <w:sz w:val="22"/>
          <w:szCs w:val="22"/>
        </w:rPr>
        <w:fldChar w:fldCharType="begin"/>
      </w:r>
      <w:r w:rsidR="00E87649">
        <w:rPr>
          <w:rFonts w:ascii="Arial" w:hAnsi="Arial" w:cs="Arial"/>
          <w:bCs/>
          <w:sz w:val="22"/>
          <w:szCs w:val="22"/>
        </w:rPr>
        <w:instrText xml:space="preserve"> ADDIN ZOTERO_ITEM CSL_CITATION {"citationID":"RcGOXbzW","properties":{"formattedCitation":"[41]","plainCitation":"[41]","noteIndex":0},"citationItems":[{"id":365,"uris":["http://zotero.org/users/3289070/items/KARGPIIH"],"itemData":{"id":365,"type":"article-journal","abstract":"Spinal muscular atrophy (SMA) is an inherited disease resulting in the highest mortality of children under the age of two. SMA is caused by mutations or deletions in the survival motor neuron 1 (SMN1) gene, leading to aberrant neuromuscular junction (NMJ) development and the loss of spinal cord alpha-motor neurons. Here, we show that Smn depletion leads to increased activation of RhoA, a major regulator of actin dynamics, in the spinal cord of an intermediate SMA mouse model. Treating these mice with Y-27632, which inhibits ROCK, a direct downstream effector of RhoA, dramatically improves their survival. This lifespan rescue is independent of Smn expression and is accompanied by an improvement in the maturation of the NMJs and an increase in muscle fiber size in the SMA mice. Our study presents evidence linking disruption of actin cytoskeletal dynamics to SMA pathogenesis and, for the first time, identifies RhoA effectors as viable targets for therapeutic intervention in the disease.","container-title":"Human Molecular Genetics","DOI":"10.1093/hmg/ddq021","ISSN":"1460-2083","issue":"8","journalAbbreviation":"Hum. Mol. Genet.","language":"eng","note":"PMID: 20097679","page":"1468-1478","source":"PubMed","title":"Rho-kinase inactivation prolongs survival of an intermediate SMA mouse model","volume":"19","author":[{"family":"Bowerman","given":"Mélissa"},{"family":"Beauvais","given":"Ariane"},{"family":"Anderson","given":"Carrie L."},{"family":"Kothary","given":"Rashmi"}],"issued":{"date-parts":[["2010",4,15]]}}}],"schema":"https://github.com/citation-style-language/schema/raw/master/csl-citation.json"} </w:instrText>
      </w:r>
      <w:r>
        <w:rPr>
          <w:rFonts w:ascii="Arial" w:hAnsi="Arial" w:cs="Arial"/>
          <w:bCs/>
          <w:sz w:val="22"/>
          <w:szCs w:val="22"/>
        </w:rPr>
        <w:fldChar w:fldCharType="separate"/>
      </w:r>
      <w:r>
        <w:rPr>
          <w:rFonts w:ascii="Arial" w:hAnsi="Arial" w:cs="Arial"/>
          <w:bCs/>
          <w:noProof/>
          <w:sz w:val="22"/>
          <w:szCs w:val="22"/>
        </w:rPr>
        <w:t>[41]</w:t>
      </w:r>
      <w:r>
        <w:rPr>
          <w:rFonts w:ascii="Arial" w:hAnsi="Arial" w:cs="Arial"/>
          <w:bCs/>
          <w:sz w:val="22"/>
          <w:szCs w:val="22"/>
        </w:rPr>
        <w:fldChar w:fldCharType="end"/>
      </w:r>
      <w:r w:rsidRPr="003E116F">
        <w:rPr>
          <w:rFonts w:ascii="Arial" w:hAnsi="Arial" w:cs="Arial"/>
          <w:bCs/>
          <w:sz w:val="22"/>
          <w:szCs w:val="22"/>
        </w:rPr>
        <w:t xml:space="preserve">. Briefly, whole </w:t>
      </w:r>
      <w:r>
        <w:rPr>
          <w:rFonts w:ascii="Arial" w:hAnsi="Arial" w:cs="Arial"/>
          <w:bCs/>
          <w:sz w:val="22"/>
          <w:szCs w:val="22"/>
        </w:rPr>
        <w:t>TA</w:t>
      </w:r>
      <w:r w:rsidR="003C45F8">
        <w:rPr>
          <w:rFonts w:ascii="Arial" w:hAnsi="Arial" w:cs="Arial"/>
          <w:bCs/>
          <w:sz w:val="22"/>
          <w:szCs w:val="22"/>
        </w:rPr>
        <w:t xml:space="preserve"> </w:t>
      </w:r>
      <w:r w:rsidRPr="003E116F">
        <w:rPr>
          <w:rFonts w:ascii="Arial" w:hAnsi="Arial" w:cs="Arial"/>
          <w:bCs/>
          <w:sz w:val="22"/>
          <w:szCs w:val="22"/>
        </w:rPr>
        <w:t>muscle was harvested and fixed in 4% PFA for 15 min. Muscles were incubated with α-bungarotoxin (α-BTX) conjugated to tetramethylrhodamine (BT00012, Biotium, 1:100) at RT for 30 min</w:t>
      </w:r>
      <w:r w:rsidR="000A5136">
        <w:rPr>
          <w:rFonts w:ascii="Arial" w:hAnsi="Arial" w:cs="Arial"/>
          <w:bCs/>
          <w:sz w:val="22"/>
          <w:szCs w:val="22"/>
        </w:rPr>
        <w:t>utes</w:t>
      </w:r>
      <w:r w:rsidRPr="003E116F">
        <w:rPr>
          <w:rFonts w:ascii="Arial" w:hAnsi="Arial" w:cs="Arial"/>
          <w:bCs/>
          <w:sz w:val="22"/>
          <w:szCs w:val="22"/>
        </w:rPr>
        <w:t xml:space="preserve"> with ensuing PBS washes. Finally, 2–3 thin filets per muscle were sliced and mounted in Fluoromount-G (Southern Biotech). Images were taken with a confocal microscope, with a 20</w:t>
      </w:r>
      <w:r w:rsidR="000A5136">
        <w:rPr>
          <w:rFonts w:ascii="Arial" w:hAnsi="Arial" w:cs="Arial"/>
          <w:bCs/>
          <w:sz w:val="22"/>
          <w:szCs w:val="22"/>
        </w:rPr>
        <w:t>X</w:t>
      </w:r>
      <w:r w:rsidRPr="003E116F">
        <w:rPr>
          <w:rFonts w:ascii="Arial" w:hAnsi="Arial" w:cs="Arial"/>
          <w:bCs/>
          <w:sz w:val="22"/>
          <w:szCs w:val="22"/>
        </w:rPr>
        <w:t xml:space="preserve"> objective</w:t>
      </w:r>
      <w:r w:rsidR="000A5136">
        <w:rPr>
          <w:rFonts w:ascii="Arial" w:hAnsi="Arial" w:cs="Arial"/>
          <w:bCs/>
          <w:sz w:val="22"/>
          <w:szCs w:val="22"/>
        </w:rPr>
        <w:t>.</w:t>
      </w:r>
      <w:r w:rsidRPr="003E116F">
        <w:rPr>
          <w:rFonts w:ascii="Arial" w:hAnsi="Arial" w:cs="Arial"/>
          <w:bCs/>
          <w:sz w:val="22"/>
          <w:szCs w:val="22"/>
        </w:rPr>
        <w:t xml:space="preserve"> The experimenter </w:t>
      </w:r>
      <w:r w:rsidRPr="003E116F">
        <w:rPr>
          <w:rFonts w:ascii="Arial" w:hAnsi="Arial" w:cs="Arial"/>
          <w:bCs/>
          <w:sz w:val="22"/>
          <w:szCs w:val="22"/>
        </w:rPr>
        <w:lastRenderedPageBreak/>
        <w:t xml:space="preserve">quantifying </w:t>
      </w:r>
      <w:r w:rsidR="000A5136">
        <w:rPr>
          <w:rFonts w:ascii="Arial" w:hAnsi="Arial" w:cs="Arial"/>
          <w:bCs/>
          <w:sz w:val="22"/>
          <w:szCs w:val="22"/>
        </w:rPr>
        <w:t>endplate size</w:t>
      </w:r>
      <w:r w:rsidRPr="003E116F">
        <w:rPr>
          <w:rFonts w:ascii="Arial" w:hAnsi="Arial" w:cs="Arial"/>
          <w:bCs/>
          <w:sz w:val="22"/>
          <w:szCs w:val="22"/>
        </w:rPr>
        <w:t xml:space="preserve"> was blinded to the genotype of the animals until all measurements were finalized.</w:t>
      </w:r>
    </w:p>
    <w:p w14:paraId="6E41AA3A" w14:textId="77777777" w:rsidR="00AD4D15" w:rsidRDefault="00AD4D15" w:rsidP="00DA2CFD">
      <w:pPr>
        <w:spacing w:line="480" w:lineRule="auto"/>
        <w:jc w:val="both"/>
        <w:rPr>
          <w:rFonts w:ascii="Arial" w:hAnsi="Arial" w:cs="Arial"/>
          <w:bCs/>
          <w:sz w:val="22"/>
          <w:szCs w:val="22"/>
          <w:u w:val="single"/>
        </w:rPr>
      </w:pPr>
    </w:p>
    <w:p w14:paraId="1D3D71BA" w14:textId="566B5250" w:rsidR="00DA2CFD" w:rsidRPr="00DA2CFD" w:rsidRDefault="00DA2CFD" w:rsidP="00DA2CFD">
      <w:pPr>
        <w:spacing w:line="480" w:lineRule="auto"/>
        <w:jc w:val="both"/>
        <w:rPr>
          <w:rFonts w:ascii="Arial" w:hAnsi="Arial" w:cs="Arial"/>
          <w:bCs/>
          <w:sz w:val="22"/>
          <w:szCs w:val="22"/>
          <w:u w:val="single"/>
        </w:rPr>
      </w:pPr>
      <w:r w:rsidRPr="00DA2CFD">
        <w:rPr>
          <w:rFonts w:ascii="Arial" w:hAnsi="Arial" w:cs="Arial"/>
          <w:bCs/>
          <w:sz w:val="22"/>
          <w:szCs w:val="22"/>
          <w:u w:val="single"/>
        </w:rPr>
        <w:t>Statistical Analyses</w:t>
      </w:r>
    </w:p>
    <w:p w14:paraId="5B102CFD" w14:textId="17124F87" w:rsidR="008F5763" w:rsidRPr="003F05B3" w:rsidRDefault="00DA2CFD" w:rsidP="00DA2CFD">
      <w:pPr>
        <w:spacing w:line="480" w:lineRule="auto"/>
        <w:jc w:val="both"/>
        <w:rPr>
          <w:rFonts w:ascii="Arial" w:hAnsi="Arial" w:cs="Arial"/>
          <w:bCs/>
          <w:sz w:val="22"/>
          <w:szCs w:val="22"/>
        </w:rPr>
      </w:pPr>
      <w:r w:rsidRPr="00DA2CFD">
        <w:rPr>
          <w:rFonts w:ascii="Arial" w:hAnsi="Arial" w:cs="Arial"/>
          <w:bCs/>
          <w:sz w:val="22"/>
          <w:szCs w:val="22"/>
        </w:rPr>
        <w:t>All statistical analyses were done with th</w:t>
      </w:r>
      <w:r w:rsidR="001962E4">
        <w:rPr>
          <w:rFonts w:ascii="Arial" w:hAnsi="Arial" w:cs="Arial"/>
          <w:bCs/>
          <w:sz w:val="22"/>
          <w:szCs w:val="22"/>
        </w:rPr>
        <w:t>e</w:t>
      </w:r>
      <w:r w:rsidRPr="00DA2CFD">
        <w:rPr>
          <w:rFonts w:ascii="Arial" w:hAnsi="Arial" w:cs="Arial"/>
          <w:bCs/>
          <w:sz w:val="22"/>
          <w:szCs w:val="22"/>
        </w:rPr>
        <w:t xml:space="preserve"> most up to date GraphPad Prism software</w:t>
      </w:r>
      <w:r w:rsidR="001962E4">
        <w:rPr>
          <w:rFonts w:ascii="Arial" w:hAnsi="Arial" w:cs="Arial"/>
          <w:bCs/>
          <w:sz w:val="22"/>
          <w:szCs w:val="22"/>
        </w:rPr>
        <w:t xml:space="preserve"> at time of writing</w:t>
      </w:r>
      <w:r w:rsidRPr="00DA2CFD">
        <w:rPr>
          <w:rFonts w:ascii="Arial" w:hAnsi="Arial" w:cs="Arial"/>
          <w:bCs/>
          <w:sz w:val="22"/>
          <w:szCs w:val="22"/>
        </w:rPr>
        <w:t xml:space="preserve">. When appropriate, a Student’s unpaired two-tail </w:t>
      </w:r>
      <w:r w:rsidRPr="00DA2CFD">
        <w:rPr>
          <w:rFonts w:ascii="Arial" w:hAnsi="Arial" w:cs="Arial"/>
          <w:bCs/>
          <w:i/>
          <w:iCs/>
          <w:sz w:val="22"/>
          <w:szCs w:val="22"/>
        </w:rPr>
        <w:t>t</w:t>
      </w:r>
      <w:r w:rsidRPr="00DA2CFD">
        <w:rPr>
          <w:rFonts w:ascii="Arial" w:hAnsi="Arial" w:cs="Arial"/>
          <w:bCs/>
          <w:sz w:val="22"/>
          <w:szCs w:val="22"/>
        </w:rPr>
        <w:t xml:space="preserve">-test, a one-way </w:t>
      </w:r>
      <w:r w:rsidR="00882330">
        <w:rPr>
          <w:rFonts w:ascii="Arial" w:hAnsi="Arial" w:cs="Arial"/>
          <w:bCs/>
          <w:sz w:val="22"/>
          <w:szCs w:val="22"/>
        </w:rPr>
        <w:t>analysis of variance (</w:t>
      </w:r>
      <w:r w:rsidRPr="00DA2CFD">
        <w:rPr>
          <w:rFonts w:ascii="Arial" w:hAnsi="Arial" w:cs="Arial"/>
          <w:bCs/>
          <w:sz w:val="22"/>
          <w:szCs w:val="22"/>
        </w:rPr>
        <w:t>ANOVA</w:t>
      </w:r>
      <w:r w:rsidR="00882330">
        <w:rPr>
          <w:rFonts w:ascii="Arial" w:hAnsi="Arial" w:cs="Arial"/>
          <w:bCs/>
          <w:sz w:val="22"/>
          <w:szCs w:val="22"/>
        </w:rPr>
        <w:t>)</w:t>
      </w:r>
      <w:r w:rsidRPr="00DA2CFD">
        <w:rPr>
          <w:rFonts w:ascii="Arial" w:hAnsi="Arial" w:cs="Arial"/>
          <w:bCs/>
          <w:sz w:val="22"/>
          <w:szCs w:val="22"/>
        </w:rPr>
        <w:t xml:space="preserve"> or a two-way ANOVA was used. Post-hoc analyses used are specified in Figure Legends. Outliers were identified via the Grubbs' test. For the Kaplan-Meier survival analysis, the log-rank test was used and survival curves were considered significantly different at </w:t>
      </w:r>
      <w:r w:rsidRPr="00DA2CFD">
        <w:rPr>
          <w:rFonts w:ascii="Arial" w:hAnsi="Arial" w:cs="Arial"/>
          <w:bCs/>
          <w:i/>
          <w:iCs/>
          <w:sz w:val="22"/>
          <w:szCs w:val="22"/>
        </w:rPr>
        <w:t>p</w:t>
      </w:r>
      <w:r w:rsidR="00795E5A">
        <w:rPr>
          <w:rFonts w:ascii="Arial" w:hAnsi="Arial" w:cs="Arial"/>
          <w:bCs/>
          <w:i/>
          <w:iCs/>
          <w:sz w:val="22"/>
          <w:szCs w:val="22"/>
        </w:rPr>
        <w:t xml:space="preserve"> </w:t>
      </w:r>
      <w:r w:rsidRPr="00DA2CFD">
        <w:rPr>
          <w:rFonts w:ascii="Arial" w:hAnsi="Arial" w:cs="Arial"/>
          <w:bCs/>
          <w:sz w:val="22"/>
          <w:szCs w:val="22"/>
        </w:rPr>
        <w:t>&lt;</w:t>
      </w:r>
      <w:r w:rsidR="00795E5A">
        <w:rPr>
          <w:rFonts w:ascii="Arial" w:hAnsi="Arial" w:cs="Arial"/>
          <w:bCs/>
          <w:sz w:val="22"/>
          <w:szCs w:val="22"/>
        </w:rPr>
        <w:t xml:space="preserve"> </w:t>
      </w:r>
      <w:r w:rsidRPr="00DA2CFD">
        <w:rPr>
          <w:rFonts w:ascii="Arial" w:hAnsi="Arial" w:cs="Arial"/>
          <w:bCs/>
          <w:sz w:val="22"/>
          <w:szCs w:val="22"/>
        </w:rPr>
        <w:t>0.05.</w:t>
      </w:r>
      <w:r w:rsidR="008F5763" w:rsidRPr="003F05B3">
        <w:rPr>
          <w:rFonts w:ascii="Arial" w:hAnsi="Arial" w:cs="Arial"/>
          <w:bCs/>
          <w:sz w:val="22"/>
          <w:szCs w:val="22"/>
        </w:rPr>
        <w:br w:type="page"/>
      </w:r>
    </w:p>
    <w:p w14:paraId="580938B9" w14:textId="4FDC8CBE" w:rsidR="007304EA" w:rsidRPr="0095618F" w:rsidRDefault="007304EA" w:rsidP="00630AE5">
      <w:pPr>
        <w:spacing w:line="480" w:lineRule="auto"/>
        <w:jc w:val="both"/>
        <w:rPr>
          <w:rFonts w:ascii="Arial" w:hAnsi="Arial" w:cs="Arial"/>
          <w:b/>
          <w:sz w:val="22"/>
          <w:szCs w:val="22"/>
        </w:rPr>
      </w:pPr>
      <w:r w:rsidRPr="0095618F">
        <w:rPr>
          <w:rFonts w:ascii="Arial" w:hAnsi="Arial" w:cs="Arial"/>
          <w:b/>
          <w:sz w:val="22"/>
          <w:szCs w:val="22"/>
        </w:rPr>
        <w:lastRenderedPageBreak/>
        <w:t>RESULTS</w:t>
      </w:r>
    </w:p>
    <w:p w14:paraId="027F631D" w14:textId="08AC3F46" w:rsidR="00A502AF" w:rsidRPr="0095618F" w:rsidRDefault="00A502AF" w:rsidP="00630AE5">
      <w:pPr>
        <w:spacing w:line="480" w:lineRule="auto"/>
        <w:jc w:val="both"/>
        <w:rPr>
          <w:rFonts w:ascii="Arial" w:hAnsi="Arial" w:cs="Arial"/>
          <w:i/>
          <w:sz w:val="22"/>
          <w:szCs w:val="22"/>
        </w:rPr>
      </w:pPr>
      <w:r w:rsidRPr="0095618F">
        <w:rPr>
          <w:rFonts w:ascii="Arial" w:hAnsi="Arial" w:cs="Arial"/>
          <w:i/>
          <w:sz w:val="22"/>
          <w:szCs w:val="22"/>
        </w:rPr>
        <w:t xml:space="preserve">The Fn14 </w:t>
      </w:r>
      <w:r w:rsidR="001962E4" w:rsidRPr="0095618F">
        <w:rPr>
          <w:rFonts w:ascii="Arial" w:hAnsi="Arial" w:cs="Arial"/>
          <w:i/>
          <w:sz w:val="22"/>
          <w:szCs w:val="22"/>
        </w:rPr>
        <w:t>signalling</w:t>
      </w:r>
      <w:r w:rsidRPr="0095618F">
        <w:rPr>
          <w:rFonts w:ascii="Arial" w:hAnsi="Arial" w:cs="Arial"/>
          <w:i/>
          <w:sz w:val="22"/>
          <w:szCs w:val="22"/>
        </w:rPr>
        <w:t xml:space="preserve"> cascade is dysregulated in skeletal muscle of SOD1</w:t>
      </w:r>
      <w:r w:rsidRPr="0095618F">
        <w:rPr>
          <w:rFonts w:ascii="Arial" w:hAnsi="Arial" w:cs="Arial"/>
          <w:i/>
          <w:sz w:val="22"/>
          <w:szCs w:val="22"/>
          <w:vertAlign w:val="superscript"/>
        </w:rPr>
        <w:t>G93A</w:t>
      </w:r>
      <w:r w:rsidRPr="0095618F">
        <w:rPr>
          <w:rFonts w:ascii="Arial" w:hAnsi="Arial" w:cs="Arial"/>
          <w:i/>
          <w:sz w:val="22"/>
          <w:szCs w:val="22"/>
        </w:rPr>
        <w:t xml:space="preserve"> mice during disease progression</w:t>
      </w:r>
      <w:r w:rsidR="002E4417" w:rsidRPr="0095618F">
        <w:rPr>
          <w:rFonts w:ascii="Arial" w:hAnsi="Arial" w:cs="Arial"/>
          <w:i/>
          <w:sz w:val="22"/>
          <w:szCs w:val="22"/>
        </w:rPr>
        <w:t>.</w:t>
      </w:r>
    </w:p>
    <w:p w14:paraId="2E138E67" w14:textId="7684ACAB" w:rsidR="007304EA" w:rsidRPr="0095618F" w:rsidRDefault="009D16EE" w:rsidP="00630AE5">
      <w:pPr>
        <w:spacing w:line="480" w:lineRule="auto"/>
        <w:jc w:val="both"/>
        <w:rPr>
          <w:rFonts w:ascii="Arial" w:hAnsi="Arial" w:cs="Arial"/>
          <w:sz w:val="22"/>
          <w:szCs w:val="22"/>
        </w:rPr>
      </w:pPr>
      <w:r>
        <w:rPr>
          <w:rFonts w:ascii="Arial" w:hAnsi="Arial" w:cs="Arial"/>
          <w:sz w:val="22"/>
          <w:szCs w:val="22"/>
        </w:rPr>
        <w:t>We firstly c</w:t>
      </w:r>
      <w:r w:rsidR="007A30E7" w:rsidRPr="0095618F">
        <w:rPr>
          <w:rFonts w:ascii="Arial" w:hAnsi="Arial" w:cs="Arial"/>
          <w:sz w:val="22"/>
          <w:szCs w:val="22"/>
        </w:rPr>
        <w:t>ompar</w:t>
      </w:r>
      <w:r>
        <w:rPr>
          <w:rFonts w:ascii="Arial" w:hAnsi="Arial" w:cs="Arial"/>
          <w:sz w:val="22"/>
          <w:szCs w:val="22"/>
        </w:rPr>
        <w:t>ed</w:t>
      </w:r>
      <w:r w:rsidR="00A502AF" w:rsidRPr="0095618F">
        <w:rPr>
          <w:rFonts w:ascii="Arial" w:hAnsi="Arial" w:cs="Arial"/>
          <w:sz w:val="22"/>
          <w:szCs w:val="22"/>
        </w:rPr>
        <w:t xml:space="preserve"> </w:t>
      </w:r>
      <w:r w:rsidR="007A30E7" w:rsidRPr="0095618F">
        <w:rPr>
          <w:rFonts w:ascii="Arial" w:hAnsi="Arial" w:cs="Arial"/>
          <w:sz w:val="22"/>
          <w:szCs w:val="22"/>
        </w:rPr>
        <w:t xml:space="preserve">Fn14 expression in </w:t>
      </w:r>
      <w:r w:rsidR="00090C70">
        <w:rPr>
          <w:rFonts w:ascii="Arial" w:hAnsi="Arial" w:cs="Arial"/>
          <w:sz w:val="22"/>
          <w:szCs w:val="22"/>
        </w:rPr>
        <w:t xml:space="preserve">the </w:t>
      </w:r>
      <w:r w:rsidR="007A30E7" w:rsidRPr="0095618F">
        <w:rPr>
          <w:rFonts w:ascii="Arial" w:hAnsi="Arial" w:cs="Arial"/>
          <w:sz w:val="22"/>
          <w:szCs w:val="22"/>
        </w:rPr>
        <w:t xml:space="preserve">skeletal muscle of </w:t>
      </w:r>
      <w:r w:rsidR="004C061C">
        <w:rPr>
          <w:rFonts w:ascii="Arial" w:hAnsi="Arial" w:cs="Arial"/>
          <w:sz w:val="22"/>
          <w:szCs w:val="22"/>
        </w:rPr>
        <w:t>20-week</w:t>
      </w:r>
      <w:r w:rsidR="00090C70">
        <w:rPr>
          <w:rFonts w:ascii="Arial" w:hAnsi="Arial" w:cs="Arial"/>
          <w:sz w:val="22"/>
          <w:szCs w:val="22"/>
        </w:rPr>
        <w:t>-</w:t>
      </w:r>
      <w:r w:rsidR="00A502AF" w:rsidRPr="0095618F">
        <w:rPr>
          <w:rFonts w:ascii="Arial" w:hAnsi="Arial" w:cs="Arial"/>
          <w:sz w:val="22"/>
          <w:szCs w:val="22"/>
        </w:rPr>
        <w:t xml:space="preserve">old </w:t>
      </w:r>
      <w:r w:rsidR="007A30E7" w:rsidRPr="0095618F">
        <w:rPr>
          <w:rFonts w:ascii="Arial" w:hAnsi="Arial" w:cs="Arial"/>
          <w:sz w:val="22"/>
          <w:szCs w:val="22"/>
        </w:rPr>
        <w:t>s</w:t>
      </w:r>
      <w:r w:rsidR="00A502AF" w:rsidRPr="0095618F">
        <w:rPr>
          <w:rFonts w:ascii="Arial" w:hAnsi="Arial" w:cs="Arial"/>
          <w:sz w:val="22"/>
          <w:szCs w:val="22"/>
        </w:rPr>
        <w:t xml:space="preserve">ymptomatic </w:t>
      </w:r>
      <w:r w:rsidR="00A502AF" w:rsidRPr="0095618F">
        <w:rPr>
          <w:rFonts w:ascii="Arial" w:hAnsi="Arial" w:cs="Arial"/>
          <w:i/>
          <w:sz w:val="22"/>
          <w:szCs w:val="22"/>
        </w:rPr>
        <w:t>SOD1</w:t>
      </w:r>
      <w:r w:rsidR="00A502AF" w:rsidRPr="0095618F">
        <w:rPr>
          <w:rFonts w:ascii="Arial" w:hAnsi="Arial" w:cs="Arial"/>
          <w:i/>
          <w:sz w:val="22"/>
          <w:szCs w:val="22"/>
          <w:vertAlign w:val="superscript"/>
        </w:rPr>
        <w:t>G93A</w:t>
      </w:r>
      <w:r w:rsidR="00A502AF" w:rsidRPr="0095618F">
        <w:rPr>
          <w:rFonts w:ascii="Arial" w:hAnsi="Arial" w:cs="Arial"/>
          <w:sz w:val="22"/>
          <w:szCs w:val="22"/>
        </w:rPr>
        <w:t xml:space="preserve"> and </w:t>
      </w:r>
      <w:r w:rsidR="00A502AF" w:rsidRPr="0095618F">
        <w:rPr>
          <w:rFonts w:ascii="Arial" w:hAnsi="Arial" w:cs="Arial"/>
          <w:i/>
          <w:sz w:val="22"/>
          <w:szCs w:val="22"/>
        </w:rPr>
        <w:t>SOD1</w:t>
      </w:r>
      <w:r w:rsidR="00A502AF" w:rsidRPr="0095618F">
        <w:rPr>
          <w:rFonts w:ascii="Arial" w:hAnsi="Arial" w:cs="Arial"/>
          <w:i/>
          <w:sz w:val="22"/>
          <w:szCs w:val="22"/>
          <w:vertAlign w:val="superscript"/>
        </w:rPr>
        <w:t>G93A</w:t>
      </w:r>
      <w:r w:rsidR="00A502AF" w:rsidRPr="0095618F">
        <w:rPr>
          <w:rFonts w:ascii="Arial" w:hAnsi="Arial" w:cs="Arial"/>
          <w:i/>
          <w:sz w:val="22"/>
          <w:szCs w:val="22"/>
        </w:rPr>
        <w:t>;Tweak</w:t>
      </w:r>
      <w:r w:rsidR="00A502AF" w:rsidRPr="0095618F">
        <w:rPr>
          <w:rFonts w:ascii="Arial" w:hAnsi="Arial" w:cs="Arial"/>
          <w:i/>
          <w:sz w:val="22"/>
          <w:szCs w:val="22"/>
          <w:vertAlign w:val="superscript"/>
        </w:rPr>
        <w:t>-/-</w:t>
      </w:r>
      <w:r w:rsidR="00A502AF" w:rsidRPr="0095618F">
        <w:rPr>
          <w:rFonts w:ascii="Arial" w:hAnsi="Arial" w:cs="Arial"/>
          <w:sz w:val="22"/>
          <w:szCs w:val="22"/>
        </w:rPr>
        <w:t xml:space="preserve"> mice show</w:t>
      </w:r>
      <w:r w:rsidR="00EB3F65">
        <w:rPr>
          <w:rFonts w:ascii="Arial" w:hAnsi="Arial" w:cs="Arial"/>
          <w:sz w:val="22"/>
          <w:szCs w:val="22"/>
        </w:rPr>
        <w:t>ed</w:t>
      </w:r>
      <w:r w:rsidR="00A502AF" w:rsidRPr="0095618F">
        <w:rPr>
          <w:rFonts w:ascii="Arial" w:hAnsi="Arial" w:cs="Arial"/>
          <w:sz w:val="22"/>
          <w:szCs w:val="22"/>
        </w:rPr>
        <w:t xml:space="preserve"> no significant difference in </w:t>
      </w:r>
      <w:r w:rsidR="00A502AF" w:rsidRPr="0095618F">
        <w:rPr>
          <w:rFonts w:ascii="Arial" w:hAnsi="Arial" w:cs="Arial"/>
          <w:i/>
          <w:sz w:val="22"/>
          <w:szCs w:val="22"/>
        </w:rPr>
        <w:t>Fn14</w:t>
      </w:r>
      <w:r w:rsidR="00A502AF" w:rsidRPr="0095618F">
        <w:rPr>
          <w:rFonts w:ascii="Arial" w:hAnsi="Arial" w:cs="Arial"/>
          <w:sz w:val="22"/>
          <w:szCs w:val="22"/>
        </w:rPr>
        <w:t xml:space="preserve"> mRNA expression</w:t>
      </w:r>
      <w:r w:rsidR="002E4417" w:rsidRPr="0095618F">
        <w:rPr>
          <w:rFonts w:ascii="Arial" w:hAnsi="Arial" w:cs="Arial"/>
          <w:sz w:val="22"/>
          <w:szCs w:val="22"/>
        </w:rPr>
        <w:t xml:space="preserve"> (Figure 1A)</w:t>
      </w:r>
      <w:r w:rsidR="00090C70">
        <w:rPr>
          <w:rFonts w:ascii="Arial" w:hAnsi="Arial" w:cs="Arial"/>
          <w:sz w:val="22"/>
          <w:szCs w:val="22"/>
        </w:rPr>
        <w:t>. This</w:t>
      </w:r>
      <w:r w:rsidR="002E4417" w:rsidRPr="0095618F">
        <w:rPr>
          <w:rFonts w:ascii="Arial" w:hAnsi="Arial" w:cs="Arial"/>
          <w:sz w:val="22"/>
          <w:szCs w:val="22"/>
        </w:rPr>
        <w:t xml:space="preserve"> suggest</w:t>
      </w:r>
      <w:r w:rsidR="00090C70">
        <w:rPr>
          <w:rFonts w:ascii="Arial" w:hAnsi="Arial" w:cs="Arial"/>
          <w:sz w:val="22"/>
          <w:szCs w:val="22"/>
        </w:rPr>
        <w:t>s</w:t>
      </w:r>
      <w:r w:rsidR="002E4417" w:rsidRPr="0095618F">
        <w:rPr>
          <w:rFonts w:ascii="Arial" w:hAnsi="Arial" w:cs="Arial"/>
          <w:sz w:val="22"/>
          <w:szCs w:val="22"/>
        </w:rPr>
        <w:t xml:space="preserve"> that genetically depleting the ligand</w:t>
      </w:r>
      <w:r w:rsidR="003814B9" w:rsidRPr="0095618F">
        <w:rPr>
          <w:rFonts w:ascii="Arial" w:hAnsi="Arial" w:cs="Arial"/>
          <w:sz w:val="22"/>
          <w:szCs w:val="22"/>
        </w:rPr>
        <w:t xml:space="preserve"> (T</w:t>
      </w:r>
      <w:r w:rsidR="004C061C">
        <w:rPr>
          <w:rFonts w:ascii="Arial" w:hAnsi="Arial" w:cs="Arial"/>
          <w:sz w:val="22"/>
          <w:szCs w:val="22"/>
        </w:rPr>
        <w:t>WEAK</w:t>
      </w:r>
      <w:r w:rsidR="003814B9" w:rsidRPr="0095618F">
        <w:rPr>
          <w:rFonts w:ascii="Arial" w:hAnsi="Arial" w:cs="Arial"/>
          <w:sz w:val="22"/>
          <w:szCs w:val="22"/>
        </w:rPr>
        <w:t>)</w:t>
      </w:r>
      <w:r w:rsidR="002E4417" w:rsidRPr="0095618F">
        <w:rPr>
          <w:rFonts w:ascii="Arial" w:hAnsi="Arial" w:cs="Arial"/>
          <w:sz w:val="22"/>
          <w:szCs w:val="22"/>
        </w:rPr>
        <w:t xml:space="preserve"> was not sufficient to reduce the expression of the receptor</w:t>
      </w:r>
      <w:r w:rsidR="003814B9" w:rsidRPr="0095618F">
        <w:rPr>
          <w:rFonts w:ascii="Arial" w:hAnsi="Arial" w:cs="Arial"/>
          <w:sz w:val="22"/>
          <w:szCs w:val="22"/>
        </w:rPr>
        <w:t xml:space="preserve"> (Fn14)</w:t>
      </w:r>
      <w:r w:rsidR="00A502AF" w:rsidRPr="0095618F">
        <w:rPr>
          <w:rFonts w:ascii="Arial" w:hAnsi="Arial" w:cs="Arial"/>
          <w:sz w:val="22"/>
          <w:szCs w:val="22"/>
        </w:rPr>
        <w:t>.</w:t>
      </w:r>
      <w:r w:rsidR="002E4417" w:rsidRPr="0095618F">
        <w:rPr>
          <w:rFonts w:ascii="Arial" w:hAnsi="Arial" w:cs="Arial"/>
          <w:sz w:val="22"/>
          <w:szCs w:val="22"/>
        </w:rPr>
        <w:t xml:space="preserve"> </w:t>
      </w:r>
      <w:r w:rsidR="00090C70">
        <w:rPr>
          <w:rFonts w:ascii="Arial" w:hAnsi="Arial" w:cs="Arial"/>
          <w:sz w:val="22"/>
          <w:szCs w:val="22"/>
        </w:rPr>
        <w:t>Since</w:t>
      </w:r>
      <w:r w:rsidR="002E4417" w:rsidRPr="0095618F">
        <w:rPr>
          <w:rFonts w:ascii="Arial" w:hAnsi="Arial" w:cs="Arial"/>
          <w:sz w:val="22"/>
          <w:szCs w:val="22"/>
        </w:rPr>
        <w:t xml:space="preserve"> Fn14 is </w:t>
      </w:r>
      <w:r w:rsidR="00090C70">
        <w:rPr>
          <w:rFonts w:ascii="Arial" w:hAnsi="Arial" w:cs="Arial"/>
          <w:sz w:val="22"/>
          <w:szCs w:val="22"/>
        </w:rPr>
        <w:t>a</w:t>
      </w:r>
      <w:r w:rsidR="002E4417" w:rsidRPr="0095618F">
        <w:rPr>
          <w:rFonts w:ascii="Arial" w:hAnsi="Arial" w:cs="Arial"/>
          <w:sz w:val="22"/>
          <w:szCs w:val="22"/>
        </w:rPr>
        <w:t xml:space="preserve"> </w:t>
      </w:r>
      <w:r w:rsidR="00545A02" w:rsidRPr="0095618F">
        <w:rPr>
          <w:rFonts w:ascii="Arial" w:hAnsi="Arial" w:cs="Arial"/>
          <w:sz w:val="22"/>
          <w:szCs w:val="22"/>
        </w:rPr>
        <w:t>key</w:t>
      </w:r>
      <w:r w:rsidR="002E4417" w:rsidRPr="0095618F">
        <w:rPr>
          <w:rFonts w:ascii="Arial" w:hAnsi="Arial" w:cs="Arial"/>
          <w:sz w:val="22"/>
          <w:szCs w:val="22"/>
        </w:rPr>
        <w:t xml:space="preserve"> factor in modulating the activity of the T</w:t>
      </w:r>
      <w:r w:rsidR="004C061C">
        <w:rPr>
          <w:rFonts w:ascii="Arial" w:hAnsi="Arial" w:cs="Arial"/>
          <w:sz w:val="22"/>
          <w:szCs w:val="22"/>
        </w:rPr>
        <w:t>WEAK</w:t>
      </w:r>
      <w:r w:rsidR="002E4417" w:rsidRPr="0095618F">
        <w:rPr>
          <w:rFonts w:ascii="Arial" w:hAnsi="Arial" w:cs="Arial"/>
          <w:sz w:val="22"/>
          <w:szCs w:val="22"/>
        </w:rPr>
        <w:t xml:space="preserve">/Fn14 pathway </w:t>
      </w:r>
      <w:r w:rsidR="00545A02" w:rsidRPr="0095618F">
        <w:rPr>
          <w:rFonts w:ascii="Arial" w:hAnsi="Arial" w:cs="Arial"/>
          <w:sz w:val="22"/>
          <w:szCs w:val="22"/>
        </w:rPr>
        <w:fldChar w:fldCharType="begin"/>
      </w:r>
      <w:r w:rsidR="00E87649">
        <w:rPr>
          <w:rFonts w:ascii="Arial" w:hAnsi="Arial" w:cs="Arial"/>
          <w:sz w:val="22"/>
          <w:szCs w:val="22"/>
        </w:rPr>
        <w:instrText xml:space="preserve"> ADDIN ZOTERO_ITEM CSL_CITATION {"citationID":"q2Bpwjin","properties":{"formattedCitation":"[34]","plainCitation":"[34]","noteIndex":0},"citationItems":[{"id":955,"uris":["http://zotero.org/users/3289070/items/7QBB2DNF",["http://zotero.org/users/3289070/items/7QBB2DNF"]],"itemData":{"id":955,"type":"article-journal","abstract":"Skeletal muscle atrophy occurs in a variety of clinical settings, including cachexia, disuse, and denervation. Inflammatory cytokines have been shown to be mediators of cancer cachexia; however, the role of cytokines in denervation- and immobilization-induced skeletal muscle loss remains unknown. In this study, we demonstrate that a single cytokine, TNF-like weak inducer of apoptosis (TWEAK), mediates skeletal muscle atrophy that occurs under denervation conditions. Transgenic expression of TWEAK induces atrophy, fibrosis, fiber-type switching, and the degradation of muscle proteins. Importantly, genetic ablation of TWEAK decreases the loss of muscle proteins and spared fiber cross-sectional area, muscle mass, and strength after denervation. Expression of the TWEAK receptor Fn14 (fibroblast growth factor-inducible receptor 14) and not the cytokine is significantly increased in muscle upon denervation, demonstrating an unexpected inside-out signaling pathway; the receptor up-regulation allows for TWEAK activation of nuclear factor kappaB, causing an increase in the expression of the E3 ubiquitin ligase MuRF1. This study reveals a novel mediator of skeletal muscle atrophy and indicates that the TWEAK-Fn14 system is an important target for preventing skeletal muscle wasting.","container-title":"The Journal of Cell Biology","DOI":"10.1083/jcb.200909117","ISSN":"1540-8140","issue":"6","journalAbbreviation":"J. Cell Biol.","language":"eng","note":"PMID: 20308426\nPMCID: PMC2845082","page":"833-849","source":"PubMed","title":"The TWEAK-Fn14 system is a critical regulator of denervation-induced skeletal muscle atrophy in mice","volume":"188","author":[{"family":"Mittal","given":"Ashwani"},{"family":"Bhatnagar","given":"Shephali"},{"family":"Kumar","given":"Akhilesh"},{"family":"Lach-Trifilieff","given":"Estelle"},{"family":"Wauters","given":"Sandrine"},{"family":"Li","given":"Hong"},{"family":"Makonchuk","given":"Denys Y."},{"family":"Glass","given":"David J."},{"family":"Kumar","given":"Ashok"}],"issued":{"date-parts":[["2010",3,22]]}}}],"schema":"https://github.com/citation-style-language/schema/raw/master/csl-citation.json"} </w:instrText>
      </w:r>
      <w:r w:rsidR="00545A02" w:rsidRPr="0095618F">
        <w:rPr>
          <w:rFonts w:ascii="Arial" w:hAnsi="Arial" w:cs="Arial"/>
          <w:sz w:val="22"/>
          <w:szCs w:val="22"/>
        </w:rPr>
        <w:fldChar w:fldCharType="separate"/>
      </w:r>
      <w:r w:rsidR="00121F76">
        <w:rPr>
          <w:rFonts w:ascii="Arial" w:hAnsi="Arial" w:cs="Arial"/>
          <w:noProof/>
          <w:sz w:val="22"/>
          <w:szCs w:val="22"/>
        </w:rPr>
        <w:t>[34]</w:t>
      </w:r>
      <w:r w:rsidR="00545A02" w:rsidRPr="0095618F">
        <w:rPr>
          <w:rFonts w:ascii="Arial" w:hAnsi="Arial" w:cs="Arial"/>
          <w:sz w:val="22"/>
          <w:szCs w:val="22"/>
        </w:rPr>
        <w:fldChar w:fldCharType="end"/>
      </w:r>
      <w:r w:rsidR="00545A02" w:rsidRPr="0095618F">
        <w:rPr>
          <w:rFonts w:ascii="Arial" w:hAnsi="Arial" w:cs="Arial"/>
          <w:sz w:val="22"/>
          <w:szCs w:val="22"/>
        </w:rPr>
        <w:t xml:space="preserve">, its persistent expression </w:t>
      </w:r>
      <w:r w:rsidR="00090C70">
        <w:rPr>
          <w:rFonts w:ascii="Arial" w:hAnsi="Arial" w:cs="Arial"/>
          <w:sz w:val="22"/>
          <w:szCs w:val="22"/>
        </w:rPr>
        <w:t>despite</w:t>
      </w:r>
      <w:r w:rsidR="00090C70" w:rsidRPr="0095618F">
        <w:rPr>
          <w:rFonts w:ascii="Arial" w:hAnsi="Arial" w:cs="Arial"/>
          <w:sz w:val="22"/>
          <w:szCs w:val="22"/>
        </w:rPr>
        <w:t xml:space="preserve"> </w:t>
      </w:r>
      <w:r w:rsidR="00545A02" w:rsidRPr="0095618F">
        <w:rPr>
          <w:rFonts w:ascii="Arial" w:hAnsi="Arial" w:cs="Arial"/>
          <w:sz w:val="22"/>
          <w:szCs w:val="22"/>
        </w:rPr>
        <w:t>Tweak depletion</w:t>
      </w:r>
      <w:r w:rsidR="003814B9" w:rsidRPr="0095618F">
        <w:rPr>
          <w:rFonts w:ascii="Arial" w:hAnsi="Arial" w:cs="Arial"/>
          <w:sz w:val="22"/>
          <w:szCs w:val="22"/>
        </w:rPr>
        <w:t xml:space="preserve"> may have</w:t>
      </w:r>
      <w:r w:rsidR="00545A02" w:rsidRPr="0095618F">
        <w:rPr>
          <w:rFonts w:ascii="Arial" w:hAnsi="Arial" w:cs="Arial"/>
          <w:sz w:val="22"/>
          <w:szCs w:val="22"/>
        </w:rPr>
        <w:t xml:space="preserve"> limited the benefits on muscle pathology and disease progression. </w:t>
      </w:r>
    </w:p>
    <w:p w14:paraId="5ED792DE" w14:textId="77777777" w:rsidR="00254D3C" w:rsidRPr="0095618F" w:rsidRDefault="00254D3C" w:rsidP="00630AE5">
      <w:pPr>
        <w:spacing w:line="480" w:lineRule="auto"/>
        <w:jc w:val="both"/>
        <w:rPr>
          <w:rFonts w:ascii="Arial" w:hAnsi="Arial" w:cs="Arial"/>
          <w:sz w:val="22"/>
          <w:szCs w:val="22"/>
        </w:rPr>
      </w:pPr>
    </w:p>
    <w:p w14:paraId="793DF09B" w14:textId="0909B30B" w:rsidR="00545A02" w:rsidRDefault="00545A02" w:rsidP="00630AE5">
      <w:pPr>
        <w:spacing w:line="480" w:lineRule="auto"/>
        <w:jc w:val="both"/>
        <w:rPr>
          <w:rFonts w:ascii="Arial" w:hAnsi="Arial" w:cs="Arial"/>
          <w:sz w:val="22"/>
          <w:szCs w:val="22"/>
        </w:rPr>
      </w:pPr>
      <w:r w:rsidRPr="0095618F">
        <w:rPr>
          <w:rFonts w:ascii="Arial" w:hAnsi="Arial" w:cs="Arial"/>
          <w:sz w:val="22"/>
          <w:szCs w:val="22"/>
        </w:rPr>
        <w:t xml:space="preserve">We thus set out to further characterize the Fn14 </w:t>
      </w:r>
      <w:r w:rsidR="0020120E" w:rsidRPr="0095618F">
        <w:rPr>
          <w:rFonts w:ascii="Arial" w:hAnsi="Arial" w:cs="Arial"/>
          <w:sz w:val="22"/>
          <w:szCs w:val="22"/>
        </w:rPr>
        <w:t>signalling</w:t>
      </w:r>
      <w:r w:rsidRPr="0095618F">
        <w:rPr>
          <w:rFonts w:ascii="Arial" w:hAnsi="Arial" w:cs="Arial"/>
          <w:sz w:val="22"/>
          <w:szCs w:val="22"/>
        </w:rPr>
        <w:t xml:space="preserve"> cascade in</w:t>
      </w:r>
      <w:r w:rsidR="00EB3F65">
        <w:rPr>
          <w:rFonts w:ascii="Arial" w:hAnsi="Arial" w:cs="Arial"/>
          <w:sz w:val="22"/>
          <w:szCs w:val="22"/>
        </w:rPr>
        <w:t xml:space="preserve"> </w:t>
      </w:r>
      <w:r w:rsidRPr="0095618F">
        <w:rPr>
          <w:rFonts w:ascii="Arial" w:hAnsi="Arial" w:cs="Arial"/>
          <w:sz w:val="22"/>
          <w:szCs w:val="22"/>
        </w:rPr>
        <w:t xml:space="preserve">skeletal muscle of </w:t>
      </w:r>
      <w:r w:rsidRPr="0095618F">
        <w:rPr>
          <w:rFonts w:ascii="Arial" w:hAnsi="Arial" w:cs="Arial"/>
          <w:i/>
          <w:sz w:val="22"/>
          <w:szCs w:val="22"/>
        </w:rPr>
        <w:t>SOD1</w:t>
      </w:r>
      <w:r w:rsidRPr="0095618F">
        <w:rPr>
          <w:rFonts w:ascii="Arial" w:hAnsi="Arial" w:cs="Arial"/>
          <w:i/>
          <w:sz w:val="22"/>
          <w:szCs w:val="22"/>
          <w:vertAlign w:val="superscript"/>
        </w:rPr>
        <w:t>G93A</w:t>
      </w:r>
      <w:r w:rsidRPr="0095618F">
        <w:rPr>
          <w:rFonts w:ascii="Arial" w:hAnsi="Arial" w:cs="Arial"/>
          <w:sz w:val="22"/>
          <w:szCs w:val="22"/>
        </w:rPr>
        <w:t xml:space="preserve"> m</w:t>
      </w:r>
      <w:r w:rsidR="00E86FDA">
        <w:rPr>
          <w:rFonts w:ascii="Arial" w:hAnsi="Arial" w:cs="Arial"/>
          <w:sz w:val="22"/>
          <w:szCs w:val="22"/>
        </w:rPr>
        <w:t>ales</w:t>
      </w:r>
      <w:r w:rsidRPr="0095618F">
        <w:rPr>
          <w:rFonts w:ascii="Arial" w:hAnsi="Arial" w:cs="Arial"/>
          <w:sz w:val="22"/>
          <w:szCs w:val="22"/>
        </w:rPr>
        <w:t>.</w:t>
      </w:r>
      <w:r w:rsidR="000564D1" w:rsidRPr="0095618F">
        <w:rPr>
          <w:rFonts w:ascii="Arial" w:hAnsi="Arial" w:cs="Arial"/>
          <w:sz w:val="22"/>
          <w:szCs w:val="22"/>
        </w:rPr>
        <w:t xml:space="preserve"> We </w:t>
      </w:r>
      <w:r w:rsidR="0020120E">
        <w:rPr>
          <w:rFonts w:ascii="Arial" w:hAnsi="Arial" w:cs="Arial"/>
          <w:sz w:val="22"/>
          <w:szCs w:val="22"/>
        </w:rPr>
        <w:t>started by</w:t>
      </w:r>
      <w:r w:rsidR="000564D1" w:rsidRPr="0095618F">
        <w:rPr>
          <w:rFonts w:ascii="Arial" w:hAnsi="Arial" w:cs="Arial"/>
          <w:sz w:val="22"/>
          <w:szCs w:val="22"/>
        </w:rPr>
        <w:t xml:space="preserve"> reproduc</w:t>
      </w:r>
      <w:r w:rsidR="0020120E">
        <w:rPr>
          <w:rFonts w:ascii="Arial" w:hAnsi="Arial" w:cs="Arial"/>
          <w:sz w:val="22"/>
          <w:szCs w:val="22"/>
        </w:rPr>
        <w:t>ing</w:t>
      </w:r>
      <w:r w:rsidR="000564D1" w:rsidRPr="0095618F">
        <w:rPr>
          <w:rFonts w:ascii="Arial" w:hAnsi="Arial" w:cs="Arial"/>
          <w:sz w:val="22"/>
          <w:szCs w:val="22"/>
        </w:rPr>
        <w:t xml:space="preserve"> our previously published data </w:t>
      </w:r>
      <w:r w:rsidR="000564D1" w:rsidRPr="0095618F">
        <w:rPr>
          <w:rFonts w:ascii="Arial" w:hAnsi="Arial" w:cs="Arial"/>
          <w:sz w:val="22"/>
          <w:szCs w:val="22"/>
        </w:rPr>
        <w:fldChar w:fldCharType="begin"/>
      </w:r>
      <w:r w:rsidR="00E87649">
        <w:rPr>
          <w:rFonts w:ascii="Arial" w:hAnsi="Arial" w:cs="Arial"/>
          <w:sz w:val="22"/>
          <w:szCs w:val="22"/>
        </w:rPr>
        <w:instrText xml:space="preserve"> ADDIN ZOTERO_ITEM CSL_CITATION {"citationID":"cRWPwOq7","properties":{"formattedCitation":"[33]","plainCitation":"[33]","noteIndex":0},"citationItems":[{"id":924,"uris":["http://zotero.org/users/3289070/items/9NPTA4T7",["http://zotero.org/users/3289070/items/9NPTA4T7"]],"itemData":{"id":924,"type":"article-journal","abstract":"Amyotrophic lateral sclerosis (ALS) is a fatal neurodegenerative disorder that primarily affects motoneurons in the brain and spinal cord. Astrocyte and microglia activation as well as skeletal muscle atrophy are also typical hallmarks of the disease. However, the functional relationship between astrocytes, microglia and skeletal muscle in the pathogenic process remains unclear. Here, we report that the tumor necrosis factor-like weak inducer of apoptosis (Tweak) and its receptor Fn14 are aberrantly expressed in spinal astrocytes and skeletal muscle of SOD1(G93A) mice. We show that Tweak induces motoneuron death, stimulates astrocytic interleukin-6 release and astrocytic proliferation in vitro. The genetic ablation of Tweak in SOD1(G93A) mice significantly reduces astrocytosis, microgliosis and ameliorates skeletal muscle atrophy. The peripheral neutralization of Tweak through antagonistic anti-Tweak antibody ameliorates muscle pathology and notably, decreases microglial activation in SOD1(G93A) mice. Unexpectedly, none of these approaches improved motor function, lifespan and motoneuron survival. Our work emphasizes the multi-systemic aspect of ALS, and suggests that a combinatorial therapy targeting multiple cell types will be instrumental to halt the neurodegenerative process.","container-title":"Human Molecular Genetics","DOI":"10.1093/hmg/ddv094","ISSN":"1460-2083","issue":"12","journalAbbreviation":"Hum. Mol. Genet.","language":"eng","note":"PMID: 25765661","page":"3440-3456","source":"PubMed","title":"Tweak regulates astrogliosis, microgliosis and skeletal muscle atrophy in a mouse model of amyotrophic lateral sclerosis","volume":"24","author":[{"family":"Bowerman","given":"Melissa"},{"family":"Salsac","given":"Céline"},{"family":"Coque","given":"Emmanuelle"},{"family":"Eiselt","given":"Émilie"},{"family":"Deschaumes","given":"Roman G."},{"family":"Brodovitch","given":"Alexandre"},{"family":"Burkly","given":"Linda C."},{"family":"Scamps","given":"Frédérique"},{"family":"Raoul","given":"Cédric"}],"issued":{"date-parts":[["2015",6,15]]}}}],"schema":"https://github.com/citation-style-language/schema/raw/master/csl-citation.json"} </w:instrText>
      </w:r>
      <w:r w:rsidR="000564D1" w:rsidRPr="0095618F">
        <w:rPr>
          <w:rFonts w:ascii="Arial" w:hAnsi="Arial" w:cs="Arial"/>
          <w:sz w:val="22"/>
          <w:szCs w:val="22"/>
        </w:rPr>
        <w:fldChar w:fldCharType="separate"/>
      </w:r>
      <w:r w:rsidR="00121F76">
        <w:rPr>
          <w:rFonts w:ascii="Arial" w:hAnsi="Arial" w:cs="Arial"/>
          <w:noProof/>
          <w:sz w:val="22"/>
          <w:szCs w:val="22"/>
        </w:rPr>
        <w:t>[33]</w:t>
      </w:r>
      <w:r w:rsidR="000564D1" w:rsidRPr="0095618F">
        <w:rPr>
          <w:rFonts w:ascii="Arial" w:hAnsi="Arial" w:cs="Arial"/>
          <w:sz w:val="22"/>
          <w:szCs w:val="22"/>
        </w:rPr>
        <w:fldChar w:fldCharType="end"/>
      </w:r>
      <w:r w:rsidR="000564D1" w:rsidRPr="0095618F">
        <w:rPr>
          <w:rFonts w:ascii="Arial" w:hAnsi="Arial" w:cs="Arial"/>
          <w:sz w:val="22"/>
          <w:szCs w:val="22"/>
        </w:rPr>
        <w:t xml:space="preserve"> and demonstrate</w:t>
      </w:r>
      <w:r w:rsidR="00273C07">
        <w:rPr>
          <w:rFonts w:ascii="Arial" w:hAnsi="Arial" w:cs="Arial"/>
          <w:sz w:val="22"/>
          <w:szCs w:val="22"/>
        </w:rPr>
        <w:t>d</w:t>
      </w:r>
      <w:r w:rsidR="000564D1" w:rsidRPr="0095618F">
        <w:rPr>
          <w:rFonts w:ascii="Arial" w:hAnsi="Arial" w:cs="Arial"/>
          <w:sz w:val="22"/>
          <w:szCs w:val="22"/>
        </w:rPr>
        <w:t xml:space="preserve"> </w:t>
      </w:r>
      <w:r w:rsidR="00BB4200" w:rsidRPr="0095618F">
        <w:rPr>
          <w:rFonts w:ascii="Arial" w:hAnsi="Arial" w:cs="Arial"/>
          <w:sz w:val="22"/>
          <w:szCs w:val="22"/>
        </w:rPr>
        <w:t xml:space="preserve">that </w:t>
      </w:r>
      <w:r w:rsidR="000564D1" w:rsidRPr="0095618F">
        <w:rPr>
          <w:rFonts w:ascii="Arial" w:hAnsi="Arial" w:cs="Arial"/>
          <w:i/>
          <w:sz w:val="22"/>
          <w:szCs w:val="22"/>
        </w:rPr>
        <w:t>Fn14</w:t>
      </w:r>
      <w:r w:rsidR="000564D1" w:rsidRPr="0095618F">
        <w:rPr>
          <w:rFonts w:ascii="Arial" w:hAnsi="Arial" w:cs="Arial"/>
          <w:sz w:val="22"/>
          <w:szCs w:val="22"/>
        </w:rPr>
        <w:t xml:space="preserve"> </w:t>
      </w:r>
      <w:r w:rsidR="00BB4200" w:rsidRPr="0095618F">
        <w:rPr>
          <w:rFonts w:ascii="Arial" w:hAnsi="Arial" w:cs="Arial"/>
          <w:sz w:val="22"/>
          <w:szCs w:val="22"/>
        </w:rPr>
        <w:t xml:space="preserve">mRNA levels in the </w:t>
      </w:r>
      <w:r w:rsidR="00BB4200" w:rsidRPr="0095618F">
        <w:rPr>
          <w:rFonts w:ascii="Arial" w:hAnsi="Arial" w:cs="Arial"/>
          <w:i/>
          <w:sz w:val="22"/>
          <w:szCs w:val="22"/>
        </w:rPr>
        <w:t>tibialis anterior</w:t>
      </w:r>
      <w:r w:rsidR="00BB4200" w:rsidRPr="0095618F">
        <w:rPr>
          <w:rFonts w:ascii="Arial" w:hAnsi="Arial" w:cs="Arial"/>
          <w:sz w:val="22"/>
          <w:szCs w:val="22"/>
        </w:rPr>
        <w:t xml:space="preserve"> (TA) of </w:t>
      </w:r>
      <w:r w:rsidR="00BB4200" w:rsidRPr="0095618F">
        <w:rPr>
          <w:rFonts w:ascii="Arial" w:hAnsi="Arial" w:cs="Arial"/>
          <w:i/>
          <w:sz w:val="22"/>
          <w:szCs w:val="22"/>
        </w:rPr>
        <w:t>SOD1</w:t>
      </w:r>
      <w:r w:rsidR="00BB4200" w:rsidRPr="0095618F">
        <w:rPr>
          <w:rFonts w:ascii="Arial" w:hAnsi="Arial" w:cs="Arial"/>
          <w:i/>
          <w:sz w:val="22"/>
          <w:szCs w:val="22"/>
          <w:vertAlign w:val="superscript"/>
        </w:rPr>
        <w:t>G93A</w:t>
      </w:r>
      <w:r w:rsidR="00BB4200" w:rsidRPr="0095618F">
        <w:rPr>
          <w:rFonts w:ascii="Arial" w:hAnsi="Arial" w:cs="Arial"/>
          <w:sz w:val="22"/>
          <w:szCs w:val="22"/>
        </w:rPr>
        <w:t xml:space="preserve"> and </w:t>
      </w:r>
      <w:r w:rsidR="00EB3F65">
        <w:rPr>
          <w:rFonts w:ascii="Arial" w:hAnsi="Arial" w:cs="Arial"/>
          <w:sz w:val="22"/>
          <w:szCs w:val="22"/>
        </w:rPr>
        <w:t>wild type (</w:t>
      </w:r>
      <w:r w:rsidR="00BB4200" w:rsidRPr="0095618F">
        <w:rPr>
          <w:rFonts w:ascii="Arial" w:hAnsi="Arial" w:cs="Arial"/>
          <w:sz w:val="22"/>
          <w:szCs w:val="22"/>
        </w:rPr>
        <w:t>WT</w:t>
      </w:r>
      <w:r w:rsidR="00EB3F65">
        <w:rPr>
          <w:rFonts w:ascii="Arial" w:hAnsi="Arial" w:cs="Arial"/>
          <w:sz w:val="22"/>
          <w:szCs w:val="22"/>
        </w:rPr>
        <w:t>)</w:t>
      </w:r>
      <w:r w:rsidR="00BB4200" w:rsidRPr="0095618F">
        <w:rPr>
          <w:rFonts w:ascii="Arial" w:hAnsi="Arial" w:cs="Arial"/>
          <w:sz w:val="22"/>
          <w:szCs w:val="22"/>
        </w:rPr>
        <w:t xml:space="preserve"> mice are similar in 4- (pre-symptomatic) and 12-week-old (early symptomatic) animals</w:t>
      </w:r>
      <w:r w:rsidR="008861F5">
        <w:rPr>
          <w:rFonts w:ascii="Arial" w:hAnsi="Arial" w:cs="Arial"/>
          <w:sz w:val="22"/>
          <w:szCs w:val="22"/>
        </w:rPr>
        <w:t>,</w:t>
      </w:r>
      <w:r w:rsidR="00BB4200" w:rsidRPr="0095618F">
        <w:rPr>
          <w:rFonts w:ascii="Arial" w:hAnsi="Arial" w:cs="Arial"/>
          <w:sz w:val="22"/>
          <w:szCs w:val="22"/>
        </w:rPr>
        <w:t xml:space="preserve"> while there is a significant increase in 20-week-old </w:t>
      </w:r>
      <w:r w:rsidR="00DD7405" w:rsidRPr="0095618F">
        <w:rPr>
          <w:rFonts w:ascii="Arial" w:hAnsi="Arial" w:cs="Arial"/>
          <w:sz w:val="22"/>
          <w:szCs w:val="22"/>
        </w:rPr>
        <w:t xml:space="preserve">(late symptomatic) </w:t>
      </w:r>
      <w:r w:rsidR="00BB4200" w:rsidRPr="0095618F">
        <w:rPr>
          <w:rFonts w:ascii="Arial" w:hAnsi="Arial" w:cs="Arial"/>
          <w:i/>
          <w:sz w:val="22"/>
          <w:szCs w:val="22"/>
        </w:rPr>
        <w:t>SOD1</w:t>
      </w:r>
      <w:r w:rsidR="00BB4200" w:rsidRPr="0095618F">
        <w:rPr>
          <w:rFonts w:ascii="Arial" w:hAnsi="Arial" w:cs="Arial"/>
          <w:i/>
          <w:sz w:val="22"/>
          <w:szCs w:val="22"/>
          <w:vertAlign w:val="superscript"/>
        </w:rPr>
        <w:t>G93A</w:t>
      </w:r>
      <w:r w:rsidR="00BB4200" w:rsidRPr="0095618F">
        <w:rPr>
          <w:rFonts w:ascii="Arial" w:hAnsi="Arial" w:cs="Arial"/>
          <w:sz w:val="22"/>
          <w:szCs w:val="22"/>
        </w:rPr>
        <w:t xml:space="preserve"> mice (Figure 1B). </w:t>
      </w:r>
      <w:r w:rsidR="00A46A16" w:rsidRPr="0095618F">
        <w:rPr>
          <w:rFonts w:ascii="Arial" w:hAnsi="Arial" w:cs="Arial"/>
          <w:sz w:val="22"/>
          <w:szCs w:val="22"/>
        </w:rPr>
        <w:t>We next</w:t>
      </w:r>
      <w:r w:rsidR="00F500C4" w:rsidRPr="0095618F">
        <w:rPr>
          <w:rFonts w:ascii="Arial" w:hAnsi="Arial" w:cs="Arial"/>
          <w:sz w:val="22"/>
          <w:szCs w:val="22"/>
        </w:rPr>
        <w:t xml:space="preserve"> assessed the expression of nuclear factor kappa-light-chain-enhancer of activated B cells (NF-</w:t>
      </w:r>
      <w:r w:rsidR="00F500C4" w:rsidRPr="0095618F">
        <w:rPr>
          <w:rFonts w:ascii="Arial" w:hAnsi="Arial" w:cs="Arial"/>
          <w:sz w:val="22"/>
          <w:szCs w:val="22"/>
        </w:rPr>
        <w:sym w:font="Symbol" w:char="F06B"/>
      </w:r>
      <w:r w:rsidR="00F500C4" w:rsidRPr="0095618F">
        <w:rPr>
          <w:rFonts w:ascii="Arial" w:hAnsi="Arial" w:cs="Arial"/>
          <w:sz w:val="22"/>
          <w:szCs w:val="22"/>
        </w:rPr>
        <w:t>B) subunit p50, a direct downstream effector of T</w:t>
      </w:r>
      <w:r w:rsidR="00EB3F65">
        <w:rPr>
          <w:rFonts w:ascii="Arial" w:hAnsi="Arial" w:cs="Arial"/>
          <w:sz w:val="22"/>
          <w:szCs w:val="22"/>
        </w:rPr>
        <w:t>WEAK</w:t>
      </w:r>
      <w:r w:rsidR="00F500C4" w:rsidRPr="0095618F">
        <w:rPr>
          <w:rFonts w:ascii="Arial" w:hAnsi="Arial" w:cs="Arial"/>
          <w:sz w:val="22"/>
          <w:szCs w:val="22"/>
        </w:rPr>
        <w:t xml:space="preserve">/Fn14 </w:t>
      </w:r>
      <w:r w:rsidR="0020120E" w:rsidRPr="0095618F">
        <w:rPr>
          <w:rFonts w:ascii="Arial" w:hAnsi="Arial" w:cs="Arial"/>
          <w:sz w:val="22"/>
          <w:szCs w:val="22"/>
        </w:rPr>
        <w:t>signalling</w:t>
      </w:r>
      <w:r w:rsidR="00F500C4" w:rsidRPr="0095618F">
        <w:rPr>
          <w:rFonts w:ascii="Arial" w:hAnsi="Arial" w:cs="Arial"/>
          <w:sz w:val="22"/>
          <w:szCs w:val="22"/>
        </w:rPr>
        <w:t xml:space="preserve"> in skeletal muscle</w:t>
      </w:r>
      <w:r w:rsidR="002778A6" w:rsidRPr="0095618F">
        <w:rPr>
          <w:rFonts w:ascii="Arial" w:hAnsi="Arial" w:cs="Arial"/>
          <w:sz w:val="22"/>
          <w:szCs w:val="22"/>
        </w:rPr>
        <w:t xml:space="preserve"> </w:t>
      </w:r>
      <w:r w:rsidR="002778A6" w:rsidRPr="0095618F">
        <w:rPr>
          <w:rFonts w:ascii="Arial" w:hAnsi="Arial" w:cs="Arial"/>
          <w:sz w:val="22"/>
          <w:szCs w:val="22"/>
        </w:rPr>
        <w:fldChar w:fldCharType="begin"/>
      </w:r>
      <w:r w:rsidR="00E87649">
        <w:rPr>
          <w:rFonts w:ascii="Arial" w:hAnsi="Arial" w:cs="Arial"/>
          <w:sz w:val="22"/>
          <w:szCs w:val="22"/>
        </w:rPr>
        <w:instrText xml:space="preserve"> ADDIN ZOTERO_ITEM CSL_CITATION {"citationID":"03ajsa8w","properties":{"formattedCitation":"[28,42]","plainCitation":"[28,42]","noteIndex":0},"citationItems":[{"id":954,"uris":["http://zotero.org/users/3289070/items/Q335FFDW",["http://zotero.org/users/3289070/items/Q335FFDW"]],"itemData":{"id":954,"type":"article-journal","abstract":"Tumor necrosis factor-like weak inducer of apoptosis (TWEAK) through binding to its receptor fibroblast growth factor inducible 14 (Fn14) has been shown to regulate many cellular responses including proliferation, differentiation, apoptosis, inflammation, and fibrosis, under both physiological and pathological conditions. Emerging evidence suggests that TWEAK is also a major muscle wasting cytokine. TWEAK activates nuclear factor-κB signaling and proteolytic pathways such as ubiquitin-proteasome system, autophagy, and caspases to induce muscle proteolysis in cultured myotubes. Fn14 is dormant or expressed in minimal amounts in normal healthy muscle. However, specific atrophic conditions, such as denervation, immobilization, and starvation stimulate the expression of Fn14 leading to activation of TWEAK/Fn14 signaling and eventually skeletal muscle atrophy. TWEAK also causes slow- to fast-type fiber transition in skeletal muscle. Furthermore, recent studies suggest that TWEAK diminishes mitochondrial content and represses skeletal muscle oxidative phosphorylation capacity. TWEAK mediates these effects through affecting the expression of a number of genes and microRNAs. In this review article, we have discussed the recent advancements toward understanding the role and mechanisms of action of TWEAK/Fn14 signaling in skeletal muscle with particular reference to different models of atrophy and oxidative metabolism.","container-title":"Frontiers in Immunology","DOI":"10.3389/fimmu.2014.00018","ISSN":"1664-3224","journalAbbreviation":"Front Immunol","language":"eng","note":"PMID: 24478779\nPMCID: PMC3902304","page":"18","source":"PubMed","title":"TWEAK/Fn14 Signaling Axis Mediates Skeletal Muscle Atrophy and Metabolic Dysfunction","volume":"5","author":[{"family":"Sato","given":"Shuichi"},{"family":"Ogura","given":"Yuji"},{"family":"Kumar","given":"Ashok"}],"issued":{"date-parts":[["2014"]]}}},{"id":953,"uris":["http://zotero.org/users/3289070/items/A4WUUZ4J",["http://zotero.org/users/3289070/items/A4WUUZ4J"]],"itemData":{"id":953,"type":"article-journal","abstract":"Mammalian skeletal muscle maintains a robust regenerative capacity throughout life, largely due to the presence of a stem cell population known as \"satellite cells\" in the muscle milieu. In normal conditions, these cells remain quiescent; they are activated upon injury to become myoblasts, which proliferate extensively and eventually differentiate and fuse to form new multinucleated muscle fibers. Recent findings have identified some of the factors, including the cytokine TNFα-like weak inducer of apoptosis (TWEAK), which govern these cells' decisions to proliferate, differentiate, or fuse. In this review, we will address the functions of TWEAK, its receptor Fn14, and the associated signal transduction molecule, the cellular inhibitor of apoptosis 1 (cIAP1), in the regulation of myogenesis. TWEAK signaling can activate the canonical NF-κB signaling pathway, which promotes myoblast proliferation and inhibits myogenesis. In addition, TWEAK activates the non-canonical NF-κB pathway, which, in contrast, promotes myogenesis by increasing myoblast fusion. Both pathways are regulated by cIAP1, which is an essential component of downstream signaling mediated by TWEAK and similar cytokines. This review will focus on the seemingly contradictory roles played by TWEAK during muscle regeneration, by highlighting the interplay between the two NF-κB pathways under physiological and pathological conditions. We will also discuss how myogenesis is negatively affected by chronic conditions, which affect homeostasis of the skeletal muscle environment.","container-title":"Frontiers in Immunology","DOI":"10.3389/fimmu.2014.00034","ISSN":"1664-3224","journalAbbreviation":"Front Immunol","language":"eng","note":"PMID: 24550918\nPMCID: PMC3913901","page":"34","source":"PubMed","title":"Role of the TWEAK-Fn14-cIAP1-NF-κB Signaling Axis in the Regulation of Myogenesis and Muscle Homeostasis","volume":"5","author":[{"family":"Enwere","given":"Emeka K."},{"family":"Lacasse","given":"Eric C."},{"family":"Adam","given":"Nadine J."},{"family":"Korneluk","given":"Robert G."}],"issued":{"date-parts":[["2014"]]}}}],"schema":"https://github.com/citation-style-language/schema/raw/master/csl-citation.json"} </w:instrText>
      </w:r>
      <w:r w:rsidR="002778A6" w:rsidRPr="0095618F">
        <w:rPr>
          <w:rFonts w:ascii="Arial" w:hAnsi="Arial" w:cs="Arial"/>
          <w:sz w:val="22"/>
          <w:szCs w:val="22"/>
        </w:rPr>
        <w:fldChar w:fldCharType="separate"/>
      </w:r>
      <w:r w:rsidR="003E116F">
        <w:rPr>
          <w:rFonts w:ascii="Arial" w:hAnsi="Arial" w:cs="Arial"/>
          <w:noProof/>
          <w:sz w:val="22"/>
          <w:szCs w:val="22"/>
        </w:rPr>
        <w:t>[28,42]</w:t>
      </w:r>
      <w:r w:rsidR="002778A6" w:rsidRPr="0095618F">
        <w:rPr>
          <w:rFonts w:ascii="Arial" w:hAnsi="Arial" w:cs="Arial"/>
          <w:sz w:val="22"/>
          <w:szCs w:val="22"/>
        </w:rPr>
        <w:fldChar w:fldCharType="end"/>
      </w:r>
      <w:r w:rsidR="00F500C4" w:rsidRPr="0095618F">
        <w:rPr>
          <w:rFonts w:ascii="Arial" w:hAnsi="Arial" w:cs="Arial"/>
          <w:sz w:val="22"/>
          <w:szCs w:val="22"/>
        </w:rPr>
        <w:t xml:space="preserve"> that</w:t>
      </w:r>
      <w:r w:rsidR="00F55BFF" w:rsidRPr="0095618F">
        <w:rPr>
          <w:rFonts w:ascii="Arial" w:hAnsi="Arial" w:cs="Arial"/>
          <w:sz w:val="22"/>
          <w:szCs w:val="22"/>
        </w:rPr>
        <w:t xml:space="preserve"> </w:t>
      </w:r>
      <w:r w:rsidR="002778A6" w:rsidRPr="0095618F">
        <w:rPr>
          <w:rFonts w:ascii="Arial" w:hAnsi="Arial" w:cs="Arial"/>
          <w:sz w:val="22"/>
          <w:szCs w:val="22"/>
        </w:rPr>
        <w:t xml:space="preserve">mediates pathological events in muscle when chronically activated </w:t>
      </w:r>
      <w:r w:rsidR="002778A6" w:rsidRPr="0095618F">
        <w:rPr>
          <w:rFonts w:ascii="Arial" w:hAnsi="Arial" w:cs="Arial"/>
          <w:sz w:val="22"/>
          <w:szCs w:val="22"/>
        </w:rPr>
        <w:fldChar w:fldCharType="begin"/>
      </w:r>
      <w:r w:rsidR="00E87649">
        <w:rPr>
          <w:rFonts w:ascii="Arial" w:hAnsi="Arial" w:cs="Arial"/>
          <w:sz w:val="22"/>
          <w:szCs w:val="22"/>
        </w:rPr>
        <w:instrText xml:space="preserve"> ADDIN ZOTERO_ITEM CSL_CITATION {"citationID":"3oNkGL63","properties":{"formattedCitation":"[43]","plainCitation":"[43]","noteIndex":0},"citationItems":[{"id":952,"uris":["http://zotero.org/users/3289070/items/WFG5LHYX",["http://zotero.org/users/3289070/items/WFG5LHYX"]],"itemData":{"id":952,"type":"article-journal","abstract":"Muscle development, growth, and maintenance require an intricate and timely series of events initiated through a multitude of signaling pathways. The very nature of skeletal muscle requires tremendous plasticity to accommodate the need for anabolism or catabolism, and deregulation of these processes may be a tipping point in the development or progression of various skeletal muscle disorders. Among the relevant signaling pathways, NF-κB has emerged as a critical factor involved in various facets of muscle homeostasis. In this review, we summarize the NF-κB signaling pathway and provide a fresh perspective into the regulation and function of this transcription factor, underlying both the physiological and pathophysiological states of skeletal muscle.","container-title":"Current Topics in Developmental Biology","DOI":"10.1016/B978-0-12-385940-2.00004-8","ISSN":"1557-8933","journalAbbreviation":"Curr. Top. Dev. Biol.","language":"eng","note":"PMID: 21621068","page":"85-119","source":"PubMed","title":"NF-κB signaling in skeletal muscle health and disease","volume":"96","author":[{"family":"Peterson","given":"Jennifer M."},{"family":"Bakkar","given":"Nadine"},{"family":"Guttridge","given":"Denis C."}],"issued":{"date-parts":[["2011"]]}}}],"schema":"https://github.com/citation-style-language/schema/raw/master/csl-citation.json"} </w:instrText>
      </w:r>
      <w:r w:rsidR="002778A6" w:rsidRPr="0095618F">
        <w:rPr>
          <w:rFonts w:ascii="Arial" w:hAnsi="Arial" w:cs="Arial"/>
          <w:sz w:val="22"/>
          <w:szCs w:val="22"/>
        </w:rPr>
        <w:fldChar w:fldCharType="separate"/>
      </w:r>
      <w:r w:rsidR="003E116F">
        <w:rPr>
          <w:rFonts w:ascii="Arial" w:hAnsi="Arial" w:cs="Arial"/>
          <w:noProof/>
          <w:sz w:val="22"/>
          <w:szCs w:val="22"/>
        </w:rPr>
        <w:t>[43]</w:t>
      </w:r>
      <w:r w:rsidR="002778A6" w:rsidRPr="0095618F">
        <w:rPr>
          <w:rFonts w:ascii="Arial" w:hAnsi="Arial" w:cs="Arial"/>
          <w:sz w:val="22"/>
          <w:szCs w:val="22"/>
        </w:rPr>
        <w:fldChar w:fldCharType="end"/>
      </w:r>
      <w:r w:rsidR="002778A6" w:rsidRPr="0095618F">
        <w:rPr>
          <w:rFonts w:ascii="Arial" w:hAnsi="Arial" w:cs="Arial"/>
          <w:sz w:val="22"/>
          <w:szCs w:val="22"/>
        </w:rPr>
        <w:t xml:space="preserve">. We </w:t>
      </w:r>
      <w:r w:rsidR="00090C70">
        <w:rPr>
          <w:rFonts w:ascii="Arial" w:hAnsi="Arial" w:cs="Arial"/>
          <w:sz w:val="22"/>
          <w:szCs w:val="22"/>
        </w:rPr>
        <w:t>found</w:t>
      </w:r>
      <w:r w:rsidR="00090C70" w:rsidRPr="0095618F">
        <w:rPr>
          <w:rFonts w:ascii="Arial" w:hAnsi="Arial" w:cs="Arial"/>
          <w:sz w:val="22"/>
          <w:szCs w:val="22"/>
        </w:rPr>
        <w:t xml:space="preserve"> </w:t>
      </w:r>
      <w:r w:rsidR="002778A6" w:rsidRPr="0095618F">
        <w:rPr>
          <w:rFonts w:ascii="Arial" w:hAnsi="Arial" w:cs="Arial"/>
          <w:sz w:val="22"/>
          <w:szCs w:val="22"/>
        </w:rPr>
        <w:t>that the expression</w:t>
      </w:r>
      <w:r w:rsidR="00311C21">
        <w:rPr>
          <w:rFonts w:ascii="Arial" w:hAnsi="Arial" w:cs="Arial"/>
          <w:sz w:val="22"/>
          <w:szCs w:val="22"/>
        </w:rPr>
        <w:t xml:space="preserve"> of</w:t>
      </w:r>
      <w:r w:rsidR="002778A6" w:rsidRPr="0095618F">
        <w:rPr>
          <w:rFonts w:ascii="Arial" w:hAnsi="Arial" w:cs="Arial"/>
          <w:sz w:val="22"/>
          <w:szCs w:val="22"/>
        </w:rPr>
        <w:t xml:space="preserve"> NF-</w:t>
      </w:r>
      <w:r w:rsidR="002778A6" w:rsidRPr="0095618F">
        <w:rPr>
          <w:rFonts w:ascii="Arial" w:hAnsi="Arial" w:cs="Arial"/>
          <w:sz w:val="22"/>
          <w:szCs w:val="22"/>
        </w:rPr>
        <w:sym w:font="Symbol" w:char="F06B"/>
      </w:r>
      <w:r w:rsidR="002778A6" w:rsidRPr="0095618F">
        <w:rPr>
          <w:rFonts w:ascii="Arial" w:hAnsi="Arial" w:cs="Arial"/>
          <w:sz w:val="22"/>
          <w:szCs w:val="22"/>
        </w:rPr>
        <w:t>B subunit p50</w:t>
      </w:r>
      <w:r w:rsidR="00DD7405" w:rsidRPr="0095618F">
        <w:rPr>
          <w:rFonts w:ascii="Arial" w:hAnsi="Arial" w:cs="Arial"/>
          <w:sz w:val="22"/>
          <w:szCs w:val="22"/>
        </w:rPr>
        <w:t xml:space="preserve"> </w:t>
      </w:r>
      <w:r w:rsidR="00273C07">
        <w:rPr>
          <w:rFonts w:ascii="Arial" w:hAnsi="Arial" w:cs="Arial"/>
          <w:sz w:val="22"/>
          <w:szCs w:val="22"/>
        </w:rPr>
        <w:t>was</w:t>
      </w:r>
      <w:r w:rsidR="003814B9" w:rsidRPr="0095618F">
        <w:rPr>
          <w:rFonts w:ascii="Arial" w:hAnsi="Arial" w:cs="Arial"/>
          <w:sz w:val="22"/>
          <w:szCs w:val="22"/>
        </w:rPr>
        <w:t xml:space="preserve"> significantly </w:t>
      </w:r>
      <w:r w:rsidR="004F019A" w:rsidRPr="0095618F">
        <w:rPr>
          <w:rFonts w:ascii="Arial" w:hAnsi="Arial" w:cs="Arial"/>
          <w:sz w:val="22"/>
          <w:szCs w:val="22"/>
        </w:rPr>
        <w:t>upregulated</w:t>
      </w:r>
      <w:r w:rsidR="003814B9" w:rsidRPr="0095618F">
        <w:rPr>
          <w:rFonts w:ascii="Arial" w:hAnsi="Arial" w:cs="Arial"/>
          <w:sz w:val="22"/>
          <w:szCs w:val="22"/>
        </w:rPr>
        <w:t xml:space="preserve"> in </w:t>
      </w:r>
      <w:r w:rsidR="00DD7405" w:rsidRPr="0095618F">
        <w:rPr>
          <w:rFonts w:ascii="Arial" w:hAnsi="Arial" w:cs="Arial"/>
          <w:sz w:val="22"/>
          <w:szCs w:val="22"/>
        </w:rPr>
        <w:t xml:space="preserve">the TAs of </w:t>
      </w:r>
      <w:r w:rsidR="00DD7405" w:rsidRPr="0095618F">
        <w:rPr>
          <w:rFonts w:ascii="Arial" w:hAnsi="Arial" w:cs="Arial"/>
          <w:i/>
          <w:sz w:val="22"/>
          <w:szCs w:val="22"/>
        </w:rPr>
        <w:t>SOD1</w:t>
      </w:r>
      <w:r w:rsidR="00DD7405" w:rsidRPr="0095618F">
        <w:rPr>
          <w:rFonts w:ascii="Arial" w:hAnsi="Arial" w:cs="Arial"/>
          <w:i/>
          <w:sz w:val="22"/>
          <w:szCs w:val="22"/>
          <w:vertAlign w:val="superscript"/>
        </w:rPr>
        <w:t>G93A</w:t>
      </w:r>
      <w:r w:rsidR="00DD7405" w:rsidRPr="0095618F">
        <w:rPr>
          <w:rFonts w:ascii="Arial" w:hAnsi="Arial" w:cs="Arial"/>
          <w:sz w:val="22"/>
          <w:szCs w:val="22"/>
        </w:rPr>
        <w:t xml:space="preserve"> mice at both early symptomatic (Figure 1C) and late symptomatic (Figure 1D) time-points compared to WT animals</w:t>
      </w:r>
      <w:r w:rsidR="004F019A" w:rsidRPr="0095618F">
        <w:rPr>
          <w:rFonts w:ascii="Arial" w:hAnsi="Arial" w:cs="Arial"/>
          <w:sz w:val="22"/>
          <w:szCs w:val="22"/>
        </w:rPr>
        <w:t>, supporting an increased activity of T</w:t>
      </w:r>
      <w:r w:rsidR="00273C07">
        <w:rPr>
          <w:rFonts w:ascii="Arial" w:hAnsi="Arial" w:cs="Arial"/>
          <w:sz w:val="22"/>
          <w:szCs w:val="22"/>
        </w:rPr>
        <w:t>WEAK</w:t>
      </w:r>
      <w:r w:rsidR="004F019A" w:rsidRPr="0095618F">
        <w:rPr>
          <w:rFonts w:ascii="Arial" w:hAnsi="Arial" w:cs="Arial"/>
          <w:sz w:val="22"/>
          <w:szCs w:val="22"/>
        </w:rPr>
        <w:t xml:space="preserve">/Fn14 </w:t>
      </w:r>
      <w:r w:rsidR="00311C21">
        <w:rPr>
          <w:rFonts w:ascii="Arial" w:hAnsi="Arial" w:cs="Arial"/>
          <w:sz w:val="22"/>
          <w:szCs w:val="22"/>
        </w:rPr>
        <w:t>activity</w:t>
      </w:r>
      <w:r w:rsidR="004F019A" w:rsidRPr="0095618F">
        <w:rPr>
          <w:rFonts w:ascii="Arial" w:hAnsi="Arial" w:cs="Arial"/>
          <w:sz w:val="22"/>
          <w:szCs w:val="22"/>
        </w:rPr>
        <w:t xml:space="preserve"> in skeletal muscle of ALS mice.</w:t>
      </w:r>
      <w:r w:rsidR="001468CE" w:rsidRPr="0095618F">
        <w:rPr>
          <w:rFonts w:ascii="Arial" w:hAnsi="Arial" w:cs="Arial"/>
          <w:sz w:val="22"/>
          <w:szCs w:val="22"/>
        </w:rPr>
        <w:t xml:space="preserve"> Next, we evaluated the</w:t>
      </w:r>
      <w:r w:rsidR="00311C21">
        <w:rPr>
          <w:rFonts w:ascii="Arial" w:hAnsi="Arial" w:cs="Arial"/>
          <w:sz w:val="22"/>
          <w:szCs w:val="22"/>
        </w:rPr>
        <w:t xml:space="preserve"> gene</w:t>
      </w:r>
      <w:r w:rsidR="001468CE" w:rsidRPr="0095618F">
        <w:rPr>
          <w:rFonts w:ascii="Arial" w:hAnsi="Arial" w:cs="Arial"/>
          <w:sz w:val="22"/>
          <w:szCs w:val="22"/>
        </w:rPr>
        <w:t xml:space="preserve"> expression of </w:t>
      </w:r>
      <w:r w:rsidR="001468CE" w:rsidRPr="00273C07">
        <w:rPr>
          <w:rFonts w:ascii="Arial" w:hAnsi="Arial" w:cs="Arial"/>
          <w:i/>
          <w:iCs/>
          <w:sz w:val="22"/>
          <w:szCs w:val="22"/>
        </w:rPr>
        <w:t>PGC-1α</w:t>
      </w:r>
      <w:r w:rsidR="001468CE" w:rsidRPr="0095618F">
        <w:rPr>
          <w:rFonts w:ascii="Arial" w:hAnsi="Arial" w:cs="Arial"/>
          <w:sz w:val="22"/>
          <w:szCs w:val="22"/>
        </w:rPr>
        <w:t xml:space="preserve">, </w:t>
      </w:r>
      <w:r w:rsidR="001468CE" w:rsidRPr="00273C07">
        <w:rPr>
          <w:rFonts w:ascii="Arial" w:hAnsi="Arial" w:cs="Arial"/>
          <w:i/>
          <w:iCs/>
          <w:sz w:val="22"/>
          <w:szCs w:val="22"/>
        </w:rPr>
        <w:t>Klf15</w:t>
      </w:r>
      <w:r w:rsidR="001468CE" w:rsidRPr="0095618F">
        <w:rPr>
          <w:rFonts w:ascii="Arial" w:hAnsi="Arial" w:cs="Arial"/>
          <w:sz w:val="22"/>
          <w:szCs w:val="22"/>
        </w:rPr>
        <w:t xml:space="preserve">, </w:t>
      </w:r>
      <w:r w:rsidR="001468CE" w:rsidRPr="00273C07">
        <w:rPr>
          <w:rFonts w:ascii="Arial" w:hAnsi="Arial" w:cs="Arial"/>
          <w:i/>
          <w:iCs/>
          <w:sz w:val="22"/>
          <w:szCs w:val="22"/>
        </w:rPr>
        <w:t>HKII</w:t>
      </w:r>
      <w:r w:rsidR="001468CE" w:rsidRPr="0095618F">
        <w:rPr>
          <w:rFonts w:ascii="Arial" w:hAnsi="Arial" w:cs="Arial"/>
          <w:sz w:val="22"/>
          <w:szCs w:val="22"/>
        </w:rPr>
        <w:t xml:space="preserve"> and </w:t>
      </w:r>
      <w:r w:rsidR="001468CE" w:rsidRPr="00273C07">
        <w:rPr>
          <w:rFonts w:ascii="Arial" w:hAnsi="Arial" w:cs="Arial"/>
          <w:i/>
          <w:iCs/>
          <w:sz w:val="22"/>
          <w:szCs w:val="22"/>
        </w:rPr>
        <w:t>Glut4</w:t>
      </w:r>
      <w:r w:rsidR="009D16EE">
        <w:rPr>
          <w:rFonts w:ascii="Arial" w:hAnsi="Arial" w:cs="Arial"/>
          <w:sz w:val="22"/>
          <w:szCs w:val="22"/>
        </w:rPr>
        <w:t>.</w:t>
      </w:r>
      <w:r w:rsidR="00DD7405" w:rsidRPr="0095618F">
        <w:rPr>
          <w:rFonts w:ascii="Arial" w:hAnsi="Arial" w:cs="Arial"/>
          <w:sz w:val="22"/>
          <w:szCs w:val="22"/>
        </w:rPr>
        <w:t xml:space="preserve"> </w:t>
      </w:r>
      <w:r w:rsidR="001468CE" w:rsidRPr="0095618F">
        <w:rPr>
          <w:rFonts w:ascii="Arial" w:hAnsi="Arial" w:cs="Arial"/>
          <w:sz w:val="22"/>
          <w:szCs w:val="22"/>
        </w:rPr>
        <w:t>Interestingly, we observe</w:t>
      </w:r>
      <w:r w:rsidR="00273C07">
        <w:rPr>
          <w:rFonts w:ascii="Arial" w:hAnsi="Arial" w:cs="Arial"/>
          <w:sz w:val="22"/>
          <w:szCs w:val="22"/>
        </w:rPr>
        <w:t>d</w:t>
      </w:r>
      <w:r w:rsidR="001468CE" w:rsidRPr="0095618F">
        <w:rPr>
          <w:rFonts w:ascii="Arial" w:hAnsi="Arial" w:cs="Arial"/>
          <w:sz w:val="22"/>
          <w:szCs w:val="22"/>
        </w:rPr>
        <w:t xml:space="preserve"> a significant decrease</w:t>
      </w:r>
      <w:r w:rsidR="00090C70">
        <w:rPr>
          <w:rFonts w:ascii="Arial" w:hAnsi="Arial" w:cs="Arial"/>
          <w:sz w:val="22"/>
          <w:szCs w:val="22"/>
        </w:rPr>
        <w:t xml:space="preserve"> in the</w:t>
      </w:r>
      <w:r w:rsidR="001468CE" w:rsidRPr="0095618F">
        <w:rPr>
          <w:rFonts w:ascii="Arial" w:hAnsi="Arial" w:cs="Arial"/>
          <w:sz w:val="22"/>
          <w:szCs w:val="22"/>
        </w:rPr>
        <w:t xml:space="preserve"> expression of </w:t>
      </w:r>
      <w:r w:rsidR="001468CE" w:rsidRPr="0095618F">
        <w:rPr>
          <w:rFonts w:ascii="Arial" w:hAnsi="Arial" w:cs="Arial"/>
          <w:i/>
          <w:iCs/>
          <w:sz w:val="22"/>
          <w:szCs w:val="22"/>
        </w:rPr>
        <w:t>PGC-1α</w:t>
      </w:r>
      <w:r w:rsidR="00B26121" w:rsidRPr="0095618F">
        <w:rPr>
          <w:rFonts w:ascii="Arial" w:hAnsi="Arial" w:cs="Arial"/>
          <w:i/>
          <w:iCs/>
          <w:sz w:val="22"/>
          <w:szCs w:val="22"/>
        </w:rPr>
        <w:t xml:space="preserve"> </w:t>
      </w:r>
      <w:r w:rsidR="00B26121" w:rsidRPr="0095618F">
        <w:rPr>
          <w:rFonts w:ascii="Arial" w:hAnsi="Arial" w:cs="Arial"/>
          <w:sz w:val="22"/>
          <w:szCs w:val="22"/>
        </w:rPr>
        <w:t>(Figure 1E)</w:t>
      </w:r>
      <w:r w:rsidR="001468CE" w:rsidRPr="0095618F">
        <w:rPr>
          <w:rFonts w:ascii="Arial" w:hAnsi="Arial" w:cs="Arial"/>
          <w:sz w:val="22"/>
          <w:szCs w:val="22"/>
        </w:rPr>
        <w:t xml:space="preserve">, </w:t>
      </w:r>
      <w:r w:rsidR="001468CE" w:rsidRPr="0095618F">
        <w:rPr>
          <w:rFonts w:ascii="Arial" w:hAnsi="Arial" w:cs="Arial"/>
          <w:i/>
          <w:iCs/>
          <w:sz w:val="22"/>
          <w:szCs w:val="22"/>
        </w:rPr>
        <w:t>Klf15</w:t>
      </w:r>
      <w:r w:rsidR="00B26121" w:rsidRPr="0095618F">
        <w:rPr>
          <w:rFonts w:ascii="Arial" w:hAnsi="Arial" w:cs="Arial"/>
          <w:i/>
          <w:iCs/>
          <w:sz w:val="22"/>
          <w:szCs w:val="22"/>
        </w:rPr>
        <w:t xml:space="preserve"> </w:t>
      </w:r>
      <w:r w:rsidR="00B26121" w:rsidRPr="0095618F">
        <w:rPr>
          <w:rFonts w:ascii="Arial" w:hAnsi="Arial" w:cs="Arial"/>
          <w:sz w:val="22"/>
          <w:szCs w:val="22"/>
        </w:rPr>
        <w:t>(Figure 1F)</w:t>
      </w:r>
      <w:r w:rsidR="001468CE" w:rsidRPr="0095618F">
        <w:rPr>
          <w:rFonts w:ascii="Arial" w:hAnsi="Arial" w:cs="Arial"/>
          <w:sz w:val="22"/>
          <w:szCs w:val="22"/>
        </w:rPr>
        <w:t xml:space="preserve">, </w:t>
      </w:r>
      <w:r w:rsidR="001468CE" w:rsidRPr="0095618F">
        <w:rPr>
          <w:rFonts w:ascii="Arial" w:hAnsi="Arial" w:cs="Arial"/>
          <w:i/>
          <w:iCs/>
          <w:sz w:val="22"/>
          <w:szCs w:val="22"/>
        </w:rPr>
        <w:t>HKII</w:t>
      </w:r>
      <w:r w:rsidR="001468CE" w:rsidRPr="0095618F">
        <w:rPr>
          <w:rFonts w:ascii="Arial" w:hAnsi="Arial" w:cs="Arial"/>
          <w:sz w:val="22"/>
          <w:szCs w:val="22"/>
        </w:rPr>
        <w:t xml:space="preserve"> </w:t>
      </w:r>
      <w:r w:rsidR="00B26121" w:rsidRPr="0095618F">
        <w:rPr>
          <w:rFonts w:ascii="Arial" w:hAnsi="Arial" w:cs="Arial"/>
          <w:sz w:val="22"/>
          <w:szCs w:val="22"/>
        </w:rPr>
        <w:t xml:space="preserve">(Figure 1G) </w:t>
      </w:r>
      <w:r w:rsidR="001468CE" w:rsidRPr="0095618F">
        <w:rPr>
          <w:rFonts w:ascii="Arial" w:hAnsi="Arial" w:cs="Arial"/>
          <w:sz w:val="22"/>
          <w:szCs w:val="22"/>
        </w:rPr>
        <w:t xml:space="preserve">and </w:t>
      </w:r>
      <w:r w:rsidR="001468CE" w:rsidRPr="0095618F">
        <w:rPr>
          <w:rFonts w:ascii="Arial" w:hAnsi="Arial" w:cs="Arial"/>
          <w:i/>
          <w:iCs/>
          <w:sz w:val="22"/>
          <w:szCs w:val="22"/>
        </w:rPr>
        <w:t>Glut4</w:t>
      </w:r>
      <w:r w:rsidR="001468CE" w:rsidRPr="0095618F">
        <w:rPr>
          <w:rFonts w:ascii="Arial" w:hAnsi="Arial" w:cs="Arial"/>
          <w:sz w:val="22"/>
          <w:szCs w:val="22"/>
        </w:rPr>
        <w:t xml:space="preserve"> </w:t>
      </w:r>
      <w:r w:rsidR="00B26121" w:rsidRPr="0095618F">
        <w:rPr>
          <w:rFonts w:ascii="Arial" w:hAnsi="Arial" w:cs="Arial"/>
          <w:sz w:val="22"/>
          <w:szCs w:val="22"/>
        </w:rPr>
        <w:t xml:space="preserve">(Figure 1H) </w:t>
      </w:r>
      <w:r w:rsidR="001468CE" w:rsidRPr="0095618F">
        <w:rPr>
          <w:rFonts w:ascii="Arial" w:hAnsi="Arial" w:cs="Arial"/>
          <w:sz w:val="22"/>
          <w:szCs w:val="22"/>
        </w:rPr>
        <w:t>in the TA</w:t>
      </w:r>
      <w:r w:rsidR="00311C21">
        <w:rPr>
          <w:rFonts w:ascii="Arial" w:hAnsi="Arial" w:cs="Arial"/>
          <w:sz w:val="22"/>
          <w:szCs w:val="22"/>
        </w:rPr>
        <w:t xml:space="preserve"> muscles</w:t>
      </w:r>
      <w:r w:rsidR="001468CE" w:rsidRPr="0095618F">
        <w:rPr>
          <w:rFonts w:ascii="Arial" w:hAnsi="Arial" w:cs="Arial"/>
          <w:sz w:val="22"/>
          <w:szCs w:val="22"/>
        </w:rPr>
        <w:t xml:space="preserve"> of 12- and 20-week-old </w:t>
      </w:r>
      <w:r w:rsidR="001468CE" w:rsidRPr="0095618F">
        <w:rPr>
          <w:rFonts w:ascii="Arial" w:hAnsi="Arial" w:cs="Arial"/>
          <w:i/>
          <w:sz w:val="22"/>
          <w:szCs w:val="22"/>
        </w:rPr>
        <w:t>SOD1</w:t>
      </w:r>
      <w:r w:rsidR="001468CE" w:rsidRPr="0095618F">
        <w:rPr>
          <w:rFonts w:ascii="Arial" w:hAnsi="Arial" w:cs="Arial"/>
          <w:i/>
          <w:sz w:val="22"/>
          <w:szCs w:val="22"/>
          <w:vertAlign w:val="superscript"/>
        </w:rPr>
        <w:t>G93A</w:t>
      </w:r>
      <w:r w:rsidR="001468CE" w:rsidRPr="0095618F">
        <w:rPr>
          <w:rFonts w:ascii="Arial" w:hAnsi="Arial" w:cs="Arial"/>
          <w:sz w:val="22"/>
          <w:szCs w:val="22"/>
        </w:rPr>
        <w:t xml:space="preserve"> mice</w:t>
      </w:r>
      <w:r w:rsidR="00B26121" w:rsidRPr="0095618F">
        <w:rPr>
          <w:rFonts w:ascii="Arial" w:hAnsi="Arial" w:cs="Arial"/>
          <w:sz w:val="22"/>
          <w:szCs w:val="22"/>
        </w:rPr>
        <w:t xml:space="preserve"> compared to WT animals, providing further support for increased Fn14 expression</w:t>
      </w:r>
      <w:r w:rsidR="0020120E">
        <w:rPr>
          <w:rFonts w:ascii="Arial" w:hAnsi="Arial" w:cs="Arial"/>
          <w:sz w:val="22"/>
          <w:szCs w:val="22"/>
        </w:rPr>
        <w:t xml:space="preserve"> in </w:t>
      </w:r>
      <w:r w:rsidR="0020120E" w:rsidRPr="0020120E">
        <w:rPr>
          <w:rFonts w:ascii="Arial" w:hAnsi="Arial" w:cs="Arial"/>
          <w:i/>
          <w:iCs/>
          <w:sz w:val="22"/>
          <w:szCs w:val="22"/>
        </w:rPr>
        <w:t>SOD1</w:t>
      </w:r>
      <w:r w:rsidR="0020120E" w:rsidRPr="0020120E">
        <w:rPr>
          <w:rFonts w:ascii="Arial" w:hAnsi="Arial" w:cs="Arial"/>
          <w:i/>
          <w:iCs/>
          <w:sz w:val="22"/>
          <w:szCs w:val="22"/>
          <w:vertAlign w:val="superscript"/>
        </w:rPr>
        <w:t>G93A</w:t>
      </w:r>
      <w:r w:rsidR="0020120E">
        <w:rPr>
          <w:rFonts w:ascii="Arial" w:hAnsi="Arial" w:cs="Arial"/>
          <w:sz w:val="22"/>
          <w:szCs w:val="22"/>
        </w:rPr>
        <w:t xml:space="preserve"> mice</w:t>
      </w:r>
      <w:r w:rsidR="00B26121" w:rsidRPr="0095618F">
        <w:rPr>
          <w:rFonts w:ascii="Arial" w:hAnsi="Arial" w:cs="Arial"/>
          <w:sz w:val="22"/>
          <w:szCs w:val="22"/>
        </w:rPr>
        <w:t>.</w:t>
      </w:r>
    </w:p>
    <w:p w14:paraId="76F77D83" w14:textId="77777777" w:rsidR="00254D3C" w:rsidRPr="0095618F" w:rsidRDefault="00254D3C" w:rsidP="00630AE5">
      <w:pPr>
        <w:spacing w:line="480" w:lineRule="auto"/>
        <w:jc w:val="both"/>
        <w:rPr>
          <w:rFonts w:ascii="Arial" w:hAnsi="Arial" w:cs="Arial"/>
          <w:sz w:val="22"/>
          <w:szCs w:val="22"/>
        </w:rPr>
      </w:pPr>
    </w:p>
    <w:p w14:paraId="408F79F3" w14:textId="12A45256" w:rsidR="00B26121" w:rsidRPr="0095618F" w:rsidRDefault="00B26121" w:rsidP="00630AE5">
      <w:pPr>
        <w:spacing w:line="480" w:lineRule="auto"/>
        <w:jc w:val="both"/>
        <w:rPr>
          <w:rFonts w:ascii="Arial" w:hAnsi="Arial" w:cs="Arial"/>
          <w:sz w:val="22"/>
          <w:szCs w:val="22"/>
        </w:rPr>
      </w:pPr>
      <w:r w:rsidRPr="0095618F">
        <w:rPr>
          <w:rFonts w:ascii="Arial" w:hAnsi="Arial" w:cs="Arial"/>
          <w:sz w:val="22"/>
          <w:szCs w:val="22"/>
        </w:rPr>
        <w:t>Together, our results demonstrate an aberrant hyperactivity of T</w:t>
      </w:r>
      <w:r w:rsidR="00273C07">
        <w:rPr>
          <w:rFonts w:ascii="Arial" w:hAnsi="Arial" w:cs="Arial"/>
          <w:sz w:val="22"/>
          <w:szCs w:val="22"/>
        </w:rPr>
        <w:t>WEAK</w:t>
      </w:r>
      <w:r w:rsidRPr="0095618F">
        <w:rPr>
          <w:rFonts w:ascii="Arial" w:hAnsi="Arial" w:cs="Arial"/>
          <w:sz w:val="22"/>
          <w:szCs w:val="22"/>
        </w:rPr>
        <w:t>/Fn14 signalling in</w:t>
      </w:r>
      <w:r w:rsidR="00090C70">
        <w:rPr>
          <w:rFonts w:ascii="Arial" w:hAnsi="Arial" w:cs="Arial"/>
          <w:sz w:val="22"/>
          <w:szCs w:val="22"/>
        </w:rPr>
        <w:t xml:space="preserve"> the</w:t>
      </w:r>
      <w:r w:rsidRPr="0095618F">
        <w:rPr>
          <w:rFonts w:ascii="Arial" w:hAnsi="Arial" w:cs="Arial"/>
          <w:sz w:val="22"/>
          <w:szCs w:val="22"/>
        </w:rPr>
        <w:t xml:space="preserve"> skeletal muscle of </w:t>
      </w:r>
      <w:r w:rsidRPr="0095618F">
        <w:rPr>
          <w:rFonts w:ascii="Arial" w:hAnsi="Arial" w:cs="Arial"/>
          <w:i/>
          <w:sz w:val="22"/>
          <w:szCs w:val="22"/>
        </w:rPr>
        <w:t>SOD1</w:t>
      </w:r>
      <w:r w:rsidRPr="0095618F">
        <w:rPr>
          <w:rFonts w:ascii="Arial" w:hAnsi="Arial" w:cs="Arial"/>
          <w:i/>
          <w:sz w:val="22"/>
          <w:szCs w:val="22"/>
          <w:vertAlign w:val="superscript"/>
        </w:rPr>
        <w:t>G93A</w:t>
      </w:r>
      <w:r w:rsidRPr="0095618F">
        <w:rPr>
          <w:rFonts w:ascii="Arial" w:hAnsi="Arial" w:cs="Arial"/>
          <w:sz w:val="22"/>
          <w:szCs w:val="22"/>
        </w:rPr>
        <w:t xml:space="preserve"> mice, impacting key regulatory downstream effectors known to influence overall skeletal muscle health and metabolic homeostasis.</w:t>
      </w:r>
    </w:p>
    <w:p w14:paraId="7F6CB336" w14:textId="549BC46E" w:rsidR="00254D3C" w:rsidRPr="0095618F" w:rsidRDefault="00254D3C" w:rsidP="00630AE5">
      <w:pPr>
        <w:spacing w:line="480" w:lineRule="auto"/>
        <w:jc w:val="both"/>
        <w:rPr>
          <w:rFonts w:ascii="Arial" w:hAnsi="Arial" w:cs="Arial"/>
          <w:sz w:val="22"/>
          <w:szCs w:val="22"/>
        </w:rPr>
      </w:pPr>
    </w:p>
    <w:p w14:paraId="76CB8779" w14:textId="39685553" w:rsidR="00254D3C" w:rsidRPr="0095618F" w:rsidRDefault="00E70FC6" w:rsidP="00630AE5">
      <w:pPr>
        <w:spacing w:line="480" w:lineRule="auto"/>
        <w:jc w:val="both"/>
        <w:rPr>
          <w:rFonts w:ascii="Arial" w:hAnsi="Arial" w:cs="Arial"/>
          <w:i/>
          <w:iCs/>
          <w:sz w:val="22"/>
          <w:szCs w:val="22"/>
        </w:rPr>
      </w:pPr>
      <w:r w:rsidRPr="0095618F">
        <w:rPr>
          <w:rFonts w:ascii="Arial" w:hAnsi="Arial" w:cs="Arial"/>
          <w:i/>
          <w:iCs/>
          <w:sz w:val="22"/>
          <w:szCs w:val="22"/>
        </w:rPr>
        <w:t>Genetic deletion of Fn14 increases survival of SOD1</w:t>
      </w:r>
      <w:r w:rsidRPr="0095618F">
        <w:rPr>
          <w:rFonts w:ascii="Arial" w:hAnsi="Arial" w:cs="Arial"/>
          <w:i/>
          <w:iCs/>
          <w:sz w:val="22"/>
          <w:szCs w:val="22"/>
          <w:vertAlign w:val="superscript"/>
        </w:rPr>
        <w:t>G93A</w:t>
      </w:r>
      <w:r w:rsidRPr="0095618F">
        <w:rPr>
          <w:rFonts w:ascii="Arial" w:hAnsi="Arial" w:cs="Arial"/>
          <w:i/>
          <w:iCs/>
          <w:sz w:val="22"/>
          <w:szCs w:val="22"/>
        </w:rPr>
        <w:t xml:space="preserve"> mice</w:t>
      </w:r>
    </w:p>
    <w:p w14:paraId="573DBBDE" w14:textId="4B073898" w:rsidR="005B3F98" w:rsidRPr="0095618F" w:rsidRDefault="00E70FC6" w:rsidP="00630AE5">
      <w:pPr>
        <w:spacing w:line="480" w:lineRule="auto"/>
        <w:jc w:val="both"/>
        <w:rPr>
          <w:rFonts w:ascii="Arial" w:hAnsi="Arial" w:cs="Arial"/>
          <w:sz w:val="22"/>
          <w:szCs w:val="22"/>
        </w:rPr>
      </w:pPr>
      <w:r w:rsidRPr="0095618F">
        <w:rPr>
          <w:rFonts w:ascii="Arial" w:hAnsi="Arial" w:cs="Arial"/>
          <w:sz w:val="22"/>
          <w:szCs w:val="22"/>
        </w:rPr>
        <w:t xml:space="preserve">We </w:t>
      </w:r>
      <w:r w:rsidR="00090C70">
        <w:rPr>
          <w:rFonts w:ascii="Arial" w:hAnsi="Arial" w:cs="Arial"/>
          <w:sz w:val="22"/>
          <w:szCs w:val="22"/>
        </w:rPr>
        <w:t>sought</w:t>
      </w:r>
      <w:r w:rsidR="00090C70" w:rsidRPr="0095618F">
        <w:rPr>
          <w:rFonts w:ascii="Arial" w:hAnsi="Arial" w:cs="Arial"/>
          <w:sz w:val="22"/>
          <w:szCs w:val="22"/>
        </w:rPr>
        <w:t xml:space="preserve"> </w:t>
      </w:r>
      <w:r w:rsidRPr="0095618F">
        <w:rPr>
          <w:rFonts w:ascii="Arial" w:hAnsi="Arial" w:cs="Arial"/>
          <w:sz w:val="22"/>
          <w:szCs w:val="22"/>
        </w:rPr>
        <w:t>to determine if decreasing T</w:t>
      </w:r>
      <w:r w:rsidR="00273C07">
        <w:rPr>
          <w:rFonts w:ascii="Arial" w:hAnsi="Arial" w:cs="Arial"/>
          <w:sz w:val="22"/>
          <w:szCs w:val="22"/>
        </w:rPr>
        <w:t>WEAK</w:t>
      </w:r>
      <w:r w:rsidRPr="0095618F">
        <w:rPr>
          <w:rFonts w:ascii="Arial" w:hAnsi="Arial" w:cs="Arial"/>
          <w:sz w:val="22"/>
          <w:szCs w:val="22"/>
        </w:rPr>
        <w:t xml:space="preserve">/Fn14 activity in </w:t>
      </w:r>
      <w:r w:rsidRPr="0095618F">
        <w:rPr>
          <w:rFonts w:ascii="Arial" w:hAnsi="Arial" w:cs="Arial"/>
          <w:i/>
          <w:sz w:val="22"/>
          <w:szCs w:val="22"/>
        </w:rPr>
        <w:t>SOD1</w:t>
      </w:r>
      <w:r w:rsidRPr="0095618F">
        <w:rPr>
          <w:rFonts w:ascii="Arial" w:hAnsi="Arial" w:cs="Arial"/>
          <w:i/>
          <w:sz w:val="22"/>
          <w:szCs w:val="22"/>
          <w:vertAlign w:val="superscript"/>
        </w:rPr>
        <w:t>G93A</w:t>
      </w:r>
      <w:r w:rsidRPr="0095618F">
        <w:rPr>
          <w:rFonts w:ascii="Arial" w:hAnsi="Arial" w:cs="Arial"/>
          <w:sz w:val="22"/>
          <w:szCs w:val="22"/>
        </w:rPr>
        <w:t xml:space="preserve"> mice would improve muscle health and </w:t>
      </w:r>
      <w:r w:rsidR="00090C70">
        <w:rPr>
          <w:rFonts w:ascii="Arial" w:hAnsi="Arial" w:cs="Arial"/>
          <w:sz w:val="22"/>
          <w:szCs w:val="22"/>
        </w:rPr>
        <w:t>slow</w:t>
      </w:r>
      <w:r w:rsidR="00090C70" w:rsidRPr="0095618F">
        <w:rPr>
          <w:rFonts w:ascii="Arial" w:hAnsi="Arial" w:cs="Arial"/>
          <w:sz w:val="22"/>
          <w:szCs w:val="22"/>
        </w:rPr>
        <w:t xml:space="preserve"> </w:t>
      </w:r>
      <w:r w:rsidRPr="0095618F">
        <w:rPr>
          <w:rFonts w:ascii="Arial" w:hAnsi="Arial" w:cs="Arial"/>
          <w:sz w:val="22"/>
          <w:szCs w:val="22"/>
        </w:rPr>
        <w:t xml:space="preserve">disease progression. As described above, we have previously modulated </w:t>
      </w:r>
      <w:r w:rsidR="00090C70">
        <w:rPr>
          <w:rFonts w:ascii="Arial" w:hAnsi="Arial" w:cs="Arial"/>
          <w:sz w:val="22"/>
          <w:szCs w:val="22"/>
        </w:rPr>
        <w:t>T</w:t>
      </w:r>
      <w:r w:rsidR="00273C07">
        <w:rPr>
          <w:rFonts w:ascii="Arial" w:hAnsi="Arial" w:cs="Arial"/>
          <w:sz w:val="22"/>
          <w:szCs w:val="22"/>
        </w:rPr>
        <w:t>WEAK</w:t>
      </w:r>
      <w:r w:rsidR="00090C70">
        <w:rPr>
          <w:rFonts w:ascii="Arial" w:hAnsi="Arial" w:cs="Arial"/>
          <w:sz w:val="22"/>
          <w:szCs w:val="22"/>
        </w:rPr>
        <w:t xml:space="preserve"> </w:t>
      </w:r>
      <w:r w:rsidRPr="0095618F">
        <w:rPr>
          <w:rFonts w:ascii="Arial" w:hAnsi="Arial" w:cs="Arial"/>
          <w:sz w:val="22"/>
          <w:szCs w:val="22"/>
        </w:rPr>
        <w:t xml:space="preserve">activity </w:t>
      </w:r>
      <w:r w:rsidR="00090C70">
        <w:rPr>
          <w:rFonts w:ascii="Arial" w:hAnsi="Arial" w:cs="Arial"/>
          <w:sz w:val="22"/>
          <w:szCs w:val="22"/>
        </w:rPr>
        <w:t xml:space="preserve">both </w:t>
      </w:r>
      <w:r w:rsidRPr="0095618F">
        <w:rPr>
          <w:rFonts w:ascii="Arial" w:hAnsi="Arial" w:cs="Arial"/>
          <w:sz w:val="22"/>
          <w:szCs w:val="22"/>
        </w:rPr>
        <w:t xml:space="preserve">genetically and pharmacologically </w:t>
      </w:r>
      <w:r w:rsidRPr="0095618F">
        <w:rPr>
          <w:rFonts w:ascii="Arial" w:hAnsi="Arial" w:cs="Arial"/>
          <w:sz w:val="22"/>
          <w:szCs w:val="22"/>
        </w:rPr>
        <w:fldChar w:fldCharType="begin"/>
      </w:r>
      <w:r w:rsidR="00E87649">
        <w:rPr>
          <w:rFonts w:ascii="Arial" w:hAnsi="Arial" w:cs="Arial"/>
          <w:sz w:val="22"/>
          <w:szCs w:val="22"/>
        </w:rPr>
        <w:instrText xml:space="preserve"> ADDIN ZOTERO_ITEM CSL_CITATION {"citationID":"YZNAHpxI","properties":{"formattedCitation":"[33]","plainCitation":"[33]","noteIndex":0},"citationItems":[{"id":924,"uris":["http://zotero.org/users/3289070/items/9NPTA4T7",["http://zotero.org/users/3289070/items/9NPTA4T7"]],"itemData":{"id":924,"type":"article-journal","abstract":"Amyotrophic lateral sclerosis (ALS) is a fatal neurodegenerative disorder that primarily affects motoneurons in the brain and spinal cord. Astrocyte and microglia activation as well as skeletal muscle atrophy are also typical hallmarks of the disease. However, the functional relationship between astrocytes, microglia and skeletal muscle in the pathogenic process remains unclear. Here, we report that the tumor necrosis factor-like weak inducer of apoptosis (Tweak) and its receptor Fn14 are aberrantly expressed in spinal astrocytes and skeletal muscle of SOD1(G93A) mice. We show that Tweak induces motoneuron death, stimulates astrocytic interleukin-6 release and astrocytic proliferation in vitro. The genetic ablation of Tweak in SOD1(G93A) mice significantly reduces astrocytosis, microgliosis and ameliorates skeletal muscle atrophy. The peripheral neutralization of Tweak through antagonistic anti-Tweak antibody ameliorates muscle pathology and notably, decreases microglial activation in SOD1(G93A) mice. Unexpectedly, none of these approaches improved motor function, lifespan and motoneuron survival. Our work emphasizes the multi-systemic aspect of ALS, and suggests that a combinatorial therapy targeting multiple cell types will be instrumental to halt the neurodegenerative process.","container-title":"Human Molecular Genetics","DOI":"10.1093/hmg/ddv094","ISSN":"1460-2083","issue":"12","journalAbbreviation":"Hum. Mol. Genet.","language":"eng","note":"PMID: 25765661","page":"3440-3456","source":"PubMed","title":"Tweak regulates astrogliosis, microgliosis and skeletal muscle atrophy in a mouse model of amyotrophic lateral sclerosis","volume":"24","author":[{"family":"Bowerman","given":"Melissa"},{"family":"Salsac","given":"Céline"},{"family":"Coque","given":"Emmanuelle"},{"family":"Eiselt","given":"Émilie"},{"family":"Deschaumes","given":"Roman G."},{"family":"Brodovitch","given":"Alexandre"},{"family":"Burkly","given":"Linda C."},{"family":"Scamps","given":"Frédérique"},{"family":"Raoul","given":"Cédric"}],"issued":{"date-parts":[["2015",6,15]]}}}],"schema":"https://github.com/citation-style-language/schema/raw/master/csl-citation.json"} </w:instrText>
      </w:r>
      <w:r w:rsidRPr="0095618F">
        <w:rPr>
          <w:rFonts w:ascii="Arial" w:hAnsi="Arial" w:cs="Arial"/>
          <w:sz w:val="22"/>
          <w:szCs w:val="22"/>
        </w:rPr>
        <w:fldChar w:fldCharType="separate"/>
      </w:r>
      <w:r w:rsidR="00121F76">
        <w:rPr>
          <w:rFonts w:ascii="Arial" w:hAnsi="Arial" w:cs="Arial"/>
          <w:noProof/>
          <w:sz w:val="22"/>
          <w:szCs w:val="22"/>
        </w:rPr>
        <w:t>[33]</w:t>
      </w:r>
      <w:r w:rsidRPr="0095618F">
        <w:rPr>
          <w:rFonts w:ascii="Arial" w:hAnsi="Arial" w:cs="Arial"/>
          <w:sz w:val="22"/>
          <w:szCs w:val="22"/>
        </w:rPr>
        <w:fldChar w:fldCharType="end"/>
      </w:r>
      <w:r w:rsidRPr="0095618F">
        <w:rPr>
          <w:rFonts w:ascii="Arial" w:hAnsi="Arial" w:cs="Arial"/>
          <w:sz w:val="22"/>
          <w:szCs w:val="22"/>
        </w:rPr>
        <w:t xml:space="preserve">. </w:t>
      </w:r>
      <w:r w:rsidR="0010223A">
        <w:rPr>
          <w:rFonts w:ascii="Arial" w:hAnsi="Arial" w:cs="Arial"/>
          <w:sz w:val="22"/>
          <w:szCs w:val="22"/>
        </w:rPr>
        <w:t>W</w:t>
      </w:r>
      <w:r w:rsidRPr="0095618F">
        <w:rPr>
          <w:rFonts w:ascii="Arial" w:hAnsi="Arial" w:cs="Arial"/>
          <w:sz w:val="22"/>
          <w:szCs w:val="22"/>
        </w:rPr>
        <w:t>e thus decided to investigate the impact of depleting the activity of the</w:t>
      </w:r>
      <w:r w:rsidR="0010223A">
        <w:rPr>
          <w:rFonts w:ascii="Arial" w:hAnsi="Arial" w:cs="Arial"/>
          <w:sz w:val="22"/>
          <w:szCs w:val="22"/>
        </w:rPr>
        <w:t xml:space="preserve"> receptor</w:t>
      </w:r>
      <w:r w:rsidRPr="0095618F">
        <w:rPr>
          <w:rFonts w:ascii="Arial" w:hAnsi="Arial" w:cs="Arial"/>
          <w:sz w:val="22"/>
          <w:szCs w:val="22"/>
        </w:rPr>
        <w:t xml:space="preserve"> </w:t>
      </w:r>
      <w:r w:rsidR="001D1B74">
        <w:rPr>
          <w:rFonts w:ascii="Arial" w:hAnsi="Arial" w:cs="Arial"/>
          <w:sz w:val="22"/>
          <w:szCs w:val="22"/>
        </w:rPr>
        <w:t xml:space="preserve">to abolish </w:t>
      </w:r>
      <w:r w:rsidRPr="0095618F">
        <w:rPr>
          <w:rFonts w:ascii="Arial" w:hAnsi="Arial" w:cs="Arial"/>
          <w:sz w:val="22"/>
          <w:szCs w:val="22"/>
        </w:rPr>
        <w:t xml:space="preserve">downstream </w:t>
      </w:r>
      <w:r w:rsidR="0020120E" w:rsidRPr="0095618F">
        <w:rPr>
          <w:rFonts w:ascii="Arial" w:hAnsi="Arial" w:cs="Arial"/>
          <w:sz w:val="22"/>
          <w:szCs w:val="22"/>
        </w:rPr>
        <w:t>signalling</w:t>
      </w:r>
      <w:r w:rsidRPr="0095618F">
        <w:rPr>
          <w:rFonts w:ascii="Arial" w:hAnsi="Arial" w:cs="Arial"/>
          <w:sz w:val="22"/>
          <w:szCs w:val="22"/>
        </w:rPr>
        <w:t xml:space="preserve"> </w:t>
      </w:r>
      <w:r w:rsidR="001D1B74" w:rsidRPr="0095618F">
        <w:rPr>
          <w:rFonts w:ascii="Arial" w:hAnsi="Arial" w:cs="Arial"/>
          <w:sz w:val="22"/>
          <w:szCs w:val="22"/>
        </w:rPr>
        <w:t xml:space="preserve">effector </w:t>
      </w:r>
      <w:r w:rsidRPr="0095618F">
        <w:rPr>
          <w:rFonts w:ascii="Arial" w:hAnsi="Arial" w:cs="Arial"/>
          <w:sz w:val="22"/>
          <w:szCs w:val="22"/>
        </w:rPr>
        <w:t>of the T</w:t>
      </w:r>
      <w:r w:rsidR="00273C07">
        <w:rPr>
          <w:rFonts w:ascii="Arial" w:hAnsi="Arial" w:cs="Arial"/>
          <w:sz w:val="22"/>
          <w:szCs w:val="22"/>
        </w:rPr>
        <w:t>WEAK</w:t>
      </w:r>
      <w:r w:rsidRPr="0095618F">
        <w:rPr>
          <w:rFonts w:ascii="Arial" w:hAnsi="Arial" w:cs="Arial"/>
          <w:sz w:val="22"/>
          <w:szCs w:val="22"/>
        </w:rPr>
        <w:t xml:space="preserve">/Fn14 pathway </w:t>
      </w:r>
      <w:r w:rsidRPr="0095618F">
        <w:rPr>
          <w:rFonts w:ascii="Arial" w:hAnsi="Arial" w:cs="Arial"/>
          <w:sz w:val="22"/>
          <w:szCs w:val="22"/>
        </w:rPr>
        <w:fldChar w:fldCharType="begin"/>
      </w:r>
      <w:r w:rsidR="00E87649">
        <w:rPr>
          <w:rFonts w:ascii="Arial" w:hAnsi="Arial" w:cs="Arial"/>
          <w:sz w:val="22"/>
          <w:szCs w:val="22"/>
        </w:rPr>
        <w:instrText xml:space="preserve"> ADDIN ZOTERO_ITEM CSL_CITATION {"citationID":"OF30WY8z","properties":{"formattedCitation":"[34]","plainCitation":"[34]","noteIndex":0},"citationItems":[{"id":955,"uris":["http://zotero.org/users/3289070/items/7QBB2DNF",["http://zotero.org/users/3289070/items/7QBB2DNF"]],"itemData":{"id":955,"type":"article-journal","abstract":"Skeletal muscle atrophy occurs in a variety of clinical settings, including cachexia, disuse, and denervation. Inflammatory cytokines have been shown to be mediators of cancer cachexia; however, the role of cytokines in denervation- and immobilization-induced skeletal muscle loss remains unknown. In this study, we demonstrate that a single cytokine, TNF-like weak inducer of apoptosis (TWEAK), mediates skeletal muscle atrophy that occurs under denervation conditions. Transgenic expression of TWEAK induces atrophy, fibrosis, fiber-type switching, and the degradation of muscle proteins. Importantly, genetic ablation of TWEAK decreases the loss of muscle proteins and spared fiber cross-sectional area, muscle mass, and strength after denervation. Expression of the TWEAK receptor Fn14 (fibroblast growth factor-inducible receptor 14) and not the cytokine is significantly increased in muscle upon denervation, demonstrating an unexpected inside-out signaling pathway; the receptor up-regulation allows for TWEAK activation of nuclear factor kappaB, causing an increase in the expression of the E3 ubiquitin ligase MuRF1. This study reveals a novel mediator of skeletal muscle atrophy and indicates that the TWEAK-Fn14 system is an important target for preventing skeletal muscle wasting.","container-title":"The Journal of Cell Biology","DOI":"10.1083/jcb.200909117","ISSN":"1540-8140","issue":"6","journalAbbreviation":"J. Cell Biol.","language":"eng","note":"PMID: 20308426\nPMCID: PMC2845082","page":"833-849","source":"PubMed","title":"The TWEAK-Fn14 system is a critical regulator of denervation-induced skeletal muscle atrophy in mice","volume":"188","author":[{"family":"Mittal","given":"Ashwani"},{"family":"Bhatnagar","given":"Shephali"},{"family":"Kumar","given":"Akhilesh"},{"family":"Lach-Trifilieff","given":"Estelle"},{"family":"Wauters","given":"Sandrine"},{"family":"Li","given":"Hong"},{"family":"Makonchuk","given":"Denys Y."},{"family":"Glass","given":"David J."},{"family":"Kumar","given":"Ashok"}],"issued":{"date-parts":[["2010",3,22]]}}}],"schema":"https://github.com/citation-style-language/schema/raw/master/csl-citation.json"} </w:instrText>
      </w:r>
      <w:r w:rsidRPr="0095618F">
        <w:rPr>
          <w:rFonts w:ascii="Arial" w:hAnsi="Arial" w:cs="Arial"/>
          <w:sz w:val="22"/>
          <w:szCs w:val="22"/>
        </w:rPr>
        <w:fldChar w:fldCharType="separate"/>
      </w:r>
      <w:r w:rsidR="00121F76">
        <w:rPr>
          <w:rFonts w:ascii="Arial" w:hAnsi="Arial" w:cs="Arial"/>
          <w:noProof/>
          <w:sz w:val="22"/>
          <w:szCs w:val="22"/>
        </w:rPr>
        <w:t>[34]</w:t>
      </w:r>
      <w:r w:rsidRPr="0095618F">
        <w:rPr>
          <w:rFonts w:ascii="Arial" w:hAnsi="Arial" w:cs="Arial"/>
          <w:sz w:val="22"/>
          <w:szCs w:val="22"/>
        </w:rPr>
        <w:fldChar w:fldCharType="end"/>
      </w:r>
      <w:r w:rsidRPr="0095618F">
        <w:rPr>
          <w:rFonts w:ascii="Arial" w:hAnsi="Arial" w:cs="Arial"/>
          <w:sz w:val="22"/>
          <w:szCs w:val="22"/>
        </w:rPr>
        <w:t xml:space="preserve">. We crossed </w:t>
      </w:r>
      <w:r w:rsidRPr="0095618F">
        <w:rPr>
          <w:rFonts w:ascii="Arial" w:hAnsi="Arial" w:cs="Arial"/>
          <w:i/>
          <w:sz w:val="22"/>
          <w:szCs w:val="22"/>
        </w:rPr>
        <w:t>SOD1</w:t>
      </w:r>
      <w:r w:rsidRPr="0095618F">
        <w:rPr>
          <w:rFonts w:ascii="Arial" w:hAnsi="Arial" w:cs="Arial"/>
          <w:i/>
          <w:sz w:val="22"/>
          <w:szCs w:val="22"/>
          <w:vertAlign w:val="superscript"/>
        </w:rPr>
        <w:t>G93A</w:t>
      </w:r>
      <w:r w:rsidRPr="0095618F">
        <w:rPr>
          <w:rFonts w:ascii="Arial" w:hAnsi="Arial" w:cs="Arial"/>
          <w:sz w:val="22"/>
          <w:szCs w:val="22"/>
        </w:rPr>
        <w:t xml:space="preserve"> mice with </w:t>
      </w:r>
      <w:r w:rsidRPr="0095618F">
        <w:rPr>
          <w:rFonts w:ascii="Arial" w:hAnsi="Arial" w:cs="Arial"/>
          <w:i/>
          <w:iCs/>
          <w:sz w:val="22"/>
          <w:szCs w:val="22"/>
        </w:rPr>
        <w:t>Fn14</w:t>
      </w:r>
      <w:r w:rsidRPr="0095618F">
        <w:rPr>
          <w:rFonts w:ascii="Arial" w:hAnsi="Arial" w:cs="Arial"/>
          <w:i/>
          <w:iCs/>
          <w:sz w:val="22"/>
          <w:szCs w:val="22"/>
          <w:vertAlign w:val="superscript"/>
        </w:rPr>
        <w:t>-/-</w:t>
      </w:r>
      <w:r w:rsidRPr="0095618F">
        <w:rPr>
          <w:rFonts w:ascii="Arial" w:hAnsi="Arial" w:cs="Arial"/>
          <w:sz w:val="22"/>
          <w:szCs w:val="22"/>
        </w:rPr>
        <w:t xml:space="preserve"> mice</w:t>
      </w:r>
      <w:r w:rsidR="009F35E8" w:rsidRPr="0095618F">
        <w:rPr>
          <w:rFonts w:ascii="Arial" w:hAnsi="Arial" w:cs="Arial"/>
          <w:sz w:val="22"/>
          <w:szCs w:val="22"/>
        </w:rPr>
        <w:t xml:space="preserve"> </w:t>
      </w:r>
      <w:r w:rsidR="009F35E8" w:rsidRPr="0095618F">
        <w:rPr>
          <w:rFonts w:ascii="Arial" w:hAnsi="Arial" w:cs="Arial"/>
          <w:sz w:val="22"/>
          <w:szCs w:val="22"/>
        </w:rPr>
        <w:fldChar w:fldCharType="begin"/>
      </w:r>
      <w:r w:rsidR="00E87649">
        <w:rPr>
          <w:rFonts w:ascii="Arial" w:hAnsi="Arial" w:cs="Arial"/>
          <w:sz w:val="22"/>
          <w:szCs w:val="22"/>
        </w:rPr>
        <w:instrText xml:space="preserve"> ADDIN ZOTERO_ITEM CSL_CITATION {"citationID":"JPICR06x","properties":{"formattedCitation":"[36]","plainCitation":"[36]","noteIndex":0},"citationItems":[{"id":1058,"uris":["http://zotero.org/users/3289070/items/S6MC7A68",["http://zotero.org/users/3289070/items/S6MC7A68"]],"itemData":{"id":1058,"type":"article-journal","abstract":"Progenitor (\"oval\") cell expansion accompanies many forms of liver injury, including alcohol toxicity and submassive parenchymal necrosis as well as experimental injury models featuring blocked hepatocyte replication. Oval cells can potentially become either hepatocytes or biliary epithelial cells and may be critical to liver regeneration, particularly when hepatocyte replication is impaired. The regulation of oval cell proliferation is incompletely understood. Herein we present evidence that a TNF family member called TWEAK (TNF-like weak inducer of apoptosis) stimulates oval cell proliferation in mouse liver through its receptor Fn14. TWEAK has no effect on mature hepatocytes and thus appears to be selective for oval cells. Transgenic mice overexpressing TWEAK in hepatocytes exhibit periportal oval cell hyperplasia. A similar phenotype was obtained in adult wild-type mice, but not Fn14-null mice, by administering TWEAK-expressing adenovirus. Oval cell expansion induced by 3,5-diethoxycarbonyl-1,4-dihydrocollidine (DDC) was significantly reduced in Fn14-null mice as well as in adult wild-type mice with a blocking anti-TWEAK mAb. Importantly, TWEAK stimulated the proliferation of an oval cell culture model. Finally, we show increased Fn14 expression in chronic hepatitis C and other human liver diseases relative to its expression in normal liver, which suggests a role for the TWEAK/Fn14 pathway in human liver injury. We conclude that TWEAK has a selective mitogenic effect for liver oval cells that distinguishes it from other previously described growth factors.","container-title":"The Journal of Clinical Investigation","DOI":"10.1172/JCI23486","ISSN":"0021-9738","issue":"9","journalAbbreviation":"J. Clin. Invest.","language":"eng","note":"PMID: 16110324\nPMCID: PMC1187931","page":"2330-2340","source":"PubMed","title":"TWEAK induces liver progenitor cell proliferation","volume":"115","author":[{"family":"Jakubowski","given":"Aniela"},{"family":"Ambrose","given":"Christine"},{"family":"Parr","given":"Michael"},{"family":"Lincecum","given":"John M."},{"family":"Wang","given":"Monica Z."},{"family":"Zheng","given":"Timothy S."},{"family":"Browning","given":"Beth"},{"family":"Michaelson","given":"Jennifer S."},{"family":"Baetscher","given":"Manfred"},{"family":"Baestcher","given":"Manfred"},{"family":"Wang","given":"Bruce"},{"family":"Bissell","given":"D. Montgomery"},{"family":"Burkly","given":"Linda C."}],"issued":{"date-parts":[["2005",9]]}}}],"schema":"https://github.com/citation-style-language/schema/raw/master/csl-citation.json"} </w:instrText>
      </w:r>
      <w:r w:rsidR="009F35E8" w:rsidRPr="0095618F">
        <w:rPr>
          <w:rFonts w:ascii="Arial" w:hAnsi="Arial" w:cs="Arial"/>
          <w:sz w:val="22"/>
          <w:szCs w:val="22"/>
        </w:rPr>
        <w:fldChar w:fldCharType="separate"/>
      </w:r>
      <w:r w:rsidR="001A1BD7">
        <w:rPr>
          <w:rFonts w:ascii="Arial" w:hAnsi="Arial" w:cs="Arial"/>
          <w:noProof/>
          <w:sz w:val="22"/>
          <w:szCs w:val="22"/>
        </w:rPr>
        <w:t>[36]</w:t>
      </w:r>
      <w:r w:rsidR="009F35E8" w:rsidRPr="0095618F">
        <w:rPr>
          <w:rFonts w:ascii="Arial" w:hAnsi="Arial" w:cs="Arial"/>
          <w:sz w:val="22"/>
          <w:szCs w:val="22"/>
        </w:rPr>
        <w:fldChar w:fldCharType="end"/>
      </w:r>
      <w:r w:rsidRPr="0095618F">
        <w:rPr>
          <w:rFonts w:ascii="Arial" w:hAnsi="Arial" w:cs="Arial"/>
          <w:sz w:val="22"/>
          <w:szCs w:val="22"/>
        </w:rPr>
        <w:t xml:space="preserve">, </w:t>
      </w:r>
      <w:r w:rsidR="009F35E8" w:rsidRPr="0095618F">
        <w:rPr>
          <w:rFonts w:ascii="Arial" w:hAnsi="Arial" w:cs="Arial"/>
          <w:sz w:val="22"/>
          <w:szCs w:val="22"/>
        </w:rPr>
        <w:t>to generate ALS mice with a homozygous deletion of Fn14.</w:t>
      </w:r>
      <w:r w:rsidR="005B3F98" w:rsidRPr="0095618F">
        <w:rPr>
          <w:rFonts w:ascii="Arial" w:hAnsi="Arial" w:cs="Arial"/>
          <w:sz w:val="22"/>
          <w:szCs w:val="22"/>
        </w:rPr>
        <w:t xml:space="preserve"> Interestingly, w</w:t>
      </w:r>
      <w:r w:rsidR="009F35E8" w:rsidRPr="0095618F">
        <w:rPr>
          <w:rFonts w:ascii="Arial" w:hAnsi="Arial" w:cs="Arial"/>
          <w:sz w:val="22"/>
          <w:szCs w:val="22"/>
        </w:rPr>
        <w:t xml:space="preserve">e </w:t>
      </w:r>
      <w:r w:rsidR="001D1B74">
        <w:rPr>
          <w:rFonts w:ascii="Arial" w:hAnsi="Arial" w:cs="Arial"/>
          <w:sz w:val="22"/>
          <w:szCs w:val="22"/>
        </w:rPr>
        <w:t>found</w:t>
      </w:r>
      <w:r w:rsidR="001D1B74" w:rsidRPr="0095618F">
        <w:rPr>
          <w:rFonts w:ascii="Arial" w:hAnsi="Arial" w:cs="Arial"/>
          <w:sz w:val="22"/>
          <w:szCs w:val="22"/>
        </w:rPr>
        <w:t xml:space="preserve"> </w:t>
      </w:r>
      <w:r w:rsidR="009F35E8" w:rsidRPr="0095618F">
        <w:rPr>
          <w:rFonts w:ascii="Arial" w:hAnsi="Arial" w:cs="Arial"/>
          <w:sz w:val="22"/>
          <w:szCs w:val="22"/>
        </w:rPr>
        <w:t xml:space="preserve">that </w:t>
      </w:r>
      <w:r w:rsidR="009F35E8" w:rsidRPr="0095618F">
        <w:rPr>
          <w:rFonts w:ascii="Arial" w:hAnsi="Arial" w:cs="Arial"/>
          <w:i/>
          <w:iCs/>
          <w:sz w:val="22"/>
          <w:szCs w:val="22"/>
        </w:rPr>
        <w:t>SOD1</w:t>
      </w:r>
      <w:r w:rsidR="009F35E8" w:rsidRPr="0095618F">
        <w:rPr>
          <w:rFonts w:ascii="Arial" w:hAnsi="Arial" w:cs="Arial"/>
          <w:i/>
          <w:iCs/>
          <w:sz w:val="22"/>
          <w:szCs w:val="22"/>
          <w:vertAlign w:val="superscript"/>
        </w:rPr>
        <w:t>G93A</w:t>
      </w:r>
      <w:r w:rsidR="009F35E8" w:rsidRPr="0095618F">
        <w:rPr>
          <w:rFonts w:ascii="Arial" w:hAnsi="Arial" w:cs="Arial"/>
          <w:i/>
          <w:iCs/>
          <w:sz w:val="22"/>
          <w:szCs w:val="22"/>
        </w:rPr>
        <w:t>;Fn14</w:t>
      </w:r>
      <w:r w:rsidR="009F35E8" w:rsidRPr="0095618F">
        <w:rPr>
          <w:rFonts w:ascii="Arial" w:hAnsi="Arial" w:cs="Arial"/>
          <w:i/>
          <w:iCs/>
          <w:sz w:val="22"/>
          <w:szCs w:val="22"/>
          <w:vertAlign w:val="superscript"/>
        </w:rPr>
        <w:t>-/-</w:t>
      </w:r>
      <w:r w:rsidR="009F35E8" w:rsidRPr="0095618F">
        <w:rPr>
          <w:rFonts w:ascii="Arial" w:hAnsi="Arial" w:cs="Arial"/>
          <w:sz w:val="22"/>
          <w:szCs w:val="22"/>
        </w:rPr>
        <w:t xml:space="preserve"> mice</w:t>
      </w:r>
      <w:r w:rsidR="00E86FDA">
        <w:rPr>
          <w:rFonts w:ascii="Arial" w:hAnsi="Arial" w:cs="Arial"/>
          <w:sz w:val="22"/>
          <w:szCs w:val="22"/>
        </w:rPr>
        <w:t xml:space="preserve"> </w:t>
      </w:r>
      <w:r w:rsidR="009F35E8" w:rsidRPr="0095618F">
        <w:rPr>
          <w:rFonts w:ascii="Arial" w:hAnsi="Arial" w:cs="Arial"/>
          <w:sz w:val="22"/>
          <w:szCs w:val="22"/>
        </w:rPr>
        <w:t xml:space="preserve"> ha</w:t>
      </w:r>
      <w:r w:rsidR="00273C07">
        <w:rPr>
          <w:rFonts w:ascii="Arial" w:hAnsi="Arial" w:cs="Arial"/>
          <w:sz w:val="22"/>
          <w:szCs w:val="22"/>
        </w:rPr>
        <w:t>d</w:t>
      </w:r>
      <w:r w:rsidR="009F35E8" w:rsidRPr="0095618F">
        <w:rPr>
          <w:rFonts w:ascii="Arial" w:hAnsi="Arial" w:cs="Arial"/>
          <w:sz w:val="22"/>
          <w:szCs w:val="22"/>
        </w:rPr>
        <w:t xml:space="preserve"> a significantly increased lifespan compared to </w:t>
      </w:r>
      <w:r w:rsidR="009F35E8" w:rsidRPr="0095618F">
        <w:rPr>
          <w:rFonts w:ascii="Arial" w:hAnsi="Arial" w:cs="Arial"/>
          <w:i/>
          <w:sz w:val="22"/>
          <w:szCs w:val="22"/>
        </w:rPr>
        <w:t>SOD1</w:t>
      </w:r>
      <w:r w:rsidR="009F35E8" w:rsidRPr="0095618F">
        <w:rPr>
          <w:rFonts w:ascii="Arial" w:hAnsi="Arial" w:cs="Arial"/>
          <w:i/>
          <w:sz w:val="22"/>
          <w:szCs w:val="22"/>
          <w:vertAlign w:val="superscript"/>
        </w:rPr>
        <w:t xml:space="preserve">G93A </w:t>
      </w:r>
      <w:r w:rsidR="009F35E8" w:rsidRPr="0095618F">
        <w:rPr>
          <w:rFonts w:ascii="Arial" w:hAnsi="Arial" w:cs="Arial"/>
          <w:iCs/>
          <w:sz w:val="22"/>
          <w:szCs w:val="22"/>
        </w:rPr>
        <w:t>mice</w:t>
      </w:r>
      <w:r w:rsidR="00E86FDA">
        <w:rPr>
          <w:rFonts w:ascii="Arial" w:hAnsi="Arial" w:cs="Arial"/>
          <w:iCs/>
          <w:sz w:val="22"/>
          <w:szCs w:val="22"/>
        </w:rPr>
        <w:t xml:space="preserve"> (females and males combined)</w:t>
      </w:r>
      <w:r w:rsidR="009F35E8" w:rsidRPr="0095618F">
        <w:rPr>
          <w:rFonts w:ascii="Arial" w:hAnsi="Arial" w:cs="Arial"/>
          <w:iCs/>
          <w:sz w:val="22"/>
          <w:szCs w:val="22"/>
        </w:rPr>
        <w:t xml:space="preserve"> (Figure 2A)</w:t>
      </w:r>
      <w:r w:rsidR="005B3F98" w:rsidRPr="0095618F">
        <w:rPr>
          <w:rFonts w:ascii="Arial" w:hAnsi="Arial" w:cs="Arial"/>
          <w:iCs/>
          <w:sz w:val="22"/>
          <w:szCs w:val="22"/>
        </w:rPr>
        <w:t xml:space="preserve"> without any s</w:t>
      </w:r>
      <w:r w:rsidR="0020120E">
        <w:rPr>
          <w:rFonts w:ascii="Arial" w:hAnsi="Arial" w:cs="Arial"/>
          <w:iCs/>
          <w:sz w:val="22"/>
          <w:szCs w:val="22"/>
        </w:rPr>
        <w:t>ubstantial</w:t>
      </w:r>
      <w:r w:rsidR="005B3F98" w:rsidRPr="0095618F">
        <w:rPr>
          <w:rFonts w:ascii="Arial" w:hAnsi="Arial" w:cs="Arial"/>
          <w:iCs/>
          <w:sz w:val="22"/>
          <w:szCs w:val="22"/>
        </w:rPr>
        <w:t xml:space="preserve"> improvements in weight (Figure 2B,C). In fact, </w:t>
      </w:r>
      <w:r w:rsidR="005B3F98" w:rsidRPr="0095618F">
        <w:rPr>
          <w:rFonts w:ascii="Arial" w:hAnsi="Arial" w:cs="Arial"/>
          <w:i/>
          <w:iCs/>
          <w:sz w:val="22"/>
          <w:szCs w:val="22"/>
        </w:rPr>
        <w:t>SOD1</w:t>
      </w:r>
      <w:r w:rsidR="005B3F98" w:rsidRPr="0095618F">
        <w:rPr>
          <w:rFonts w:ascii="Arial" w:hAnsi="Arial" w:cs="Arial"/>
          <w:i/>
          <w:iCs/>
          <w:sz w:val="22"/>
          <w:szCs w:val="22"/>
          <w:vertAlign w:val="superscript"/>
        </w:rPr>
        <w:t>G93A</w:t>
      </w:r>
      <w:r w:rsidR="005B3F98" w:rsidRPr="0095618F">
        <w:rPr>
          <w:rFonts w:ascii="Arial" w:hAnsi="Arial" w:cs="Arial"/>
          <w:i/>
          <w:iCs/>
          <w:sz w:val="22"/>
          <w:szCs w:val="22"/>
        </w:rPr>
        <w:t>;Fn14</w:t>
      </w:r>
      <w:r w:rsidR="005B3F98" w:rsidRPr="0095618F">
        <w:rPr>
          <w:rFonts w:ascii="Arial" w:hAnsi="Arial" w:cs="Arial"/>
          <w:i/>
          <w:iCs/>
          <w:sz w:val="22"/>
          <w:szCs w:val="22"/>
          <w:vertAlign w:val="superscript"/>
        </w:rPr>
        <w:t xml:space="preserve">-/- </w:t>
      </w:r>
      <w:r w:rsidR="005B3F98" w:rsidRPr="0095618F">
        <w:rPr>
          <w:rFonts w:ascii="Arial" w:hAnsi="Arial" w:cs="Arial"/>
          <w:sz w:val="22"/>
          <w:szCs w:val="22"/>
        </w:rPr>
        <w:t>females tend</w:t>
      </w:r>
      <w:r w:rsidR="00273C07">
        <w:rPr>
          <w:rFonts w:ascii="Arial" w:hAnsi="Arial" w:cs="Arial"/>
          <w:sz w:val="22"/>
          <w:szCs w:val="22"/>
        </w:rPr>
        <w:t>ed</w:t>
      </w:r>
      <w:r w:rsidR="005B3F98" w:rsidRPr="0095618F">
        <w:rPr>
          <w:rFonts w:ascii="Arial" w:hAnsi="Arial" w:cs="Arial"/>
          <w:sz w:val="22"/>
          <w:szCs w:val="22"/>
        </w:rPr>
        <w:t xml:space="preserve"> to weigh</w:t>
      </w:r>
      <w:r w:rsidR="0010223A">
        <w:rPr>
          <w:rFonts w:ascii="Arial" w:hAnsi="Arial" w:cs="Arial"/>
          <w:sz w:val="22"/>
          <w:szCs w:val="22"/>
        </w:rPr>
        <w:t xml:space="preserve"> less</w:t>
      </w:r>
      <w:r w:rsidR="005B3F98" w:rsidRPr="0095618F">
        <w:rPr>
          <w:rFonts w:ascii="Arial" w:hAnsi="Arial" w:cs="Arial"/>
          <w:sz w:val="22"/>
          <w:szCs w:val="22"/>
        </w:rPr>
        <w:t xml:space="preserve"> than </w:t>
      </w:r>
      <w:r w:rsidR="005B3F98" w:rsidRPr="0095618F">
        <w:rPr>
          <w:rFonts w:ascii="Arial" w:hAnsi="Arial" w:cs="Arial"/>
          <w:i/>
          <w:sz w:val="22"/>
          <w:szCs w:val="22"/>
        </w:rPr>
        <w:t>SOD1</w:t>
      </w:r>
      <w:r w:rsidR="005B3F98" w:rsidRPr="0095618F">
        <w:rPr>
          <w:rFonts w:ascii="Arial" w:hAnsi="Arial" w:cs="Arial"/>
          <w:i/>
          <w:sz w:val="22"/>
          <w:szCs w:val="22"/>
          <w:vertAlign w:val="superscript"/>
        </w:rPr>
        <w:t xml:space="preserve">G93A </w:t>
      </w:r>
      <w:r w:rsidR="005B3F98" w:rsidRPr="0095618F">
        <w:rPr>
          <w:rFonts w:ascii="Arial" w:hAnsi="Arial" w:cs="Arial"/>
          <w:iCs/>
          <w:sz w:val="22"/>
          <w:szCs w:val="22"/>
        </w:rPr>
        <w:t>females (Figure 2B)</w:t>
      </w:r>
      <w:r w:rsidR="0010223A">
        <w:rPr>
          <w:rFonts w:ascii="Arial" w:hAnsi="Arial" w:cs="Arial"/>
          <w:iCs/>
          <w:sz w:val="22"/>
          <w:szCs w:val="22"/>
        </w:rPr>
        <w:t>,</w:t>
      </w:r>
      <w:r w:rsidR="005B3F98" w:rsidRPr="0095618F">
        <w:rPr>
          <w:rFonts w:ascii="Arial" w:hAnsi="Arial" w:cs="Arial"/>
          <w:iCs/>
          <w:sz w:val="22"/>
          <w:szCs w:val="22"/>
        </w:rPr>
        <w:t xml:space="preserve"> while there </w:t>
      </w:r>
      <w:r w:rsidR="00273C07">
        <w:rPr>
          <w:rFonts w:ascii="Arial" w:hAnsi="Arial" w:cs="Arial"/>
          <w:iCs/>
          <w:sz w:val="22"/>
          <w:szCs w:val="22"/>
        </w:rPr>
        <w:t>were</w:t>
      </w:r>
      <w:r w:rsidR="005B3F98" w:rsidRPr="0095618F">
        <w:rPr>
          <w:rFonts w:ascii="Arial" w:hAnsi="Arial" w:cs="Arial"/>
          <w:iCs/>
          <w:sz w:val="22"/>
          <w:szCs w:val="22"/>
        </w:rPr>
        <w:t xml:space="preserve"> no significant differences between </w:t>
      </w:r>
      <w:r w:rsidR="005B3F98" w:rsidRPr="0095618F">
        <w:rPr>
          <w:rFonts w:ascii="Arial" w:hAnsi="Arial" w:cs="Arial"/>
          <w:i/>
          <w:iCs/>
          <w:sz w:val="22"/>
          <w:szCs w:val="22"/>
        </w:rPr>
        <w:t>SOD1</w:t>
      </w:r>
      <w:r w:rsidR="005B3F98" w:rsidRPr="0095618F">
        <w:rPr>
          <w:rFonts w:ascii="Arial" w:hAnsi="Arial" w:cs="Arial"/>
          <w:i/>
          <w:iCs/>
          <w:sz w:val="22"/>
          <w:szCs w:val="22"/>
          <w:vertAlign w:val="superscript"/>
        </w:rPr>
        <w:t>G93A</w:t>
      </w:r>
      <w:r w:rsidR="005B3F98" w:rsidRPr="0095618F">
        <w:rPr>
          <w:rFonts w:ascii="Arial" w:hAnsi="Arial" w:cs="Arial"/>
          <w:i/>
          <w:iCs/>
          <w:sz w:val="22"/>
          <w:szCs w:val="22"/>
        </w:rPr>
        <w:t>;Fn14</w:t>
      </w:r>
      <w:r w:rsidR="005B3F98" w:rsidRPr="0095618F">
        <w:rPr>
          <w:rFonts w:ascii="Arial" w:hAnsi="Arial" w:cs="Arial"/>
          <w:i/>
          <w:iCs/>
          <w:sz w:val="22"/>
          <w:szCs w:val="22"/>
          <w:vertAlign w:val="superscript"/>
        </w:rPr>
        <w:t>-/-</w:t>
      </w:r>
      <w:r w:rsidR="005B3F98" w:rsidRPr="0095618F">
        <w:rPr>
          <w:rFonts w:ascii="Arial" w:hAnsi="Arial" w:cs="Arial"/>
          <w:i/>
          <w:iCs/>
          <w:sz w:val="22"/>
          <w:szCs w:val="22"/>
        </w:rPr>
        <w:t xml:space="preserve"> </w:t>
      </w:r>
      <w:r w:rsidR="005B3F98" w:rsidRPr="0095618F">
        <w:rPr>
          <w:rFonts w:ascii="Arial" w:hAnsi="Arial" w:cs="Arial"/>
          <w:sz w:val="22"/>
          <w:szCs w:val="22"/>
        </w:rPr>
        <w:t xml:space="preserve">and </w:t>
      </w:r>
      <w:r w:rsidR="005B3F98" w:rsidRPr="0095618F">
        <w:rPr>
          <w:rFonts w:ascii="Arial" w:hAnsi="Arial" w:cs="Arial"/>
          <w:i/>
          <w:iCs/>
          <w:sz w:val="22"/>
          <w:szCs w:val="22"/>
        </w:rPr>
        <w:t>SOD1</w:t>
      </w:r>
      <w:r w:rsidR="005B3F98" w:rsidRPr="0095618F">
        <w:rPr>
          <w:rFonts w:ascii="Arial" w:hAnsi="Arial" w:cs="Arial"/>
          <w:i/>
          <w:iCs/>
          <w:sz w:val="22"/>
          <w:szCs w:val="22"/>
          <w:vertAlign w:val="superscript"/>
        </w:rPr>
        <w:t>G93A</w:t>
      </w:r>
      <w:r w:rsidR="005B3F98" w:rsidRPr="0095618F">
        <w:rPr>
          <w:rFonts w:ascii="Arial" w:hAnsi="Arial" w:cs="Arial"/>
          <w:i/>
          <w:iCs/>
          <w:sz w:val="22"/>
          <w:szCs w:val="22"/>
        </w:rPr>
        <w:t xml:space="preserve"> </w:t>
      </w:r>
      <w:r w:rsidR="005B3F98" w:rsidRPr="0095618F">
        <w:rPr>
          <w:rFonts w:ascii="Arial" w:hAnsi="Arial" w:cs="Arial"/>
          <w:sz w:val="22"/>
          <w:szCs w:val="22"/>
        </w:rPr>
        <w:t xml:space="preserve">males (Figure 2C). Nevertheless, Fn14 depletion appears to have an overall </w:t>
      </w:r>
      <w:r w:rsidR="001D1B74">
        <w:rPr>
          <w:rFonts w:ascii="Arial" w:hAnsi="Arial" w:cs="Arial"/>
          <w:sz w:val="22"/>
          <w:szCs w:val="22"/>
        </w:rPr>
        <w:t>positive impact</w:t>
      </w:r>
      <w:r w:rsidR="001D1B74" w:rsidRPr="0095618F">
        <w:rPr>
          <w:rFonts w:ascii="Arial" w:hAnsi="Arial" w:cs="Arial"/>
          <w:sz w:val="22"/>
          <w:szCs w:val="22"/>
        </w:rPr>
        <w:t xml:space="preserve"> </w:t>
      </w:r>
      <w:r w:rsidR="005B3F98" w:rsidRPr="0095618F">
        <w:rPr>
          <w:rFonts w:ascii="Arial" w:hAnsi="Arial" w:cs="Arial"/>
          <w:sz w:val="22"/>
          <w:szCs w:val="22"/>
        </w:rPr>
        <w:t xml:space="preserve">on disease progression in </w:t>
      </w:r>
      <w:r w:rsidR="005B3F98" w:rsidRPr="0095618F">
        <w:rPr>
          <w:rFonts w:ascii="Arial" w:hAnsi="Arial" w:cs="Arial"/>
          <w:i/>
          <w:iCs/>
          <w:sz w:val="22"/>
          <w:szCs w:val="22"/>
        </w:rPr>
        <w:t>SOD1</w:t>
      </w:r>
      <w:r w:rsidR="005B3F98" w:rsidRPr="0095618F">
        <w:rPr>
          <w:rFonts w:ascii="Arial" w:hAnsi="Arial" w:cs="Arial"/>
          <w:i/>
          <w:iCs/>
          <w:sz w:val="22"/>
          <w:szCs w:val="22"/>
          <w:vertAlign w:val="superscript"/>
        </w:rPr>
        <w:t>G93A</w:t>
      </w:r>
      <w:r w:rsidR="005B3F98" w:rsidRPr="0095618F">
        <w:rPr>
          <w:rFonts w:ascii="Arial" w:hAnsi="Arial" w:cs="Arial"/>
          <w:i/>
          <w:iCs/>
          <w:sz w:val="22"/>
          <w:szCs w:val="22"/>
        </w:rPr>
        <w:t xml:space="preserve"> </w:t>
      </w:r>
      <w:r w:rsidR="005B3F98" w:rsidRPr="0095618F">
        <w:rPr>
          <w:rFonts w:ascii="Arial" w:hAnsi="Arial" w:cs="Arial"/>
          <w:sz w:val="22"/>
          <w:szCs w:val="22"/>
        </w:rPr>
        <w:t>mice.</w:t>
      </w:r>
    </w:p>
    <w:p w14:paraId="43B69E6E" w14:textId="77777777" w:rsidR="00726B9F" w:rsidRDefault="00726B9F" w:rsidP="00630AE5">
      <w:pPr>
        <w:spacing w:line="480" w:lineRule="auto"/>
        <w:jc w:val="both"/>
        <w:rPr>
          <w:rFonts w:ascii="Arial" w:hAnsi="Arial" w:cs="Arial"/>
          <w:i/>
          <w:iCs/>
          <w:sz w:val="22"/>
          <w:szCs w:val="22"/>
        </w:rPr>
      </w:pPr>
    </w:p>
    <w:p w14:paraId="50AE8952" w14:textId="36FDDA90" w:rsidR="005B3F98" w:rsidRDefault="00486F00" w:rsidP="00630AE5">
      <w:pPr>
        <w:spacing w:line="480" w:lineRule="auto"/>
        <w:jc w:val="both"/>
        <w:rPr>
          <w:rFonts w:ascii="Arial" w:hAnsi="Arial" w:cs="Arial"/>
          <w:i/>
          <w:iCs/>
          <w:sz w:val="22"/>
          <w:szCs w:val="22"/>
        </w:rPr>
      </w:pPr>
      <w:r w:rsidRPr="00486F00">
        <w:rPr>
          <w:rFonts w:ascii="Arial" w:hAnsi="Arial" w:cs="Arial"/>
          <w:i/>
          <w:iCs/>
          <w:sz w:val="22"/>
          <w:szCs w:val="22"/>
        </w:rPr>
        <w:t>Genetic deletion of Fn14 improves muscle pathology in SOD1</w:t>
      </w:r>
      <w:r w:rsidRPr="00486F00">
        <w:rPr>
          <w:rFonts w:ascii="Arial" w:hAnsi="Arial" w:cs="Arial"/>
          <w:i/>
          <w:iCs/>
          <w:sz w:val="22"/>
          <w:szCs w:val="22"/>
          <w:vertAlign w:val="superscript"/>
        </w:rPr>
        <w:t>G93A</w:t>
      </w:r>
      <w:r w:rsidRPr="00486F00">
        <w:rPr>
          <w:rFonts w:ascii="Arial" w:hAnsi="Arial" w:cs="Arial"/>
          <w:i/>
          <w:iCs/>
          <w:sz w:val="22"/>
          <w:szCs w:val="22"/>
        </w:rPr>
        <w:t xml:space="preserve"> mice</w:t>
      </w:r>
    </w:p>
    <w:p w14:paraId="1E83A54C" w14:textId="2F4FC809" w:rsidR="00C67932" w:rsidRDefault="00486F00" w:rsidP="00630AE5">
      <w:pPr>
        <w:spacing w:line="480" w:lineRule="auto"/>
        <w:jc w:val="both"/>
        <w:rPr>
          <w:rFonts w:ascii="Arial" w:hAnsi="Arial" w:cs="Arial"/>
          <w:sz w:val="22"/>
          <w:szCs w:val="22"/>
        </w:rPr>
      </w:pPr>
      <w:r>
        <w:rPr>
          <w:rFonts w:ascii="Arial" w:hAnsi="Arial" w:cs="Arial"/>
          <w:sz w:val="22"/>
          <w:szCs w:val="22"/>
        </w:rPr>
        <w:t>We next determine</w:t>
      </w:r>
      <w:r w:rsidR="001D1B74">
        <w:rPr>
          <w:rFonts w:ascii="Arial" w:hAnsi="Arial" w:cs="Arial"/>
          <w:sz w:val="22"/>
          <w:szCs w:val="22"/>
        </w:rPr>
        <w:t>d</w:t>
      </w:r>
      <w:r>
        <w:rPr>
          <w:rFonts w:ascii="Arial" w:hAnsi="Arial" w:cs="Arial"/>
          <w:sz w:val="22"/>
          <w:szCs w:val="22"/>
        </w:rPr>
        <w:t xml:space="preserve"> the impact of Fn14 depletion on previously characterised skeletal muscle pathologies in</w:t>
      </w:r>
      <w:r w:rsidR="00C81144">
        <w:rPr>
          <w:rFonts w:ascii="Arial" w:hAnsi="Arial" w:cs="Arial"/>
          <w:sz w:val="22"/>
          <w:szCs w:val="22"/>
        </w:rPr>
        <w:t xml:space="preserve"> 20-week</w:t>
      </w:r>
      <w:r w:rsidR="001D1B74">
        <w:rPr>
          <w:rFonts w:ascii="Arial" w:hAnsi="Arial" w:cs="Arial"/>
          <w:sz w:val="22"/>
          <w:szCs w:val="22"/>
        </w:rPr>
        <w:t>-</w:t>
      </w:r>
      <w:r w:rsidR="00C81144">
        <w:rPr>
          <w:rFonts w:ascii="Arial" w:hAnsi="Arial" w:cs="Arial"/>
          <w:sz w:val="22"/>
          <w:szCs w:val="22"/>
        </w:rPr>
        <w:t>old</w:t>
      </w:r>
      <w:r>
        <w:rPr>
          <w:rFonts w:ascii="Arial" w:hAnsi="Arial" w:cs="Arial"/>
          <w:sz w:val="22"/>
          <w:szCs w:val="22"/>
        </w:rPr>
        <w:t xml:space="preserve"> </w:t>
      </w:r>
      <w:r w:rsidRPr="0095618F">
        <w:rPr>
          <w:rFonts w:ascii="Arial" w:hAnsi="Arial" w:cs="Arial"/>
          <w:i/>
          <w:iCs/>
          <w:sz w:val="22"/>
          <w:szCs w:val="22"/>
        </w:rPr>
        <w:t>SOD1</w:t>
      </w:r>
      <w:r w:rsidRPr="0095618F">
        <w:rPr>
          <w:rFonts w:ascii="Arial" w:hAnsi="Arial" w:cs="Arial"/>
          <w:i/>
          <w:iCs/>
          <w:sz w:val="22"/>
          <w:szCs w:val="22"/>
          <w:vertAlign w:val="superscript"/>
        </w:rPr>
        <w:t>G93A</w:t>
      </w:r>
      <w:r w:rsidRPr="0095618F">
        <w:rPr>
          <w:rFonts w:ascii="Arial" w:hAnsi="Arial" w:cs="Arial"/>
          <w:i/>
          <w:iCs/>
          <w:sz w:val="22"/>
          <w:szCs w:val="22"/>
        </w:rPr>
        <w:t xml:space="preserve"> </w:t>
      </w:r>
      <w:r w:rsidRPr="00486F00">
        <w:rPr>
          <w:rFonts w:ascii="Arial" w:hAnsi="Arial" w:cs="Arial"/>
          <w:sz w:val="22"/>
          <w:szCs w:val="22"/>
        </w:rPr>
        <w:t>m</w:t>
      </w:r>
      <w:r w:rsidR="00E86FDA">
        <w:rPr>
          <w:rFonts w:ascii="Arial" w:hAnsi="Arial" w:cs="Arial"/>
          <w:sz w:val="22"/>
          <w:szCs w:val="22"/>
        </w:rPr>
        <w:t>ales</w:t>
      </w:r>
      <w:r>
        <w:rPr>
          <w:rFonts w:ascii="Arial" w:hAnsi="Arial" w:cs="Arial"/>
          <w:sz w:val="22"/>
          <w:szCs w:val="22"/>
        </w:rPr>
        <w:t>.</w:t>
      </w:r>
      <w:r w:rsidR="00FE57A0">
        <w:rPr>
          <w:rFonts w:ascii="Arial" w:hAnsi="Arial" w:cs="Arial"/>
          <w:sz w:val="22"/>
          <w:szCs w:val="22"/>
        </w:rPr>
        <w:t xml:space="preserve"> We firstly measured the myofiber area in the gastrocnemius muscle of WT, </w:t>
      </w:r>
      <w:r w:rsidR="00FE57A0" w:rsidRPr="0095618F">
        <w:rPr>
          <w:rFonts w:ascii="Arial" w:hAnsi="Arial" w:cs="Arial"/>
          <w:i/>
          <w:iCs/>
          <w:sz w:val="22"/>
          <w:szCs w:val="22"/>
        </w:rPr>
        <w:t>Fn14</w:t>
      </w:r>
      <w:r w:rsidR="00FE57A0" w:rsidRPr="0095618F">
        <w:rPr>
          <w:rFonts w:ascii="Arial" w:hAnsi="Arial" w:cs="Arial"/>
          <w:i/>
          <w:iCs/>
          <w:sz w:val="22"/>
          <w:szCs w:val="22"/>
          <w:vertAlign w:val="superscript"/>
        </w:rPr>
        <w:t>-/-</w:t>
      </w:r>
      <w:r w:rsidR="00FE57A0">
        <w:rPr>
          <w:rFonts w:ascii="Arial" w:hAnsi="Arial" w:cs="Arial"/>
          <w:sz w:val="22"/>
          <w:szCs w:val="22"/>
        </w:rPr>
        <w:t xml:space="preserve">, </w:t>
      </w:r>
      <w:r w:rsidR="00FE57A0" w:rsidRPr="0095618F">
        <w:rPr>
          <w:rFonts w:ascii="Arial" w:hAnsi="Arial" w:cs="Arial"/>
          <w:i/>
          <w:iCs/>
          <w:sz w:val="22"/>
          <w:szCs w:val="22"/>
        </w:rPr>
        <w:t>SOD1</w:t>
      </w:r>
      <w:r w:rsidR="00FE57A0" w:rsidRPr="0095618F">
        <w:rPr>
          <w:rFonts w:ascii="Arial" w:hAnsi="Arial" w:cs="Arial"/>
          <w:i/>
          <w:iCs/>
          <w:sz w:val="22"/>
          <w:szCs w:val="22"/>
          <w:vertAlign w:val="superscript"/>
        </w:rPr>
        <w:t>G93A</w:t>
      </w:r>
      <w:r w:rsidR="00FE57A0">
        <w:rPr>
          <w:rFonts w:ascii="Arial" w:hAnsi="Arial" w:cs="Arial"/>
          <w:sz w:val="22"/>
          <w:szCs w:val="22"/>
        </w:rPr>
        <w:t xml:space="preserve"> and </w:t>
      </w:r>
      <w:r w:rsidR="00FE57A0" w:rsidRPr="0095618F">
        <w:rPr>
          <w:rFonts w:ascii="Arial" w:hAnsi="Arial" w:cs="Arial"/>
          <w:i/>
          <w:iCs/>
          <w:sz w:val="22"/>
          <w:szCs w:val="22"/>
        </w:rPr>
        <w:t>SOD1</w:t>
      </w:r>
      <w:r w:rsidR="00FE57A0" w:rsidRPr="0095618F">
        <w:rPr>
          <w:rFonts w:ascii="Arial" w:hAnsi="Arial" w:cs="Arial"/>
          <w:i/>
          <w:iCs/>
          <w:sz w:val="22"/>
          <w:szCs w:val="22"/>
          <w:vertAlign w:val="superscript"/>
        </w:rPr>
        <w:t>G93A</w:t>
      </w:r>
      <w:r w:rsidR="00FE57A0" w:rsidRPr="0095618F">
        <w:rPr>
          <w:rFonts w:ascii="Arial" w:hAnsi="Arial" w:cs="Arial"/>
          <w:i/>
          <w:iCs/>
          <w:sz w:val="22"/>
          <w:szCs w:val="22"/>
        </w:rPr>
        <w:t>;Fn14</w:t>
      </w:r>
      <w:r w:rsidR="00FE57A0" w:rsidRPr="0095618F">
        <w:rPr>
          <w:rFonts w:ascii="Arial" w:hAnsi="Arial" w:cs="Arial"/>
          <w:i/>
          <w:iCs/>
          <w:sz w:val="22"/>
          <w:szCs w:val="22"/>
          <w:vertAlign w:val="superscript"/>
        </w:rPr>
        <w:t>-/-</w:t>
      </w:r>
      <w:r w:rsidR="00FE57A0">
        <w:rPr>
          <w:rFonts w:ascii="Arial" w:hAnsi="Arial" w:cs="Arial"/>
          <w:i/>
          <w:iCs/>
          <w:sz w:val="22"/>
          <w:szCs w:val="22"/>
        </w:rPr>
        <w:t xml:space="preserve"> </w:t>
      </w:r>
      <w:r w:rsidR="00FE57A0">
        <w:rPr>
          <w:rFonts w:ascii="Arial" w:hAnsi="Arial" w:cs="Arial"/>
          <w:sz w:val="22"/>
          <w:szCs w:val="22"/>
        </w:rPr>
        <w:t xml:space="preserve">mice as muscle wasting is </w:t>
      </w:r>
      <w:r w:rsidR="001D1B74">
        <w:rPr>
          <w:rFonts w:ascii="Arial" w:hAnsi="Arial" w:cs="Arial"/>
          <w:sz w:val="22"/>
          <w:szCs w:val="22"/>
        </w:rPr>
        <w:t>evident</w:t>
      </w:r>
      <w:r w:rsidR="00FE57A0">
        <w:rPr>
          <w:rFonts w:ascii="Arial" w:hAnsi="Arial" w:cs="Arial"/>
          <w:sz w:val="22"/>
          <w:szCs w:val="22"/>
        </w:rPr>
        <w:t xml:space="preserve"> in the</w:t>
      </w:r>
      <w:r w:rsidR="00C67932">
        <w:rPr>
          <w:rFonts w:ascii="Arial" w:hAnsi="Arial" w:cs="Arial"/>
          <w:sz w:val="22"/>
          <w:szCs w:val="22"/>
        </w:rPr>
        <w:t>se</w:t>
      </w:r>
      <w:r w:rsidR="00FE57A0">
        <w:rPr>
          <w:rFonts w:ascii="Arial" w:hAnsi="Arial" w:cs="Arial"/>
          <w:sz w:val="22"/>
          <w:szCs w:val="22"/>
        </w:rPr>
        <w:t xml:space="preserve"> ALS mice at that symptomatic time-point</w:t>
      </w:r>
      <w:r w:rsidR="001A5A1A">
        <w:rPr>
          <w:rFonts w:ascii="Arial" w:hAnsi="Arial" w:cs="Arial"/>
          <w:sz w:val="22"/>
          <w:szCs w:val="22"/>
        </w:rPr>
        <w:t xml:space="preserve"> </w:t>
      </w:r>
      <w:r w:rsidR="00C67932">
        <w:rPr>
          <w:rFonts w:ascii="Arial" w:hAnsi="Arial" w:cs="Arial"/>
          <w:sz w:val="22"/>
          <w:szCs w:val="22"/>
        </w:rPr>
        <w:fldChar w:fldCharType="begin"/>
      </w:r>
      <w:r w:rsidR="00E87649">
        <w:rPr>
          <w:rFonts w:ascii="Arial" w:hAnsi="Arial" w:cs="Arial"/>
          <w:sz w:val="22"/>
          <w:szCs w:val="22"/>
        </w:rPr>
        <w:instrText xml:space="preserve"> ADDIN ZOTERO_ITEM CSL_CITATION {"citationID":"DPEtvtOY","properties":{"formattedCitation":"[33]","plainCitation":"[33]","noteIndex":0},"citationItems":[{"id":924,"uris":["http://zotero.org/users/3289070/items/9NPTA4T7",["http://zotero.org/users/3289070/items/9NPTA4T7"]],"itemData":{"id":924,"type":"article-journal","abstract":"Amyotrophic lateral sclerosis (ALS) is a fatal neurodegenerative disorder that primarily affects motoneurons in the brain and spinal cord. Astrocyte and microglia activation as well as skeletal muscle atrophy are also typical hallmarks of the disease. However, the functional relationship between astrocytes, microglia and skeletal muscle in the pathogenic process remains unclear. Here, we report that the tumor necrosis factor-like weak inducer of apoptosis (Tweak) and its receptor Fn14 are aberrantly expressed in spinal astrocytes and skeletal muscle of SOD1(G93A) mice. We show that Tweak induces motoneuron death, stimulates astrocytic interleukin-6 release and astrocytic proliferation in vitro. The genetic ablation of Tweak in SOD1(G93A) mice significantly reduces astrocytosis, microgliosis and ameliorates skeletal muscle atrophy. The peripheral neutralization of Tweak through antagonistic anti-Tweak antibody ameliorates muscle pathology and notably, decreases microglial activation in SOD1(G93A) mice. Unexpectedly, none of these approaches improved motor function, lifespan and motoneuron survival. Our work emphasizes the multi-systemic aspect of ALS, and suggests that a combinatorial therapy targeting multiple cell types will be instrumental to halt the neurodegenerative process.","container-title":"Human Molecular Genetics","DOI":"10.1093/hmg/ddv094","ISSN":"1460-2083","issue":"12","journalAbbreviation":"Hum. Mol. Genet.","language":"eng","note":"PMID: 25765661","page":"3440-3456","source":"PubMed","title":"Tweak regulates astrogliosis, microgliosis and skeletal muscle atrophy in a mouse model of amyotrophic lateral sclerosis","volume":"24","author":[{"family":"Bowerman","given":"Melissa"},{"family":"Salsac","given":"Céline"},{"family":"Coque","given":"Emmanuelle"},{"family":"Eiselt","given":"Émilie"},{"family":"Deschaumes","given":"Roman G."},{"family":"Brodovitch","given":"Alexandre"},{"family":"Burkly","given":"Linda C."},{"family":"Scamps","given":"Frédérique"},{"family":"Raoul","given":"Cédric"}],"issued":{"date-parts":[["2015",6,15]]}}}],"schema":"https://github.com/citation-style-language/schema/raw/master/csl-citation.json"} </w:instrText>
      </w:r>
      <w:r w:rsidR="00C67932">
        <w:rPr>
          <w:rFonts w:ascii="Arial" w:hAnsi="Arial" w:cs="Arial"/>
          <w:sz w:val="22"/>
          <w:szCs w:val="22"/>
        </w:rPr>
        <w:fldChar w:fldCharType="separate"/>
      </w:r>
      <w:r w:rsidR="00121F76">
        <w:rPr>
          <w:rFonts w:ascii="Arial" w:hAnsi="Arial" w:cs="Arial"/>
          <w:noProof/>
          <w:sz w:val="22"/>
          <w:szCs w:val="22"/>
        </w:rPr>
        <w:t>[33]</w:t>
      </w:r>
      <w:r w:rsidR="00C67932">
        <w:rPr>
          <w:rFonts w:ascii="Arial" w:hAnsi="Arial" w:cs="Arial"/>
          <w:sz w:val="22"/>
          <w:szCs w:val="22"/>
        </w:rPr>
        <w:fldChar w:fldCharType="end"/>
      </w:r>
      <w:r w:rsidR="00FE57A0">
        <w:rPr>
          <w:rFonts w:ascii="Arial" w:hAnsi="Arial" w:cs="Arial"/>
          <w:sz w:val="22"/>
          <w:szCs w:val="22"/>
        </w:rPr>
        <w:t>.</w:t>
      </w:r>
      <w:r w:rsidR="00C67932">
        <w:rPr>
          <w:rFonts w:ascii="Arial" w:hAnsi="Arial" w:cs="Arial"/>
          <w:sz w:val="22"/>
          <w:szCs w:val="22"/>
        </w:rPr>
        <w:t xml:space="preserve"> We f</w:t>
      </w:r>
      <w:r w:rsidR="00273C07">
        <w:rPr>
          <w:rFonts w:ascii="Arial" w:hAnsi="Arial" w:cs="Arial"/>
          <w:sz w:val="22"/>
          <w:szCs w:val="22"/>
        </w:rPr>
        <w:t>ound</w:t>
      </w:r>
      <w:r w:rsidR="00C67932">
        <w:rPr>
          <w:rFonts w:ascii="Arial" w:hAnsi="Arial" w:cs="Arial"/>
          <w:sz w:val="22"/>
          <w:szCs w:val="22"/>
        </w:rPr>
        <w:t xml:space="preserve"> that while Fn14 depletion in WT animals had no impact on myofiber size, there was a significant increase in myofiber size in </w:t>
      </w:r>
      <w:r w:rsidR="00C67932" w:rsidRPr="0095618F">
        <w:rPr>
          <w:rFonts w:ascii="Arial" w:hAnsi="Arial" w:cs="Arial"/>
          <w:i/>
          <w:iCs/>
          <w:sz w:val="22"/>
          <w:szCs w:val="22"/>
        </w:rPr>
        <w:t>SOD1</w:t>
      </w:r>
      <w:r w:rsidR="00C67932" w:rsidRPr="0095618F">
        <w:rPr>
          <w:rFonts w:ascii="Arial" w:hAnsi="Arial" w:cs="Arial"/>
          <w:i/>
          <w:iCs/>
          <w:sz w:val="22"/>
          <w:szCs w:val="22"/>
          <w:vertAlign w:val="superscript"/>
        </w:rPr>
        <w:t>G93A</w:t>
      </w:r>
      <w:r w:rsidR="00C67932" w:rsidRPr="0095618F">
        <w:rPr>
          <w:rFonts w:ascii="Arial" w:hAnsi="Arial" w:cs="Arial"/>
          <w:i/>
          <w:iCs/>
          <w:sz w:val="22"/>
          <w:szCs w:val="22"/>
        </w:rPr>
        <w:t>;Fn14</w:t>
      </w:r>
      <w:r w:rsidR="00C67932" w:rsidRPr="0095618F">
        <w:rPr>
          <w:rFonts w:ascii="Arial" w:hAnsi="Arial" w:cs="Arial"/>
          <w:i/>
          <w:iCs/>
          <w:sz w:val="22"/>
          <w:szCs w:val="22"/>
          <w:vertAlign w:val="superscript"/>
        </w:rPr>
        <w:t>-/-</w:t>
      </w:r>
      <w:r w:rsidR="00C67932">
        <w:rPr>
          <w:rFonts w:ascii="Arial" w:hAnsi="Arial" w:cs="Arial"/>
          <w:i/>
          <w:iCs/>
          <w:sz w:val="22"/>
          <w:szCs w:val="22"/>
        </w:rPr>
        <w:t xml:space="preserve"> </w:t>
      </w:r>
      <w:r w:rsidR="00C67932">
        <w:rPr>
          <w:rFonts w:ascii="Arial" w:hAnsi="Arial" w:cs="Arial"/>
          <w:sz w:val="22"/>
          <w:szCs w:val="22"/>
        </w:rPr>
        <w:t xml:space="preserve">mice compared to </w:t>
      </w:r>
      <w:r w:rsidR="00C67932" w:rsidRPr="0095618F">
        <w:rPr>
          <w:rFonts w:ascii="Arial" w:hAnsi="Arial" w:cs="Arial"/>
          <w:i/>
          <w:iCs/>
          <w:sz w:val="22"/>
          <w:szCs w:val="22"/>
        </w:rPr>
        <w:t>SOD1</w:t>
      </w:r>
      <w:r w:rsidR="00C67932" w:rsidRPr="0095618F">
        <w:rPr>
          <w:rFonts w:ascii="Arial" w:hAnsi="Arial" w:cs="Arial"/>
          <w:i/>
          <w:iCs/>
          <w:sz w:val="22"/>
          <w:szCs w:val="22"/>
          <w:vertAlign w:val="superscript"/>
        </w:rPr>
        <w:t>G93A</w:t>
      </w:r>
      <w:r w:rsidR="00C67932">
        <w:rPr>
          <w:rFonts w:ascii="Arial" w:hAnsi="Arial" w:cs="Arial"/>
          <w:i/>
          <w:iCs/>
          <w:sz w:val="22"/>
          <w:szCs w:val="22"/>
          <w:vertAlign w:val="superscript"/>
        </w:rPr>
        <w:t xml:space="preserve"> </w:t>
      </w:r>
      <w:r w:rsidR="00C67932">
        <w:rPr>
          <w:rFonts w:ascii="Arial" w:hAnsi="Arial" w:cs="Arial"/>
          <w:sz w:val="22"/>
          <w:szCs w:val="22"/>
        </w:rPr>
        <w:t xml:space="preserve">animals (Figure 3A-C). </w:t>
      </w:r>
    </w:p>
    <w:p w14:paraId="35F75953" w14:textId="5522FFBF" w:rsidR="00486F00" w:rsidRDefault="00C67932" w:rsidP="00630AE5">
      <w:pPr>
        <w:spacing w:line="480" w:lineRule="auto"/>
        <w:jc w:val="both"/>
        <w:rPr>
          <w:rFonts w:ascii="Arial" w:hAnsi="Arial" w:cs="Arial"/>
          <w:sz w:val="22"/>
          <w:szCs w:val="22"/>
        </w:rPr>
      </w:pPr>
      <w:r>
        <w:rPr>
          <w:rFonts w:ascii="Arial" w:hAnsi="Arial" w:cs="Arial"/>
          <w:sz w:val="22"/>
          <w:szCs w:val="22"/>
        </w:rPr>
        <w:lastRenderedPageBreak/>
        <w:t>We also investigated the impact of Fn14 deletion on post-synaptic neuromuscular junction (NMJ) pathologies</w:t>
      </w:r>
      <w:r w:rsidR="007558EF">
        <w:rPr>
          <w:rFonts w:ascii="Arial" w:hAnsi="Arial" w:cs="Arial"/>
          <w:sz w:val="22"/>
          <w:szCs w:val="22"/>
        </w:rPr>
        <w:t xml:space="preserve"> by evaluating endplate size, which is typically reduced in ALS mice </w:t>
      </w:r>
      <w:r w:rsidR="007558EF">
        <w:rPr>
          <w:rFonts w:ascii="Arial" w:hAnsi="Arial" w:cs="Arial"/>
          <w:sz w:val="22"/>
          <w:szCs w:val="22"/>
        </w:rPr>
        <w:fldChar w:fldCharType="begin"/>
      </w:r>
      <w:r w:rsidR="00E87649">
        <w:rPr>
          <w:rFonts w:ascii="Arial" w:hAnsi="Arial" w:cs="Arial"/>
          <w:sz w:val="22"/>
          <w:szCs w:val="22"/>
        </w:rPr>
        <w:instrText xml:space="preserve"> ADDIN ZOTERO_ITEM CSL_CITATION {"citationID":"7itAlTtf","properties":{"formattedCitation":"[44]","plainCitation":"[44]","noteIndex":0},"citationItems":[{"id":12,"uris":["http://zotero.org/users/3289070/items/3L3D92HY",["http://zotero.org/users/3289070/items/3L3D92HY"]],"itemData":{"id":12,"type":"article-journal","abstract":"Amyotrophic lateral sclerosis (ALS) is a motor neuron disease with an extremely heterogeneous clinical and genetic phenotype. In our efforts to find therapies for ALS, the scientific community has developed a plethora of mouse models, each with their own benefits and drawbacks. The peripheral nervous system, specifically the neuromuscular junction (NMJ), is known to be affected in ALS patients and shows marked dysfunction across mouse models. Evidence of pathology at the NMJ includes denervated NMJs, changes in endplate size and loss of terminal Schwann cells. This review compares the temporal disease progression with severity of disease at the NMJ in mouse models with the most commonly mutated genes in ALS patients (SOD1, C9ORF72, TARDBP and FUS). Despite variability, early NMJ dysfunction seems to be a common factor in models with SOD1, TARDBP and FUS mutations, while C9ORF72 models do not appear to follow the same pattern of pathology. Further work into determining the timing of NMJ pathology, particularly in newer ALS mouse models, will confirm its pivotal role in ALS pathogenesis and therefore highlight the NMJ as a potential therapeutic target.","container-title":"Journal of Anatomy","DOI":"10.1111/joa.13463","ISSN":"1469-7580","journalAbbreviation":"J Anat","language":"eng","note":"PMID: 34101196","source":"PubMed","title":"Small junction, big problems: Neuromuscular junction pathology in mouse models of amyotrophic lateral sclerosis (ALS)","title-short":"Small junction, big problems","author":[{"family":"Alhindi","given":"Abrar"},{"family":"Boehm","given":"Ines"},{"family":"Chaytow","given":"Helena"}],"issued":{"date-parts":[["2021",6,7]]}}}],"schema":"https://github.com/citation-style-language/schema/raw/master/csl-citation.json"} </w:instrText>
      </w:r>
      <w:r w:rsidR="007558EF">
        <w:rPr>
          <w:rFonts w:ascii="Arial" w:hAnsi="Arial" w:cs="Arial"/>
          <w:sz w:val="22"/>
          <w:szCs w:val="22"/>
        </w:rPr>
        <w:fldChar w:fldCharType="separate"/>
      </w:r>
      <w:r w:rsidR="003E116F">
        <w:rPr>
          <w:rFonts w:ascii="Arial" w:hAnsi="Arial" w:cs="Arial"/>
          <w:noProof/>
          <w:sz w:val="22"/>
          <w:szCs w:val="22"/>
        </w:rPr>
        <w:t>[44]</w:t>
      </w:r>
      <w:r w:rsidR="007558EF">
        <w:rPr>
          <w:rFonts w:ascii="Arial" w:hAnsi="Arial" w:cs="Arial"/>
          <w:sz w:val="22"/>
          <w:szCs w:val="22"/>
        </w:rPr>
        <w:fldChar w:fldCharType="end"/>
      </w:r>
      <w:r w:rsidR="007558EF">
        <w:rPr>
          <w:rFonts w:ascii="Arial" w:hAnsi="Arial" w:cs="Arial"/>
          <w:sz w:val="22"/>
          <w:szCs w:val="22"/>
        </w:rPr>
        <w:t xml:space="preserve"> and associated with muscle size </w:t>
      </w:r>
      <w:r w:rsidR="007558EF">
        <w:rPr>
          <w:rFonts w:ascii="Arial" w:hAnsi="Arial" w:cs="Arial"/>
          <w:sz w:val="22"/>
          <w:szCs w:val="22"/>
        </w:rPr>
        <w:fldChar w:fldCharType="begin"/>
      </w:r>
      <w:r w:rsidR="00E87649">
        <w:rPr>
          <w:rFonts w:ascii="Arial" w:hAnsi="Arial" w:cs="Arial"/>
          <w:sz w:val="22"/>
          <w:szCs w:val="22"/>
        </w:rPr>
        <w:instrText xml:space="preserve"> ADDIN ZOTERO_ITEM CSL_CITATION {"citationID":"yvL9pG2S","properties":{"formattedCitation":"[45]","plainCitation":"[45]","noteIndex":0},"citationItems":[{"id":11,"uris":["http://zotero.org/users/3289070/items/WTGQDV5D",["http://zotero.org/users/3289070/items/WTGQDV5D"]],"itemData":{"id":11,"type":"article-journal","abstract":"The neuromuscular junction is the chemical synapse between motor neurons and skeletal muscle fibers. It is designed to reliably convert the action potential from the presynaptic motor neuron into the contraction of the postsynaptic muscle fiber. Diseases that affect the neuromuscular junction may cause failure of this conversion and result in loss of ambulation and respiration. The loss of motor input also causes muscle wasting as muscle mass is constantly adapted to contractile needs by the balancing of protein synthesis and protein degradation. Finally, neuromuscular activity and muscle mass have a major impact on metabolic properties of the organisms. This review discusses the mechanisms involved in the development and maintenance of the neuromuscular junction, the consequences of and the mechanisms involved in its dysfunction, and its role in maintaining muscle mass during aging. As life expectancy is increasing, loss of muscle mass during aging, called sarcopenia, has emerged as a field of high medical need. Interestingly, aging is also accompanied by structural changes at the neuromuscular junction, suggesting that the mechanisms involved in neuromuscular junction maintenance might be disturbed during aging. In addition, there is now evidence that behavioral paradigms and signaling pathways that are involved in longevity also affect neuromuscular junction stability and sarcopenia.","container-title":"Physiological Reviews","DOI":"10.1152/physrev.00033.2014","ISSN":"0031-9333","issue":"3","note":"publisher: American Physiological Society","page":"809-852","source":"journals.physiology.org (Atypon)","title":"Mechanisms Regulating Neuromuscular Junction Development and Function and Causes of Muscle Wasting","volume":"95","author":[{"family":"Tintignac","given":"Lionel A."},{"family":"Brenner","given":"Hans-Rudolf"},{"family":"Rüegg","given":"Markus A."}],"issued":{"date-parts":[["2015",7,1]]}}}],"schema":"https://github.com/citation-style-language/schema/raw/master/csl-citation.json"} </w:instrText>
      </w:r>
      <w:r w:rsidR="007558EF">
        <w:rPr>
          <w:rFonts w:ascii="Arial" w:hAnsi="Arial" w:cs="Arial"/>
          <w:sz w:val="22"/>
          <w:szCs w:val="22"/>
        </w:rPr>
        <w:fldChar w:fldCharType="separate"/>
      </w:r>
      <w:r w:rsidR="003E116F">
        <w:rPr>
          <w:rFonts w:ascii="Arial" w:hAnsi="Arial" w:cs="Arial"/>
          <w:noProof/>
          <w:sz w:val="22"/>
          <w:szCs w:val="22"/>
        </w:rPr>
        <w:t>[45]</w:t>
      </w:r>
      <w:r w:rsidR="007558EF">
        <w:rPr>
          <w:rFonts w:ascii="Arial" w:hAnsi="Arial" w:cs="Arial"/>
          <w:sz w:val="22"/>
          <w:szCs w:val="22"/>
        </w:rPr>
        <w:fldChar w:fldCharType="end"/>
      </w:r>
      <w:r w:rsidR="007558EF">
        <w:rPr>
          <w:rFonts w:ascii="Arial" w:hAnsi="Arial" w:cs="Arial"/>
          <w:sz w:val="22"/>
          <w:szCs w:val="22"/>
        </w:rPr>
        <w:t xml:space="preserve">. </w:t>
      </w:r>
      <w:r w:rsidR="00C81144">
        <w:rPr>
          <w:rFonts w:ascii="Arial" w:hAnsi="Arial" w:cs="Arial"/>
          <w:sz w:val="22"/>
          <w:szCs w:val="22"/>
        </w:rPr>
        <w:t>Similar to myofiber size, we observe</w:t>
      </w:r>
      <w:r w:rsidR="001D1B74">
        <w:rPr>
          <w:rFonts w:ascii="Arial" w:hAnsi="Arial" w:cs="Arial"/>
          <w:sz w:val="22"/>
          <w:szCs w:val="22"/>
        </w:rPr>
        <w:t>d</w:t>
      </w:r>
      <w:r w:rsidR="00C81144">
        <w:rPr>
          <w:rFonts w:ascii="Arial" w:hAnsi="Arial" w:cs="Arial"/>
          <w:sz w:val="22"/>
          <w:szCs w:val="22"/>
        </w:rPr>
        <w:t xml:space="preserve"> that Fn14 depletion did not influence the NMJ endplate size in the TA muscles of WT animals</w:t>
      </w:r>
      <w:r w:rsidR="00FF0598">
        <w:rPr>
          <w:rFonts w:ascii="Arial" w:hAnsi="Arial" w:cs="Arial"/>
          <w:sz w:val="22"/>
          <w:szCs w:val="22"/>
        </w:rPr>
        <w:t>,</w:t>
      </w:r>
      <w:r w:rsidR="00C81144">
        <w:rPr>
          <w:rFonts w:ascii="Arial" w:hAnsi="Arial" w:cs="Arial"/>
          <w:sz w:val="22"/>
          <w:szCs w:val="22"/>
        </w:rPr>
        <w:t xml:space="preserve"> but it significantly increased endplate size in </w:t>
      </w:r>
      <w:r w:rsidR="00C81144" w:rsidRPr="0095618F">
        <w:rPr>
          <w:rFonts w:ascii="Arial" w:hAnsi="Arial" w:cs="Arial"/>
          <w:i/>
          <w:iCs/>
          <w:sz w:val="22"/>
          <w:szCs w:val="22"/>
        </w:rPr>
        <w:t>SOD1</w:t>
      </w:r>
      <w:r w:rsidR="00C81144" w:rsidRPr="0095618F">
        <w:rPr>
          <w:rFonts w:ascii="Arial" w:hAnsi="Arial" w:cs="Arial"/>
          <w:i/>
          <w:iCs/>
          <w:sz w:val="22"/>
          <w:szCs w:val="22"/>
          <w:vertAlign w:val="superscript"/>
        </w:rPr>
        <w:t>G93A</w:t>
      </w:r>
      <w:r w:rsidR="00C81144">
        <w:rPr>
          <w:rFonts w:ascii="Arial" w:hAnsi="Arial" w:cs="Arial"/>
          <w:i/>
          <w:iCs/>
          <w:sz w:val="22"/>
          <w:szCs w:val="22"/>
          <w:vertAlign w:val="superscript"/>
        </w:rPr>
        <w:t xml:space="preserve"> </w:t>
      </w:r>
      <w:r w:rsidR="00C81144">
        <w:rPr>
          <w:rFonts w:ascii="Arial" w:hAnsi="Arial" w:cs="Arial"/>
          <w:sz w:val="22"/>
          <w:szCs w:val="22"/>
        </w:rPr>
        <w:t>mice (Figure 3D-</w:t>
      </w:r>
      <w:r w:rsidR="00552D22">
        <w:rPr>
          <w:rFonts w:ascii="Arial" w:hAnsi="Arial" w:cs="Arial"/>
          <w:sz w:val="22"/>
          <w:szCs w:val="22"/>
        </w:rPr>
        <w:t>E</w:t>
      </w:r>
      <w:r w:rsidR="00C81144">
        <w:rPr>
          <w:rFonts w:ascii="Arial" w:hAnsi="Arial" w:cs="Arial"/>
          <w:sz w:val="22"/>
          <w:szCs w:val="22"/>
        </w:rPr>
        <w:t>).</w:t>
      </w:r>
    </w:p>
    <w:p w14:paraId="2A21C879" w14:textId="2D864789" w:rsidR="00C81144" w:rsidRDefault="00C81144" w:rsidP="00630AE5">
      <w:pPr>
        <w:spacing w:line="480" w:lineRule="auto"/>
        <w:jc w:val="both"/>
        <w:rPr>
          <w:rFonts w:ascii="Arial" w:hAnsi="Arial" w:cs="Arial"/>
          <w:sz w:val="22"/>
          <w:szCs w:val="22"/>
        </w:rPr>
      </w:pPr>
    </w:p>
    <w:p w14:paraId="137323D8" w14:textId="73D36040" w:rsidR="00C81144" w:rsidRDefault="00C81144" w:rsidP="00630AE5">
      <w:pPr>
        <w:spacing w:line="480" w:lineRule="auto"/>
        <w:jc w:val="both"/>
        <w:rPr>
          <w:rFonts w:ascii="Arial" w:hAnsi="Arial" w:cs="Arial"/>
          <w:sz w:val="22"/>
          <w:szCs w:val="22"/>
        </w:rPr>
      </w:pPr>
      <w:r>
        <w:rPr>
          <w:rFonts w:ascii="Arial" w:hAnsi="Arial" w:cs="Arial"/>
          <w:sz w:val="22"/>
          <w:szCs w:val="22"/>
        </w:rPr>
        <w:t>To determine the impact of Fn14 deletion</w:t>
      </w:r>
      <w:r w:rsidR="008861F5">
        <w:rPr>
          <w:rFonts w:ascii="Arial" w:hAnsi="Arial" w:cs="Arial"/>
          <w:sz w:val="22"/>
          <w:szCs w:val="22"/>
        </w:rPr>
        <w:t xml:space="preserve"> on skeletal muscle</w:t>
      </w:r>
      <w:r>
        <w:rPr>
          <w:rFonts w:ascii="Arial" w:hAnsi="Arial" w:cs="Arial"/>
          <w:sz w:val="22"/>
          <w:szCs w:val="22"/>
        </w:rPr>
        <w:t xml:space="preserve"> at a molecular level, we investigated the gene expression of </w:t>
      </w:r>
      <w:r w:rsidR="00552D22">
        <w:rPr>
          <w:rFonts w:ascii="Arial" w:hAnsi="Arial" w:cs="Arial"/>
          <w:sz w:val="22"/>
          <w:szCs w:val="22"/>
        </w:rPr>
        <w:t xml:space="preserve">molecular </w:t>
      </w:r>
      <w:r>
        <w:rPr>
          <w:rFonts w:ascii="Arial" w:hAnsi="Arial" w:cs="Arial"/>
          <w:sz w:val="22"/>
          <w:szCs w:val="22"/>
        </w:rPr>
        <w:t xml:space="preserve">effectors </w:t>
      </w:r>
      <w:r w:rsidR="00552D22">
        <w:rPr>
          <w:rFonts w:ascii="Arial" w:hAnsi="Arial" w:cs="Arial"/>
          <w:sz w:val="22"/>
          <w:szCs w:val="22"/>
        </w:rPr>
        <w:t xml:space="preserve">associated with the </w:t>
      </w:r>
      <w:r>
        <w:rPr>
          <w:rFonts w:ascii="Arial" w:hAnsi="Arial" w:cs="Arial"/>
          <w:sz w:val="22"/>
          <w:szCs w:val="22"/>
        </w:rPr>
        <w:t>T</w:t>
      </w:r>
      <w:r w:rsidR="00552D22">
        <w:rPr>
          <w:rFonts w:ascii="Arial" w:hAnsi="Arial" w:cs="Arial"/>
          <w:sz w:val="22"/>
          <w:szCs w:val="22"/>
        </w:rPr>
        <w:t>WEAK</w:t>
      </w:r>
      <w:r>
        <w:rPr>
          <w:rFonts w:ascii="Arial" w:hAnsi="Arial" w:cs="Arial"/>
          <w:sz w:val="22"/>
          <w:szCs w:val="22"/>
        </w:rPr>
        <w:t xml:space="preserve">/Fn14 </w:t>
      </w:r>
      <w:r w:rsidR="00273C07">
        <w:rPr>
          <w:rFonts w:ascii="Arial" w:hAnsi="Arial" w:cs="Arial"/>
          <w:sz w:val="22"/>
          <w:szCs w:val="22"/>
        </w:rPr>
        <w:t>signalling</w:t>
      </w:r>
      <w:r>
        <w:rPr>
          <w:rFonts w:ascii="Arial" w:hAnsi="Arial" w:cs="Arial"/>
          <w:sz w:val="22"/>
          <w:szCs w:val="22"/>
        </w:rPr>
        <w:t xml:space="preserve"> cascade (</w:t>
      </w:r>
      <w:r w:rsidRPr="00C81144">
        <w:rPr>
          <w:rFonts w:ascii="Arial" w:hAnsi="Arial" w:cs="Arial"/>
          <w:i/>
          <w:iCs/>
          <w:sz w:val="22"/>
          <w:szCs w:val="22"/>
        </w:rPr>
        <w:t>Fn14</w:t>
      </w:r>
      <w:r>
        <w:rPr>
          <w:rFonts w:ascii="Arial" w:hAnsi="Arial" w:cs="Arial"/>
          <w:sz w:val="22"/>
          <w:szCs w:val="22"/>
        </w:rPr>
        <w:t xml:space="preserve">, </w:t>
      </w:r>
      <w:r w:rsidRPr="00C81144">
        <w:rPr>
          <w:rFonts w:ascii="Arial" w:hAnsi="Arial" w:cs="Arial"/>
          <w:i/>
          <w:iCs/>
          <w:sz w:val="22"/>
          <w:szCs w:val="22"/>
        </w:rPr>
        <w:t>Tweak</w:t>
      </w:r>
      <w:r>
        <w:rPr>
          <w:rFonts w:ascii="Arial" w:hAnsi="Arial" w:cs="Arial"/>
          <w:sz w:val="22"/>
          <w:szCs w:val="22"/>
        </w:rPr>
        <w:t xml:space="preserve">, </w:t>
      </w:r>
      <w:r w:rsidRPr="00C81144">
        <w:rPr>
          <w:rFonts w:ascii="Arial" w:hAnsi="Arial" w:cs="Arial"/>
          <w:i/>
          <w:iCs/>
          <w:sz w:val="22"/>
          <w:szCs w:val="22"/>
        </w:rPr>
        <w:t>Klf15</w:t>
      </w:r>
      <w:r>
        <w:rPr>
          <w:rFonts w:ascii="Arial" w:hAnsi="Arial" w:cs="Arial"/>
          <w:sz w:val="22"/>
          <w:szCs w:val="22"/>
        </w:rPr>
        <w:t xml:space="preserve">, </w:t>
      </w:r>
      <w:r w:rsidRPr="00C81144">
        <w:rPr>
          <w:rFonts w:ascii="Arial" w:hAnsi="Arial" w:cs="Arial"/>
          <w:i/>
          <w:iCs/>
          <w:sz w:val="22"/>
          <w:szCs w:val="22"/>
        </w:rPr>
        <w:t>Glut4</w:t>
      </w:r>
      <w:r>
        <w:rPr>
          <w:rFonts w:ascii="Arial" w:hAnsi="Arial" w:cs="Arial"/>
          <w:sz w:val="22"/>
          <w:szCs w:val="22"/>
        </w:rPr>
        <w:t xml:space="preserve">, </w:t>
      </w:r>
      <w:r w:rsidRPr="00C81144">
        <w:rPr>
          <w:rFonts w:ascii="Arial" w:hAnsi="Arial" w:cs="Arial"/>
          <w:i/>
          <w:iCs/>
          <w:sz w:val="22"/>
          <w:szCs w:val="22"/>
        </w:rPr>
        <w:t>HKII</w:t>
      </w:r>
      <w:r>
        <w:rPr>
          <w:rFonts w:ascii="Arial" w:hAnsi="Arial" w:cs="Arial"/>
          <w:sz w:val="22"/>
          <w:szCs w:val="22"/>
        </w:rPr>
        <w:t xml:space="preserve"> and </w:t>
      </w:r>
      <w:r w:rsidRPr="00C81144">
        <w:rPr>
          <w:rFonts w:ascii="Arial" w:hAnsi="Arial" w:cs="Arial"/>
          <w:i/>
          <w:iCs/>
          <w:sz w:val="22"/>
          <w:szCs w:val="22"/>
        </w:rPr>
        <w:t>PGC</w:t>
      </w:r>
      <w:r w:rsidR="00185C17">
        <w:rPr>
          <w:rFonts w:ascii="Arial" w:hAnsi="Arial" w:cs="Arial"/>
          <w:i/>
          <w:iCs/>
          <w:sz w:val="22"/>
          <w:szCs w:val="22"/>
        </w:rPr>
        <w:t>-1</w:t>
      </w:r>
      <w:r w:rsidR="00185C17" w:rsidRPr="0095618F">
        <w:rPr>
          <w:rFonts w:ascii="Arial" w:hAnsi="Arial" w:cs="Arial"/>
          <w:sz w:val="22"/>
          <w:szCs w:val="22"/>
        </w:rPr>
        <w:t>α</w:t>
      </w:r>
      <w:r>
        <w:rPr>
          <w:rFonts w:ascii="Arial" w:hAnsi="Arial" w:cs="Arial"/>
          <w:sz w:val="22"/>
          <w:szCs w:val="22"/>
        </w:rPr>
        <w:t xml:space="preserve">) </w:t>
      </w:r>
      <w:r>
        <w:rPr>
          <w:rFonts w:ascii="Arial" w:hAnsi="Arial" w:cs="Arial"/>
          <w:sz w:val="22"/>
          <w:szCs w:val="22"/>
        </w:rPr>
        <w:fldChar w:fldCharType="begin"/>
      </w:r>
      <w:r w:rsidR="00E87649">
        <w:rPr>
          <w:rFonts w:ascii="Arial" w:hAnsi="Arial" w:cs="Arial"/>
          <w:sz w:val="22"/>
          <w:szCs w:val="22"/>
        </w:rPr>
        <w:instrText xml:space="preserve"> ADDIN ZOTERO_ITEM CSL_CITATION {"citationID":"aGb5oO1a","properties":{"formattedCitation":"[29]","plainCitation":"[29]","noteIndex":0},"citationItems":[{"id":908,"uris":["http://zotero.org/users/3289070/items/IA9WHCLT",["http://zotero.org/users/3289070/items/IA9WHCLT"]],"itemData":{"id":908,"type":"article-journal","abstract":"Skeletal muscle is responsible for the majority of glucose disposal in body. Impairment in skeletal muscle glucose handling capacity leads to the state of insulin resistance. The TNF-like weak inducer of apoptosis (TWEAK) cytokine has now emerged as a major regulator of skeletal muscle mass and function. However, the role of TWEAK in skeletal muscle metabolic function remains less understood. Here, we demonstrate that with progressive age, skeletal muscle-specific TWEAK-transgenic (TWEAK-Tg) mice gain increased body weight (</w:instrText>
      </w:r>
      <w:r w:rsidR="00E87649">
        <w:rPr>
          <w:rFonts w:ascii="Cambria Math" w:hAnsi="Cambria Math" w:cs="Cambria Math"/>
          <w:sz w:val="22"/>
          <w:szCs w:val="22"/>
        </w:rPr>
        <w:instrText>∼</w:instrText>
      </w:r>
      <w:r w:rsidR="00E87649">
        <w:rPr>
          <w:rFonts w:ascii="Arial" w:hAnsi="Arial" w:cs="Arial"/>
          <w:sz w:val="22"/>
          <w:szCs w:val="22"/>
        </w:rPr>
        <w:instrText>16%) and fat mass (</w:instrText>
      </w:r>
      <w:r w:rsidR="00E87649">
        <w:rPr>
          <w:rFonts w:ascii="Cambria Math" w:hAnsi="Cambria Math" w:cs="Cambria Math"/>
          <w:sz w:val="22"/>
          <w:szCs w:val="22"/>
        </w:rPr>
        <w:instrText>∼</w:instrText>
      </w:r>
      <w:r w:rsidR="00E87649">
        <w:rPr>
          <w:rFonts w:ascii="Arial" w:hAnsi="Arial" w:cs="Arial"/>
          <w:sz w:val="22"/>
          <w:szCs w:val="22"/>
        </w:rPr>
        <w:instrText>64%) and show glucose intolerance and insulin insensitivity. TWEAK-Tg mice also exhibit adipocyte hypertrophy in the epididymal fat. Oxygen uptake, voluntary physical activity, and exercise capacity were significantly reduced in TWEAK-Tg mice compared with controls. Overexpression of TWEAK inhibited (</w:instrText>
      </w:r>
      <w:r w:rsidR="00E87649">
        <w:rPr>
          <w:rFonts w:ascii="Cambria Math" w:hAnsi="Cambria Math" w:cs="Cambria Math"/>
          <w:sz w:val="22"/>
          <w:szCs w:val="22"/>
        </w:rPr>
        <w:instrText>∼</w:instrText>
      </w:r>
      <w:r w:rsidR="00E87649">
        <w:rPr>
          <w:rFonts w:ascii="Arial" w:hAnsi="Arial" w:cs="Arial"/>
          <w:sz w:val="22"/>
          <w:szCs w:val="22"/>
        </w:rPr>
        <w:instrText>31%) 5' AMP-activated protein kinase (AMPK) and reduced (</w:instrText>
      </w:r>
      <w:r w:rsidR="00E87649">
        <w:rPr>
          <w:rFonts w:ascii="Cambria Math" w:hAnsi="Cambria Math" w:cs="Cambria Math"/>
          <w:sz w:val="22"/>
          <w:szCs w:val="22"/>
        </w:rPr>
        <w:instrText>∼</w:instrText>
      </w:r>
      <w:r w:rsidR="00E87649">
        <w:rPr>
          <w:rFonts w:ascii="Arial" w:hAnsi="Arial" w:cs="Arial"/>
          <w:sz w:val="22"/>
          <w:szCs w:val="22"/>
        </w:rPr>
        <w:instrText>31%) the levels of glucose transporter type 4 (GLUT4) without affecting the Akt pathway. TWEAK also inhibited insulin-stimulated glucose uptake (</w:instrText>
      </w:r>
      <w:r w:rsidR="00E87649">
        <w:rPr>
          <w:rFonts w:ascii="Cambria Math" w:hAnsi="Cambria Math" w:cs="Cambria Math"/>
          <w:sz w:val="22"/>
          <w:szCs w:val="22"/>
        </w:rPr>
        <w:instrText>∼</w:instrText>
      </w:r>
      <w:r w:rsidR="00E87649">
        <w:rPr>
          <w:rFonts w:ascii="Arial" w:hAnsi="Arial" w:cs="Arial"/>
          <w:sz w:val="22"/>
          <w:szCs w:val="22"/>
        </w:rPr>
        <w:instrText>32%) and repressed the levels of GLUT4 (</w:instrText>
      </w:r>
      <w:r w:rsidR="00E87649">
        <w:rPr>
          <w:rFonts w:ascii="Cambria Math" w:hAnsi="Cambria Math" w:cs="Cambria Math"/>
          <w:sz w:val="22"/>
          <w:szCs w:val="22"/>
        </w:rPr>
        <w:instrText>∼</w:instrText>
      </w:r>
      <w:r w:rsidR="00E87649">
        <w:rPr>
          <w:rFonts w:ascii="Arial" w:hAnsi="Arial" w:cs="Arial"/>
          <w:sz w:val="22"/>
          <w:szCs w:val="22"/>
        </w:rPr>
        <w:instrText xml:space="preserve">50%) in cultured myotubes from C57BL6 mice. TWEAK represses the levels of Krüppel-like factor 15; myocyte enhancer factor 2, and peroxisome proliferator-activated receptor-γ coactivator-1α, which are required for the activation of the GLUT4 locus. Collectively our study demonstrates that elevated levels of TWEAK in skeletal muscle cause metabolic abnormalities. Inhibition of TWEAK could be a potential approach to prevent weight gain and type 2 diabetes.","container-title":"FASEB journal: official publication of the Federation of American Societies for Experimental Biology","DOI":"10.1096/fj.14-260703","ISSN":"1530-6860","issue":"3","journalAbbreviation":"FASEB J.","language":"eng","note":"PMID: 25466899\nPMCID: PMC4422357","page":"988-1002","source":"PubMed","title":"Elevated levels of TWEAK in skeletal muscle promote visceral obesity, insulin resistance, and metabolic dysfunction","volume":"29","author":[{"family":"Sato","given":"Shuichi"},{"family":"Ogura","given":"Yuji"},{"family":"Tajrishi","given":"Marjan M."},{"family":"Kumar","given":"Ashok"}],"issued":{"date-parts":[["2015",3]]}}}],"schema":"https://github.com/citation-style-language/schema/raw/master/csl-citation.json"} </w:instrText>
      </w:r>
      <w:r>
        <w:rPr>
          <w:rFonts w:ascii="Arial" w:hAnsi="Arial" w:cs="Arial"/>
          <w:sz w:val="22"/>
          <w:szCs w:val="22"/>
        </w:rPr>
        <w:fldChar w:fldCharType="separate"/>
      </w:r>
      <w:r w:rsidR="00121F76">
        <w:rPr>
          <w:rFonts w:ascii="Arial" w:hAnsi="Arial" w:cs="Arial"/>
          <w:noProof/>
          <w:sz w:val="22"/>
          <w:szCs w:val="22"/>
        </w:rPr>
        <w:t>[29]</w:t>
      </w:r>
      <w:r>
        <w:rPr>
          <w:rFonts w:ascii="Arial" w:hAnsi="Arial" w:cs="Arial"/>
          <w:sz w:val="22"/>
          <w:szCs w:val="22"/>
        </w:rPr>
        <w:fldChar w:fldCharType="end"/>
      </w:r>
      <w:r>
        <w:rPr>
          <w:rFonts w:ascii="Arial" w:hAnsi="Arial" w:cs="Arial"/>
          <w:sz w:val="22"/>
          <w:szCs w:val="22"/>
        </w:rPr>
        <w:t xml:space="preserve"> and muscle atrophy</w:t>
      </w:r>
      <w:r w:rsidR="001D1B74">
        <w:rPr>
          <w:rFonts w:ascii="Arial" w:hAnsi="Arial" w:cs="Arial"/>
          <w:sz w:val="22"/>
          <w:szCs w:val="22"/>
        </w:rPr>
        <w:t xml:space="preserve"> markers</w:t>
      </w:r>
      <w:r>
        <w:rPr>
          <w:rFonts w:ascii="Arial" w:hAnsi="Arial" w:cs="Arial"/>
          <w:sz w:val="22"/>
          <w:szCs w:val="22"/>
        </w:rPr>
        <w:t xml:space="preserve"> (</w:t>
      </w:r>
      <w:r w:rsidRPr="00C81144">
        <w:rPr>
          <w:rFonts w:ascii="Arial" w:hAnsi="Arial" w:cs="Arial"/>
          <w:i/>
          <w:iCs/>
          <w:sz w:val="22"/>
          <w:szCs w:val="22"/>
        </w:rPr>
        <w:t>Atrogin-1</w:t>
      </w:r>
      <w:r>
        <w:rPr>
          <w:rFonts w:ascii="Arial" w:hAnsi="Arial" w:cs="Arial"/>
          <w:sz w:val="22"/>
          <w:szCs w:val="22"/>
        </w:rPr>
        <w:t xml:space="preserve"> and </w:t>
      </w:r>
      <w:r w:rsidRPr="00C81144">
        <w:rPr>
          <w:rFonts w:ascii="Arial" w:hAnsi="Arial" w:cs="Arial"/>
          <w:i/>
          <w:iCs/>
          <w:sz w:val="22"/>
          <w:szCs w:val="22"/>
        </w:rPr>
        <w:t>MuRF-1</w:t>
      </w:r>
      <w:r>
        <w:rPr>
          <w:rFonts w:ascii="Arial" w:hAnsi="Arial" w:cs="Arial"/>
          <w:sz w:val="22"/>
          <w:szCs w:val="22"/>
        </w:rPr>
        <w:t>)</w:t>
      </w:r>
      <w:r w:rsidR="00552D22">
        <w:rPr>
          <w:rFonts w:ascii="Arial" w:hAnsi="Arial" w:cs="Arial"/>
          <w:sz w:val="22"/>
          <w:szCs w:val="22"/>
        </w:rPr>
        <w:t xml:space="preserve"> </w:t>
      </w:r>
      <w:r w:rsidR="00552D22">
        <w:rPr>
          <w:rFonts w:ascii="Arial" w:hAnsi="Arial" w:cs="Arial"/>
          <w:sz w:val="22"/>
          <w:szCs w:val="22"/>
        </w:rPr>
        <w:fldChar w:fldCharType="begin"/>
      </w:r>
      <w:r w:rsidR="00E87649">
        <w:rPr>
          <w:rFonts w:ascii="Arial" w:hAnsi="Arial" w:cs="Arial"/>
          <w:sz w:val="22"/>
          <w:szCs w:val="22"/>
        </w:rPr>
        <w:instrText xml:space="preserve"> ADDIN ZOTERO_ITEM CSL_CITATION {"citationID":"dicrKApl","properties":{"formattedCitation":"[46]","plainCitation":"[46]","noteIndex":0},"citationItems":[{"id":758,"uris":["http://zotero.org/users/3289070/items/53TA44PI",["http://zotero.org/users/3289070/items/53TA44PI"]],"itemData":{"id":758,"type":"article-journal","abstract":"Skeletal muscle adapts to decreases in activity and load by undergoing atrophy. To identify candidate molecular mediators of muscle atrophy, we performed transcript profiling. Although many genes were up-regulated in a single rat model of atrophy, only a small subset was universal in all atrophy models. Two of these genes encode ubiquitin ligases: Muscle RING Finger 1 (MuRF1), and a gene we designate Muscle Atrophy F-box (MAFbx), the latter being a member of the SCF family of E3 ubiquitin ligases. Overexpression of MAFbx in myotubes produced atrophy, whereas mice deficient in either MAFbx or MuRF1 were found to be resistant to atrophy. These proteins are potential drug targets for the treatment of muscle atrophy.","container-title":"Science (New York, N.Y.)","DOI":"10.1126/science.1065874","ISSN":"0036-8075","issue":"5547","journalAbbreviation":"Science","language":"eng","note":"PMID: 11679633","page":"1704-1708","source":"PubMed","title":"Identification of ubiquitin ligases required for skeletal muscle atrophy","volume":"294","author":[{"family":"Bodine","given":"S. C."},{"family":"Latres","given":"E."},{"family":"Baumhueter","given":"S."},{"family":"Lai","given":"V. K."},{"family":"Nunez","given":"L."},{"family":"Clarke","given":"B. A."},{"family":"Poueymirou","given":"W. T."},{"family":"Panaro","given":"F. J."},{"family":"Na","given":"E."},{"family":"Dharmarajan","given":"K."},{"family":"Pan","given":"Z. Q."},{"family":"Valenzuela","given":"D. M."},{"family":"DeChiara","given":"T. M."},{"family":"Stitt","given":"T. N."},{"family":"Yancopoulos","given":"G. D."},{"family":"Glass","given":"D. J."}],"issued":{"date-parts":[["2001",11,23]]}}}],"schema":"https://github.com/citation-style-language/schema/raw/master/csl-citation.json"} </w:instrText>
      </w:r>
      <w:r w:rsidR="00552D22">
        <w:rPr>
          <w:rFonts w:ascii="Arial" w:hAnsi="Arial" w:cs="Arial"/>
          <w:sz w:val="22"/>
          <w:szCs w:val="22"/>
        </w:rPr>
        <w:fldChar w:fldCharType="separate"/>
      </w:r>
      <w:r w:rsidR="003E116F">
        <w:rPr>
          <w:rFonts w:ascii="Arial" w:hAnsi="Arial" w:cs="Arial"/>
          <w:noProof/>
          <w:sz w:val="22"/>
          <w:szCs w:val="22"/>
        </w:rPr>
        <w:t>[46]</w:t>
      </w:r>
      <w:r w:rsidR="00552D22">
        <w:rPr>
          <w:rFonts w:ascii="Arial" w:hAnsi="Arial" w:cs="Arial"/>
          <w:sz w:val="22"/>
          <w:szCs w:val="22"/>
        </w:rPr>
        <w:fldChar w:fldCharType="end"/>
      </w:r>
      <w:r>
        <w:rPr>
          <w:rFonts w:ascii="Arial" w:hAnsi="Arial" w:cs="Arial"/>
          <w:sz w:val="22"/>
          <w:szCs w:val="22"/>
        </w:rPr>
        <w:t>. We</w:t>
      </w:r>
      <w:r w:rsidR="00552D22">
        <w:rPr>
          <w:rFonts w:ascii="Arial" w:hAnsi="Arial" w:cs="Arial"/>
          <w:sz w:val="22"/>
          <w:szCs w:val="22"/>
        </w:rPr>
        <w:t xml:space="preserve"> </w:t>
      </w:r>
      <w:r>
        <w:rPr>
          <w:rFonts w:ascii="Arial" w:hAnsi="Arial" w:cs="Arial"/>
          <w:sz w:val="22"/>
          <w:szCs w:val="22"/>
        </w:rPr>
        <w:t>f</w:t>
      </w:r>
      <w:r w:rsidR="00273C07">
        <w:rPr>
          <w:rFonts w:ascii="Arial" w:hAnsi="Arial" w:cs="Arial"/>
          <w:sz w:val="22"/>
          <w:szCs w:val="22"/>
        </w:rPr>
        <w:t>ound</w:t>
      </w:r>
      <w:r>
        <w:rPr>
          <w:rFonts w:ascii="Arial" w:hAnsi="Arial" w:cs="Arial"/>
          <w:sz w:val="22"/>
          <w:szCs w:val="22"/>
        </w:rPr>
        <w:t xml:space="preserve"> that the complete elimination of Fn14 in TA muscles of </w:t>
      </w:r>
      <w:r w:rsidRPr="0095618F">
        <w:rPr>
          <w:rFonts w:ascii="Arial" w:hAnsi="Arial" w:cs="Arial"/>
          <w:i/>
          <w:iCs/>
          <w:sz w:val="22"/>
          <w:szCs w:val="22"/>
        </w:rPr>
        <w:t>SOD1</w:t>
      </w:r>
      <w:r w:rsidRPr="0095618F">
        <w:rPr>
          <w:rFonts w:ascii="Arial" w:hAnsi="Arial" w:cs="Arial"/>
          <w:i/>
          <w:iCs/>
          <w:sz w:val="22"/>
          <w:szCs w:val="22"/>
          <w:vertAlign w:val="superscript"/>
        </w:rPr>
        <w:t>G93A</w:t>
      </w:r>
      <w:r>
        <w:rPr>
          <w:rFonts w:ascii="Arial" w:hAnsi="Arial" w:cs="Arial"/>
          <w:i/>
          <w:iCs/>
          <w:sz w:val="22"/>
          <w:szCs w:val="22"/>
          <w:vertAlign w:val="superscript"/>
        </w:rPr>
        <w:t xml:space="preserve"> </w:t>
      </w:r>
      <w:r>
        <w:rPr>
          <w:rFonts w:ascii="Arial" w:hAnsi="Arial" w:cs="Arial"/>
          <w:sz w:val="22"/>
          <w:szCs w:val="22"/>
        </w:rPr>
        <w:t xml:space="preserve">mice </w:t>
      </w:r>
      <w:r w:rsidR="00552D22">
        <w:rPr>
          <w:rFonts w:ascii="Arial" w:hAnsi="Arial" w:cs="Arial"/>
          <w:sz w:val="22"/>
          <w:szCs w:val="22"/>
        </w:rPr>
        <w:t>d</w:t>
      </w:r>
      <w:r w:rsidR="00273C07">
        <w:rPr>
          <w:rFonts w:ascii="Arial" w:hAnsi="Arial" w:cs="Arial"/>
          <w:sz w:val="22"/>
          <w:szCs w:val="22"/>
        </w:rPr>
        <w:t>id</w:t>
      </w:r>
      <w:r w:rsidR="00552D22">
        <w:rPr>
          <w:rFonts w:ascii="Arial" w:hAnsi="Arial" w:cs="Arial"/>
          <w:sz w:val="22"/>
          <w:szCs w:val="22"/>
        </w:rPr>
        <w:t xml:space="preserve"> not influence the expression of </w:t>
      </w:r>
      <w:r w:rsidR="00552D22" w:rsidRPr="00C81144">
        <w:rPr>
          <w:rFonts w:ascii="Arial" w:hAnsi="Arial" w:cs="Arial"/>
          <w:i/>
          <w:iCs/>
          <w:sz w:val="22"/>
          <w:szCs w:val="22"/>
        </w:rPr>
        <w:t>Tweak</w:t>
      </w:r>
      <w:r w:rsidR="00552D22">
        <w:rPr>
          <w:rFonts w:ascii="Arial" w:hAnsi="Arial" w:cs="Arial"/>
          <w:sz w:val="22"/>
          <w:szCs w:val="22"/>
        </w:rPr>
        <w:t xml:space="preserve">, </w:t>
      </w:r>
      <w:r w:rsidR="00552D22" w:rsidRPr="00C81144">
        <w:rPr>
          <w:rFonts w:ascii="Arial" w:hAnsi="Arial" w:cs="Arial"/>
          <w:i/>
          <w:iCs/>
          <w:sz w:val="22"/>
          <w:szCs w:val="22"/>
        </w:rPr>
        <w:t>Glut4</w:t>
      </w:r>
      <w:r w:rsidR="00552D22">
        <w:rPr>
          <w:rFonts w:ascii="Arial" w:hAnsi="Arial" w:cs="Arial"/>
          <w:sz w:val="22"/>
          <w:szCs w:val="22"/>
        </w:rPr>
        <w:t xml:space="preserve">, </w:t>
      </w:r>
      <w:r w:rsidR="00552D22" w:rsidRPr="00C81144">
        <w:rPr>
          <w:rFonts w:ascii="Arial" w:hAnsi="Arial" w:cs="Arial"/>
          <w:i/>
          <w:iCs/>
          <w:sz w:val="22"/>
          <w:szCs w:val="22"/>
        </w:rPr>
        <w:t>HKII</w:t>
      </w:r>
      <w:r w:rsidR="00552D22">
        <w:rPr>
          <w:rFonts w:ascii="Arial" w:hAnsi="Arial" w:cs="Arial"/>
          <w:sz w:val="22"/>
          <w:szCs w:val="22"/>
        </w:rPr>
        <w:t xml:space="preserve">, </w:t>
      </w:r>
      <w:r w:rsidR="00552D22" w:rsidRPr="00C81144">
        <w:rPr>
          <w:rFonts w:ascii="Arial" w:hAnsi="Arial" w:cs="Arial"/>
          <w:i/>
          <w:iCs/>
          <w:sz w:val="22"/>
          <w:szCs w:val="22"/>
        </w:rPr>
        <w:t>PGC</w:t>
      </w:r>
      <w:r w:rsidR="00CC3591">
        <w:rPr>
          <w:rFonts w:ascii="Arial" w:hAnsi="Arial" w:cs="Arial"/>
          <w:i/>
          <w:iCs/>
          <w:sz w:val="22"/>
          <w:szCs w:val="22"/>
        </w:rPr>
        <w:t>-</w:t>
      </w:r>
      <w:r w:rsidR="00552D22" w:rsidRPr="00C81144">
        <w:rPr>
          <w:rFonts w:ascii="Arial" w:hAnsi="Arial" w:cs="Arial"/>
          <w:i/>
          <w:iCs/>
          <w:sz w:val="22"/>
          <w:szCs w:val="22"/>
        </w:rPr>
        <w:t>1</w:t>
      </w:r>
      <w:r w:rsidR="00185C17" w:rsidRPr="0095618F">
        <w:rPr>
          <w:rFonts w:ascii="Arial" w:hAnsi="Arial" w:cs="Arial"/>
          <w:sz w:val="22"/>
          <w:szCs w:val="22"/>
        </w:rPr>
        <w:t>α</w:t>
      </w:r>
      <w:r w:rsidR="00552D22">
        <w:rPr>
          <w:rFonts w:ascii="Arial" w:hAnsi="Arial" w:cs="Arial"/>
          <w:i/>
          <w:iCs/>
          <w:sz w:val="22"/>
          <w:szCs w:val="22"/>
        </w:rPr>
        <w:t xml:space="preserve"> </w:t>
      </w:r>
      <w:r w:rsidR="00552D22">
        <w:rPr>
          <w:rFonts w:ascii="Arial" w:hAnsi="Arial" w:cs="Arial"/>
          <w:sz w:val="22"/>
          <w:szCs w:val="22"/>
        </w:rPr>
        <w:t xml:space="preserve">and </w:t>
      </w:r>
      <w:r w:rsidR="00552D22" w:rsidRPr="00C81144">
        <w:rPr>
          <w:rFonts w:ascii="Arial" w:hAnsi="Arial" w:cs="Arial"/>
          <w:i/>
          <w:iCs/>
          <w:sz w:val="22"/>
          <w:szCs w:val="22"/>
        </w:rPr>
        <w:t>MuRF-1</w:t>
      </w:r>
      <w:r w:rsidR="00552D22">
        <w:rPr>
          <w:rFonts w:ascii="Arial" w:hAnsi="Arial" w:cs="Arial"/>
          <w:sz w:val="22"/>
          <w:szCs w:val="22"/>
        </w:rPr>
        <w:t xml:space="preserve"> (Figure 3F). </w:t>
      </w:r>
      <w:r w:rsidR="001D1B74">
        <w:rPr>
          <w:rFonts w:ascii="Arial" w:hAnsi="Arial" w:cs="Arial"/>
          <w:sz w:val="22"/>
          <w:szCs w:val="22"/>
        </w:rPr>
        <w:t>However, w</w:t>
      </w:r>
      <w:r w:rsidR="00552D22">
        <w:rPr>
          <w:rFonts w:ascii="Arial" w:hAnsi="Arial" w:cs="Arial"/>
          <w:sz w:val="22"/>
          <w:szCs w:val="22"/>
        </w:rPr>
        <w:t>e observe</w:t>
      </w:r>
      <w:r w:rsidR="001D1B74">
        <w:rPr>
          <w:rFonts w:ascii="Arial" w:hAnsi="Arial" w:cs="Arial"/>
          <w:sz w:val="22"/>
          <w:szCs w:val="22"/>
        </w:rPr>
        <w:t>d</w:t>
      </w:r>
      <w:r w:rsidR="00552D22">
        <w:rPr>
          <w:rFonts w:ascii="Arial" w:hAnsi="Arial" w:cs="Arial"/>
          <w:sz w:val="22"/>
          <w:szCs w:val="22"/>
        </w:rPr>
        <w:t xml:space="preserve"> a significant decrease</w:t>
      </w:r>
      <w:r w:rsidR="001D1B74">
        <w:rPr>
          <w:rFonts w:ascii="Arial" w:hAnsi="Arial" w:cs="Arial"/>
          <w:sz w:val="22"/>
          <w:szCs w:val="22"/>
        </w:rPr>
        <w:t xml:space="preserve"> in the</w:t>
      </w:r>
      <w:r w:rsidR="00552D22">
        <w:rPr>
          <w:rFonts w:ascii="Arial" w:hAnsi="Arial" w:cs="Arial"/>
          <w:sz w:val="22"/>
          <w:szCs w:val="22"/>
        </w:rPr>
        <w:t xml:space="preserve"> expression of </w:t>
      </w:r>
      <w:r w:rsidR="00552D22" w:rsidRPr="00A05EA0">
        <w:rPr>
          <w:rFonts w:ascii="Arial" w:hAnsi="Arial" w:cs="Arial"/>
          <w:i/>
          <w:iCs/>
          <w:sz w:val="22"/>
          <w:szCs w:val="22"/>
        </w:rPr>
        <w:t>Klf15</w:t>
      </w:r>
      <w:r w:rsidR="00552D22">
        <w:rPr>
          <w:rFonts w:ascii="Arial" w:hAnsi="Arial" w:cs="Arial"/>
          <w:sz w:val="22"/>
          <w:szCs w:val="22"/>
        </w:rPr>
        <w:t xml:space="preserve"> and</w:t>
      </w:r>
      <w:r w:rsidR="001D1B74">
        <w:rPr>
          <w:rFonts w:ascii="Arial" w:hAnsi="Arial" w:cs="Arial"/>
          <w:sz w:val="22"/>
          <w:szCs w:val="22"/>
        </w:rPr>
        <w:t>,</w:t>
      </w:r>
      <w:r w:rsidR="00552D22">
        <w:rPr>
          <w:rFonts w:ascii="Arial" w:hAnsi="Arial" w:cs="Arial"/>
          <w:sz w:val="22"/>
          <w:szCs w:val="22"/>
        </w:rPr>
        <w:t xml:space="preserve"> importantly, the atrogene </w:t>
      </w:r>
      <w:r w:rsidR="00552D22" w:rsidRPr="00552D22">
        <w:rPr>
          <w:rFonts w:ascii="Arial" w:hAnsi="Arial" w:cs="Arial"/>
          <w:i/>
          <w:iCs/>
          <w:sz w:val="22"/>
          <w:szCs w:val="22"/>
        </w:rPr>
        <w:t>Atrogin-1</w:t>
      </w:r>
      <w:r w:rsidR="00552D22">
        <w:rPr>
          <w:rFonts w:ascii="Arial" w:hAnsi="Arial" w:cs="Arial"/>
          <w:sz w:val="22"/>
          <w:szCs w:val="22"/>
        </w:rPr>
        <w:t xml:space="preserve"> (Figure 3F).</w:t>
      </w:r>
    </w:p>
    <w:p w14:paraId="5C23D3B6" w14:textId="77777777" w:rsidR="008861F5" w:rsidRDefault="008861F5" w:rsidP="00630AE5">
      <w:pPr>
        <w:spacing w:line="480" w:lineRule="auto"/>
        <w:jc w:val="both"/>
        <w:rPr>
          <w:rFonts w:ascii="Arial" w:hAnsi="Arial" w:cs="Arial"/>
          <w:sz w:val="22"/>
          <w:szCs w:val="22"/>
        </w:rPr>
      </w:pPr>
    </w:p>
    <w:p w14:paraId="30F9135B" w14:textId="765B55BF" w:rsidR="008861F5" w:rsidRDefault="008861F5" w:rsidP="00630AE5">
      <w:pPr>
        <w:spacing w:line="480" w:lineRule="auto"/>
        <w:jc w:val="both"/>
        <w:rPr>
          <w:rFonts w:ascii="Arial" w:hAnsi="Arial" w:cs="Arial"/>
          <w:sz w:val="22"/>
          <w:szCs w:val="22"/>
        </w:rPr>
      </w:pPr>
      <w:r>
        <w:rPr>
          <w:rFonts w:ascii="Arial" w:hAnsi="Arial" w:cs="Arial"/>
          <w:sz w:val="22"/>
          <w:szCs w:val="22"/>
        </w:rPr>
        <w:t xml:space="preserve">Finally, given the effects observed in skeletal muscle and at the NMJ, we evaluated the effect of systemic Fn14 deletion on the expression of motor neuron markers (osteopontin </w:t>
      </w:r>
      <w:r w:rsidR="00F83119">
        <w:rPr>
          <w:rFonts w:ascii="Arial" w:hAnsi="Arial" w:cs="Arial"/>
          <w:sz w:val="22"/>
          <w:szCs w:val="22"/>
        </w:rPr>
        <w:fldChar w:fldCharType="begin"/>
      </w:r>
      <w:r w:rsidR="00E87649">
        <w:rPr>
          <w:rFonts w:ascii="Arial" w:hAnsi="Arial" w:cs="Arial"/>
          <w:sz w:val="22"/>
          <w:szCs w:val="22"/>
        </w:rPr>
        <w:instrText xml:space="preserve"> ADDIN ZOTERO_ITEM CSL_CITATION {"citationID":"24DgAz6I","properties":{"formattedCitation":"[47,48]","plainCitation":"[47,48]","noteIndex":0},"citationItems":[{"id":2830,"uris":["http://zotero.org/users/3289070/items/5Z3WBHBM"],"itemData":{"id":2830,"type":"article-journal","abstract":"Motor neurons (MNs) are designated as alpha/gamma and fast/slow based on their target sites and the types of muscle fibers innervated; however, few molecular markers that distinguish between these subtypes are available. Here we report that osteopontin (OPN) is a selective marker of alpha MNs in the mouse spinal cord. OPN was detected in approximately 70% of postnatal choline acetyltransferase (ChAT)-positive MNs with relatively large somas, but not in those with smaller somas. OPN+/ChAT+ MNs were also positive for NeuN, an alpha MN marker, but were negative for Err3, a gamma MN marker. The size distribution of OPN+/ChAT+ cells was nearly identical to that of NeuN+/ChAT+ alpha MNs. Group Ia proprioceptive terminals immunoreactive for vesicular glutamate transporter-1 were selectively detected on the OPN+/ChAT+ cells. OPN staining was also detected at motor axon terminals at neuromuscular junctions, where the OPN+ terminals were positive or negative for SV2A, a marker distinguishing fast/slow motor endplates. Finally, retrograde labeling following intramuscular injection of fast blue indicated that OPN is expressed in both fast and slow MNs. Collectively, our findings show that OPN is an alpha MN marker present in both the soma and the endplates of alpha MNs in the postnatal mouse spinal cord. © 2011 Wiley Periodicals, Inc.","container-title":"Journal of Neuroscience Research","DOI":"10.1002/jnr.22813","ISSN":"1097-4547","issue":"4","language":"en","note":"_eprint: https://onlinelibrary.wiley.com/doi/pdf/10.1002/jnr.22813","page":"732-742","source":"Wiley Online Library","title":"Osteopontin is an alpha motor neuron marker in the mouse spinal cord","volume":"90","author":[{"family":"Misawa","given":"Hidemi"},{"family":"Hara","given":"Mayumi"},{"family":"Tanabe","given":"Shogo"},{"family":"Niikura","given":"Mamiko"},{"family":"Moriwaki","given":"Yasuhiro"},{"family":"Okuda","given":"Takashi"}],"issued":{"date-parts":[["2012"]]}},"label":"page"},{"id":2831,"uris":["http://zotero.org/users/3289070/items/V4NIBQGH"],"itemData":{"id":2831,"type":"article-journal","abstract":"Differential vulnerability among motor neuron (MN) subtypes is a fundamental feature of amyotrophic lateral sclerosis (ALS): fast-fatigable (FF) MNs are more vulnerable than fast fatigue-resistant (FR) or slow (S) MNs. The reason for this selective vulnerability remains enigmatic. We report here that the extracellular matrix (ECM) protein osteopontin (OPN) is selectively expressed by FR and S MNs and ALS-resistant motor pools, whereas matrix metalloproteinase-9 (MMP-9) is selectively expressed by FF MNs. OPN is secreted and accumulated as extracellular granules in ECM in three ALS mouse models and a human ALS patient. In SOD1G93A mice, OPN/MMP-9 double positivity marks remodeled FR and S MNs destined to compensate for lost FF MNs before ultimately dying. Genetic ablation of OPN in SOD1G93A mice delayed disease onset but then accelerated disease progression. OPN induced MMP-9 up-regulation via αvβ3 integrin in ChAT-expressing Neuro2a cells and also induced CD44-mediated astrocyte migration and microglial phagocytosis in a non-cell-autonomous manner. Our results demonstrate that OPN expressed by FR/S MNs is involved in the second-wave neurodegeneration by up-regulating MMP-9 through αvβ3 integrin in the mouse model of ALS. The differences in OPN/MMP-9 expression profiles in MN subsets partially explain the selective MN vulnerability in ALS.","container-title":"Scientific Reports","DOI":"10.1038/srep27354","ISSN":"2045-2322","issue":"1","journalAbbreviation":"Sci Rep","language":"en","note":"publisher: Nature Publishing Group","page":"27354","source":"www.nature.com","title":"Selective Expression of Osteopontin in ALS-resistant Motor Neurons is a Critical Determinant of Late Phase Neurodegeneration Mediated by Matrix Metalloproteinase-9","volume":"6","author":[{"family":"Morisaki","given":"Yuta"},{"family":"Niikura","given":"Mamiko"},{"family":"Watanabe","given":"Mizuho"},{"family":"Onishi","given":"Kosuke"},{"family":"Tanabe","given":"Shogo"},{"family":"Moriwaki","given":"Yasuhiro"},{"family":"Okuda","given":"Takashi"},{"family":"Ohara","given":"Shinji"},{"family":"Murayama","given":"Shigeo"},{"family":"Takao","given":"Masaki"},{"family":"Uchida","given":"Sae"},{"family":"Yamanaka","given":"Koji"},{"family":"Misawa","given":"Hidemi"}],"issued":{"date-parts":[["2016",6,6]]}},"label":"page"}],"schema":"https://github.com/citation-style-language/schema/raw/master/csl-citation.json"} </w:instrText>
      </w:r>
      <w:r w:rsidR="00F83119">
        <w:rPr>
          <w:rFonts w:ascii="Arial" w:hAnsi="Arial" w:cs="Arial"/>
          <w:sz w:val="22"/>
          <w:szCs w:val="22"/>
        </w:rPr>
        <w:fldChar w:fldCharType="separate"/>
      </w:r>
      <w:r w:rsidR="007568BC">
        <w:rPr>
          <w:rFonts w:ascii="Arial" w:hAnsi="Arial" w:cs="Arial"/>
          <w:noProof/>
          <w:sz w:val="22"/>
          <w:szCs w:val="22"/>
        </w:rPr>
        <w:t>[47,48]</w:t>
      </w:r>
      <w:r w:rsidR="00F83119">
        <w:rPr>
          <w:rFonts w:ascii="Arial" w:hAnsi="Arial" w:cs="Arial"/>
          <w:sz w:val="22"/>
          <w:szCs w:val="22"/>
        </w:rPr>
        <w:fldChar w:fldCharType="end"/>
      </w:r>
      <w:r>
        <w:rPr>
          <w:rFonts w:ascii="Arial" w:hAnsi="Arial" w:cs="Arial"/>
          <w:sz w:val="22"/>
          <w:szCs w:val="22"/>
        </w:rPr>
        <w:t>,</w:t>
      </w:r>
      <w:r w:rsidR="007568BC">
        <w:rPr>
          <w:rFonts w:ascii="Arial" w:hAnsi="Arial" w:cs="Arial"/>
          <w:sz w:val="22"/>
          <w:szCs w:val="22"/>
        </w:rPr>
        <w:t xml:space="preserve"> choline acetyltransferase (</w:t>
      </w:r>
      <w:r>
        <w:rPr>
          <w:rFonts w:ascii="Arial" w:hAnsi="Arial" w:cs="Arial"/>
          <w:sz w:val="22"/>
          <w:szCs w:val="22"/>
        </w:rPr>
        <w:t>ChAT</w:t>
      </w:r>
      <w:r w:rsidR="007568BC">
        <w:rPr>
          <w:rFonts w:ascii="Arial" w:hAnsi="Arial" w:cs="Arial"/>
          <w:sz w:val="22"/>
          <w:szCs w:val="22"/>
        </w:rPr>
        <w:t xml:space="preserve">) </w:t>
      </w:r>
      <w:r w:rsidR="007568BC">
        <w:rPr>
          <w:rFonts w:ascii="Arial" w:hAnsi="Arial" w:cs="Arial"/>
          <w:sz w:val="22"/>
          <w:szCs w:val="22"/>
        </w:rPr>
        <w:fldChar w:fldCharType="begin"/>
      </w:r>
      <w:r w:rsidR="00E87649">
        <w:rPr>
          <w:rFonts w:ascii="Arial" w:hAnsi="Arial" w:cs="Arial"/>
          <w:sz w:val="22"/>
          <w:szCs w:val="22"/>
        </w:rPr>
        <w:instrText xml:space="preserve"> ADDIN ZOTERO_ITEM CSL_CITATION {"citationID":"qiJmiD0g","properties":{"formattedCitation":"[49]","plainCitation":"[49]","noteIndex":0},"citationItems":[{"id":2829,"uris":["http://zotero.org/users/3289070/items/PALU4FM9"],"itemData":{"id":2829,"type":"article-journal","abstract":"Choline acetyltransferase (ChAT), the enzyme responsible for the biosynthesis of acetylcholine, is presently the most specific marker for identifying cholinergic neurons in the central and peripheral nervous systems. The present article reviews immunohistochemical and in situ hybridization studies on the distribution of neurons expressing ChAT in the human central nervous system. Neurons with both immunoreactivity and in situ hybridization signals of ChAT are observed in the basal forebrain (diagonal band of Broca and nucleus basalis of Meynert), striatum (caudate nucleus, putamen and nucleus accumbens), cerebral cortex, mesopontine tegmental nuclei (pedunculopontine tegmental nucleus, laterodorsal tegmental nucleus and parabigeminal nucleus), cranial motor nuclei and spinal motor neurons. The cerebral cortex displays regional and laminal differences in the distribution of neurons with ChAT. The medial septal nucleus and medial habenular nucleus contain immunoreactive neurons for ChAT, which are devoid of ChAT mRNA signals. This is probably because there is a small number of cholinergic neurons with a low level of ChAT gene expression in these nuclei of human. Possible connections and speculated functions of these neurons are briefly summarized.","container-title":"Histology and Histopathology","DOI":"10.14670/HH-15.825","ISSN":"0213-3911","issue":"3","journalAbbreviation":"Histol Histopathol","language":"eng","note":"PMID: 10963126","page":"825-834","source":"PubMed","title":"The distribution of cholinergic neurons in the human central nervous system","volume":"15","author":[{"family":"Oda","given":"Y."},{"family":"Nakanishi","given":"I."}],"issued":{"date-parts":[["2000",7]]}}}],"schema":"https://github.com/citation-style-language/schema/raw/master/csl-citation.json"} </w:instrText>
      </w:r>
      <w:r w:rsidR="007568BC">
        <w:rPr>
          <w:rFonts w:ascii="Arial" w:hAnsi="Arial" w:cs="Arial"/>
          <w:sz w:val="22"/>
          <w:szCs w:val="22"/>
        </w:rPr>
        <w:fldChar w:fldCharType="separate"/>
      </w:r>
      <w:r w:rsidR="007568BC">
        <w:rPr>
          <w:rFonts w:ascii="Arial" w:hAnsi="Arial" w:cs="Arial"/>
          <w:noProof/>
          <w:sz w:val="22"/>
          <w:szCs w:val="22"/>
        </w:rPr>
        <w:t>[49]</w:t>
      </w:r>
      <w:r w:rsidR="007568BC">
        <w:rPr>
          <w:rFonts w:ascii="Arial" w:hAnsi="Arial" w:cs="Arial"/>
          <w:sz w:val="22"/>
          <w:szCs w:val="22"/>
        </w:rPr>
        <w:fldChar w:fldCharType="end"/>
      </w:r>
      <w:r w:rsidR="007568BC">
        <w:rPr>
          <w:rFonts w:ascii="Arial" w:hAnsi="Arial" w:cs="Arial"/>
          <w:sz w:val="22"/>
          <w:szCs w:val="22"/>
        </w:rPr>
        <w:t xml:space="preserve">, </w:t>
      </w:r>
      <w:r>
        <w:rPr>
          <w:rFonts w:ascii="Arial" w:hAnsi="Arial" w:cs="Arial"/>
          <w:sz w:val="22"/>
          <w:szCs w:val="22"/>
        </w:rPr>
        <w:t xml:space="preserve"> and</w:t>
      </w:r>
      <w:r w:rsidR="007568BC">
        <w:rPr>
          <w:rFonts w:ascii="Arial" w:hAnsi="Arial" w:cs="Arial"/>
          <w:sz w:val="22"/>
          <w:szCs w:val="22"/>
        </w:rPr>
        <w:t xml:space="preserve"> neuronal nuclear antigen</w:t>
      </w:r>
      <w:r>
        <w:rPr>
          <w:rFonts w:ascii="Arial" w:hAnsi="Arial" w:cs="Arial"/>
          <w:sz w:val="22"/>
          <w:szCs w:val="22"/>
        </w:rPr>
        <w:t xml:space="preserve"> </w:t>
      </w:r>
      <w:r w:rsidR="007568BC">
        <w:rPr>
          <w:rFonts w:ascii="Arial" w:hAnsi="Arial" w:cs="Arial"/>
          <w:sz w:val="22"/>
          <w:szCs w:val="22"/>
        </w:rPr>
        <w:t>(</w:t>
      </w:r>
      <w:r>
        <w:rPr>
          <w:rFonts w:ascii="Arial" w:hAnsi="Arial" w:cs="Arial"/>
          <w:sz w:val="22"/>
          <w:szCs w:val="22"/>
        </w:rPr>
        <w:t>NeuN</w:t>
      </w:r>
      <w:r w:rsidR="007568BC">
        <w:rPr>
          <w:rFonts w:ascii="Arial" w:hAnsi="Arial" w:cs="Arial"/>
          <w:sz w:val="22"/>
          <w:szCs w:val="22"/>
        </w:rPr>
        <w:t xml:space="preserve">) </w:t>
      </w:r>
      <w:r w:rsidR="007568BC">
        <w:rPr>
          <w:rFonts w:ascii="Arial" w:hAnsi="Arial" w:cs="Arial"/>
          <w:sz w:val="22"/>
          <w:szCs w:val="22"/>
        </w:rPr>
        <w:fldChar w:fldCharType="begin"/>
      </w:r>
      <w:r w:rsidR="00E87649">
        <w:rPr>
          <w:rFonts w:ascii="Arial" w:hAnsi="Arial" w:cs="Arial"/>
          <w:sz w:val="22"/>
          <w:szCs w:val="22"/>
        </w:rPr>
        <w:instrText xml:space="preserve"> ADDIN ZOTERO_ITEM CSL_CITATION {"citationID":"ElsJUUrt","properties":{"formattedCitation":"[50]","plainCitation":"[50]","noteIndex":0},"citationItems":[{"id":2828,"uris":["http://zotero.org/users/3289070/items/5MAWXWW7"],"itemData":{"id":2828,"type":"article-journal","abstract":"The muscle contraction during voluntary movement is controlled by activities of alpha- and gamma-motoneurons (αMNs and γMNs, respectively). In spite of the recent advances in research on molecular markers that can distinguish between αMNs and γMNs, electrophysiological membrane properties and firing patterns of γMNs have remained unknown, while those of αMNs have been clarified in detail. Because of the larger size of αMNs compared to γMNs, blindly or even visually recorded MNs were mostly αMNs, as demonstrated with molecular markers recently. Subsequently, the research on αMNs has made great progress in classifying their subtypes based on the molecular markers and electrophysiological membrane properties, whereas only a few studies demonstrated the electrophysiological membrane properties of γMNs. In this review article, we provide an overview of the recent advances in research on the classification of αMNs and γMNs based on molecular markers and electrophysiological membrane properties, and discuss their functional implication and significance in motor control.","container-title":"International Journal of Molecular Sciences","DOI":"10.3390/ijms25105266","ISSN":"1422-0067","issue":"10","language":"en","note":"number: 10\npublisher: Multidisciplinary Digital Publishing Institute","page":"5266","source":"www.mdpi.com","title":"Molecular, Morphological and Electrophysiological Differences between Alpha and Gamma Motoneurons with Special Reference to the Trigeminal Motor Nucleus of Rat","volume":"25","author":[{"family":"Kang","given":"Youngnam"},{"family":"Saito","given":"Mitsuru"},{"family":"Toyoda","given":"Hiroki"}],"issued":{"date-parts":[["2024",1]]}}}],"schema":"https://github.com/citation-style-language/schema/raw/master/csl-citation.json"} </w:instrText>
      </w:r>
      <w:r w:rsidR="007568BC">
        <w:rPr>
          <w:rFonts w:ascii="Arial" w:hAnsi="Arial" w:cs="Arial"/>
          <w:sz w:val="22"/>
          <w:szCs w:val="22"/>
        </w:rPr>
        <w:fldChar w:fldCharType="separate"/>
      </w:r>
      <w:r w:rsidR="007568BC">
        <w:rPr>
          <w:rFonts w:ascii="Arial" w:hAnsi="Arial" w:cs="Arial"/>
          <w:noProof/>
          <w:sz w:val="22"/>
          <w:szCs w:val="22"/>
        </w:rPr>
        <w:t>[50]</w:t>
      </w:r>
      <w:r w:rsidR="007568BC">
        <w:rPr>
          <w:rFonts w:ascii="Arial" w:hAnsi="Arial" w:cs="Arial"/>
          <w:sz w:val="22"/>
          <w:szCs w:val="22"/>
        </w:rPr>
        <w:fldChar w:fldCharType="end"/>
      </w:r>
      <w:r>
        <w:rPr>
          <w:rFonts w:ascii="Arial" w:hAnsi="Arial" w:cs="Arial"/>
          <w:sz w:val="22"/>
          <w:szCs w:val="22"/>
        </w:rPr>
        <w:t>) in the spinal cord.</w:t>
      </w:r>
      <w:r w:rsidR="006B482F">
        <w:rPr>
          <w:rFonts w:ascii="Arial" w:hAnsi="Arial" w:cs="Arial"/>
          <w:sz w:val="22"/>
          <w:szCs w:val="22"/>
        </w:rPr>
        <w:t xml:space="preserve"> We observed that the levels of </w:t>
      </w:r>
      <w:r w:rsidR="006B482F" w:rsidRPr="00345F38">
        <w:rPr>
          <w:rFonts w:ascii="Arial" w:hAnsi="Arial" w:cs="Arial"/>
          <w:i/>
          <w:iCs/>
          <w:sz w:val="22"/>
          <w:szCs w:val="22"/>
        </w:rPr>
        <w:t>osteopontin</w:t>
      </w:r>
      <w:r w:rsidR="006B482F">
        <w:rPr>
          <w:rFonts w:ascii="Arial" w:hAnsi="Arial" w:cs="Arial"/>
          <w:sz w:val="22"/>
          <w:szCs w:val="22"/>
        </w:rPr>
        <w:t xml:space="preserve">, </w:t>
      </w:r>
      <w:r w:rsidR="006B482F" w:rsidRPr="00345F38">
        <w:rPr>
          <w:rFonts w:ascii="Arial" w:hAnsi="Arial" w:cs="Arial"/>
          <w:i/>
          <w:iCs/>
          <w:sz w:val="22"/>
          <w:szCs w:val="22"/>
        </w:rPr>
        <w:t>ChAT</w:t>
      </w:r>
      <w:r w:rsidR="006B482F">
        <w:rPr>
          <w:rFonts w:ascii="Arial" w:hAnsi="Arial" w:cs="Arial"/>
          <w:sz w:val="22"/>
          <w:szCs w:val="22"/>
        </w:rPr>
        <w:t xml:space="preserve"> and </w:t>
      </w:r>
      <w:r w:rsidR="006B482F" w:rsidRPr="00345F38">
        <w:rPr>
          <w:rFonts w:ascii="Arial" w:hAnsi="Arial" w:cs="Arial"/>
          <w:i/>
          <w:iCs/>
          <w:sz w:val="22"/>
          <w:szCs w:val="22"/>
        </w:rPr>
        <w:t>NeuN</w:t>
      </w:r>
      <w:r w:rsidR="006B482F">
        <w:rPr>
          <w:rFonts w:ascii="Arial" w:hAnsi="Arial" w:cs="Arial"/>
          <w:sz w:val="22"/>
          <w:szCs w:val="22"/>
        </w:rPr>
        <w:t xml:space="preserve"> were not significantly different between </w:t>
      </w:r>
      <w:r w:rsidR="006B482F" w:rsidRPr="0095618F">
        <w:rPr>
          <w:rFonts w:ascii="Arial" w:hAnsi="Arial" w:cs="Arial"/>
          <w:i/>
          <w:iCs/>
          <w:sz w:val="22"/>
          <w:szCs w:val="22"/>
        </w:rPr>
        <w:t>SOD1</w:t>
      </w:r>
      <w:r w:rsidR="006B482F" w:rsidRPr="0095618F">
        <w:rPr>
          <w:rFonts w:ascii="Arial" w:hAnsi="Arial" w:cs="Arial"/>
          <w:i/>
          <w:iCs/>
          <w:sz w:val="22"/>
          <w:szCs w:val="22"/>
          <w:vertAlign w:val="superscript"/>
        </w:rPr>
        <w:t>G93A</w:t>
      </w:r>
      <w:r w:rsidR="006B482F">
        <w:rPr>
          <w:rFonts w:ascii="Arial" w:hAnsi="Arial" w:cs="Arial"/>
          <w:i/>
          <w:iCs/>
          <w:sz w:val="22"/>
          <w:szCs w:val="22"/>
          <w:vertAlign w:val="superscript"/>
        </w:rPr>
        <w:t xml:space="preserve"> </w:t>
      </w:r>
      <w:r w:rsidR="006B482F">
        <w:rPr>
          <w:rFonts w:ascii="Arial" w:hAnsi="Arial" w:cs="Arial"/>
          <w:sz w:val="22"/>
          <w:szCs w:val="22"/>
        </w:rPr>
        <w:t xml:space="preserve">and </w:t>
      </w:r>
      <w:r w:rsidR="006B482F" w:rsidRPr="0095618F">
        <w:rPr>
          <w:rFonts w:ascii="Arial" w:hAnsi="Arial" w:cs="Arial"/>
          <w:i/>
          <w:iCs/>
          <w:sz w:val="22"/>
          <w:szCs w:val="22"/>
        </w:rPr>
        <w:t>SOD1</w:t>
      </w:r>
      <w:r w:rsidR="006B482F" w:rsidRPr="0095618F">
        <w:rPr>
          <w:rFonts w:ascii="Arial" w:hAnsi="Arial" w:cs="Arial"/>
          <w:i/>
          <w:iCs/>
          <w:sz w:val="22"/>
          <w:szCs w:val="22"/>
          <w:vertAlign w:val="superscript"/>
        </w:rPr>
        <w:t>G93A</w:t>
      </w:r>
      <w:r w:rsidR="006B482F" w:rsidRPr="0095618F">
        <w:rPr>
          <w:rFonts w:ascii="Arial" w:hAnsi="Arial" w:cs="Arial"/>
          <w:i/>
          <w:iCs/>
          <w:sz w:val="22"/>
          <w:szCs w:val="22"/>
        </w:rPr>
        <w:t>;Fn14</w:t>
      </w:r>
      <w:r w:rsidR="006B482F" w:rsidRPr="0095618F">
        <w:rPr>
          <w:rFonts w:ascii="Arial" w:hAnsi="Arial" w:cs="Arial"/>
          <w:i/>
          <w:iCs/>
          <w:sz w:val="22"/>
          <w:szCs w:val="22"/>
          <w:vertAlign w:val="superscript"/>
        </w:rPr>
        <w:t>-/-</w:t>
      </w:r>
      <w:r w:rsidR="006B482F">
        <w:rPr>
          <w:rFonts w:ascii="Arial" w:hAnsi="Arial" w:cs="Arial"/>
          <w:i/>
          <w:iCs/>
          <w:sz w:val="22"/>
          <w:szCs w:val="22"/>
        </w:rPr>
        <w:t xml:space="preserve"> </w:t>
      </w:r>
      <w:r w:rsidR="006B482F">
        <w:rPr>
          <w:rFonts w:ascii="Arial" w:hAnsi="Arial" w:cs="Arial"/>
          <w:sz w:val="22"/>
          <w:szCs w:val="22"/>
        </w:rPr>
        <w:t>mice</w:t>
      </w:r>
      <w:r w:rsidR="00191993">
        <w:rPr>
          <w:rFonts w:ascii="Arial" w:hAnsi="Arial" w:cs="Arial"/>
          <w:sz w:val="22"/>
          <w:szCs w:val="22"/>
        </w:rPr>
        <w:t xml:space="preserve"> (Figure 3G)</w:t>
      </w:r>
      <w:r w:rsidR="006B482F">
        <w:rPr>
          <w:rFonts w:ascii="Arial" w:hAnsi="Arial" w:cs="Arial"/>
          <w:sz w:val="22"/>
          <w:szCs w:val="22"/>
        </w:rPr>
        <w:t xml:space="preserve">, </w:t>
      </w:r>
      <w:r w:rsidR="002F74E3">
        <w:rPr>
          <w:rFonts w:ascii="Arial" w:hAnsi="Arial" w:cs="Arial"/>
          <w:sz w:val="22"/>
          <w:szCs w:val="22"/>
        </w:rPr>
        <w:t>implying</w:t>
      </w:r>
      <w:r w:rsidR="006B482F">
        <w:rPr>
          <w:rFonts w:ascii="Arial" w:hAnsi="Arial" w:cs="Arial"/>
          <w:sz w:val="22"/>
          <w:szCs w:val="22"/>
        </w:rPr>
        <w:t xml:space="preserve"> that the </w:t>
      </w:r>
      <w:r w:rsidR="002F74E3">
        <w:rPr>
          <w:rFonts w:ascii="Arial" w:hAnsi="Arial" w:cs="Arial"/>
          <w:sz w:val="22"/>
          <w:szCs w:val="22"/>
        </w:rPr>
        <w:t xml:space="preserve">origin of the </w:t>
      </w:r>
      <w:r w:rsidR="006B482F">
        <w:rPr>
          <w:rFonts w:ascii="Arial" w:hAnsi="Arial" w:cs="Arial"/>
          <w:sz w:val="22"/>
          <w:szCs w:val="22"/>
        </w:rPr>
        <w:t>benefits of Fn14 depletion on the NMJ</w:t>
      </w:r>
      <w:r w:rsidR="002F74E3">
        <w:rPr>
          <w:rFonts w:ascii="Arial" w:hAnsi="Arial" w:cs="Arial"/>
          <w:sz w:val="22"/>
          <w:szCs w:val="22"/>
        </w:rPr>
        <w:t xml:space="preserve"> </w:t>
      </w:r>
      <w:r w:rsidR="006B482F">
        <w:rPr>
          <w:rFonts w:ascii="Arial" w:hAnsi="Arial" w:cs="Arial"/>
          <w:sz w:val="22"/>
          <w:szCs w:val="22"/>
        </w:rPr>
        <w:t xml:space="preserve">in </w:t>
      </w:r>
      <w:r w:rsidR="006B482F" w:rsidRPr="0095618F">
        <w:rPr>
          <w:rFonts w:ascii="Arial" w:hAnsi="Arial" w:cs="Arial"/>
          <w:i/>
          <w:iCs/>
          <w:sz w:val="22"/>
          <w:szCs w:val="22"/>
        </w:rPr>
        <w:t>SOD1</w:t>
      </w:r>
      <w:r w:rsidR="006B482F" w:rsidRPr="0095618F">
        <w:rPr>
          <w:rFonts w:ascii="Arial" w:hAnsi="Arial" w:cs="Arial"/>
          <w:i/>
          <w:iCs/>
          <w:sz w:val="22"/>
          <w:szCs w:val="22"/>
          <w:vertAlign w:val="superscript"/>
        </w:rPr>
        <w:t>G93A</w:t>
      </w:r>
      <w:r w:rsidR="006B482F">
        <w:rPr>
          <w:rFonts w:ascii="Arial" w:hAnsi="Arial" w:cs="Arial"/>
          <w:i/>
          <w:iCs/>
          <w:sz w:val="22"/>
          <w:szCs w:val="22"/>
          <w:vertAlign w:val="superscript"/>
        </w:rPr>
        <w:t xml:space="preserve"> </w:t>
      </w:r>
      <w:r w:rsidR="006B482F">
        <w:rPr>
          <w:rFonts w:ascii="Arial" w:hAnsi="Arial" w:cs="Arial"/>
          <w:sz w:val="22"/>
          <w:szCs w:val="22"/>
        </w:rPr>
        <w:t xml:space="preserve">animals </w:t>
      </w:r>
      <w:r w:rsidR="002F74E3">
        <w:rPr>
          <w:rFonts w:ascii="Arial" w:hAnsi="Arial" w:cs="Arial"/>
          <w:sz w:val="22"/>
          <w:szCs w:val="22"/>
        </w:rPr>
        <w:t>is most likely the muscle and not the spinal cord.</w:t>
      </w:r>
    </w:p>
    <w:p w14:paraId="020E724D" w14:textId="0A9D4FF6" w:rsidR="00552D22" w:rsidRDefault="00552D22" w:rsidP="00630AE5">
      <w:pPr>
        <w:spacing w:line="480" w:lineRule="auto"/>
        <w:jc w:val="both"/>
        <w:rPr>
          <w:rFonts w:ascii="Arial" w:hAnsi="Arial" w:cs="Arial"/>
          <w:sz w:val="22"/>
          <w:szCs w:val="22"/>
        </w:rPr>
      </w:pPr>
    </w:p>
    <w:p w14:paraId="5011366E" w14:textId="0D58188E" w:rsidR="00552D22" w:rsidRDefault="00552D22" w:rsidP="00630AE5">
      <w:pPr>
        <w:spacing w:line="480" w:lineRule="auto"/>
        <w:jc w:val="both"/>
        <w:rPr>
          <w:rFonts w:ascii="Arial" w:hAnsi="Arial" w:cs="Arial"/>
          <w:sz w:val="22"/>
          <w:szCs w:val="22"/>
        </w:rPr>
      </w:pPr>
      <w:r>
        <w:rPr>
          <w:rFonts w:ascii="Arial" w:hAnsi="Arial" w:cs="Arial"/>
          <w:sz w:val="22"/>
          <w:szCs w:val="22"/>
        </w:rPr>
        <w:t xml:space="preserve">Combined, our analyses </w:t>
      </w:r>
      <w:r w:rsidR="00626376">
        <w:rPr>
          <w:rFonts w:ascii="Arial" w:hAnsi="Arial" w:cs="Arial"/>
          <w:sz w:val="22"/>
          <w:szCs w:val="22"/>
        </w:rPr>
        <w:t>of</w:t>
      </w:r>
      <w:r>
        <w:rPr>
          <w:rFonts w:ascii="Arial" w:hAnsi="Arial" w:cs="Arial"/>
          <w:sz w:val="22"/>
          <w:szCs w:val="22"/>
        </w:rPr>
        <w:t xml:space="preserve"> symptomatic mice reveal that deletion of </w:t>
      </w:r>
      <w:r w:rsidRPr="001C7D9D">
        <w:rPr>
          <w:rFonts w:ascii="Arial" w:hAnsi="Arial" w:cs="Arial"/>
          <w:i/>
          <w:iCs/>
          <w:sz w:val="22"/>
          <w:szCs w:val="22"/>
        </w:rPr>
        <w:t>Fn14</w:t>
      </w:r>
      <w:r>
        <w:rPr>
          <w:rFonts w:ascii="Arial" w:hAnsi="Arial" w:cs="Arial"/>
          <w:sz w:val="22"/>
          <w:szCs w:val="22"/>
        </w:rPr>
        <w:t xml:space="preserve"> in </w:t>
      </w:r>
      <w:r w:rsidRPr="0095618F">
        <w:rPr>
          <w:rFonts w:ascii="Arial" w:hAnsi="Arial" w:cs="Arial"/>
          <w:i/>
          <w:iCs/>
          <w:sz w:val="22"/>
          <w:szCs w:val="22"/>
        </w:rPr>
        <w:t>SOD1</w:t>
      </w:r>
      <w:r w:rsidRPr="0095618F">
        <w:rPr>
          <w:rFonts w:ascii="Arial" w:hAnsi="Arial" w:cs="Arial"/>
          <w:i/>
          <w:iCs/>
          <w:sz w:val="22"/>
          <w:szCs w:val="22"/>
          <w:vertAlign w:val="superscript"/>
        </w:rPr>
        <w:t>G93A</w:t>
      </w:r>
      <w:r>
        <w:rPr>
          <w:rFonts w:ascii="Arial" w:hAnsi="Arial" w:cs="Arial"/>
          <w:i/>
          <w:iCs/>
          <w:sz w:val="22"/>
          <w:szCs w:val="22"/>
          <w:vertAlign w:val="superscript"/>
        </w:rPr>
        <w:t xml:space="preserve"> </w:t>
      </w:r>
      <w:r>
        <w:rPr>
          <w:rFonts w:ascii="Arial" w:hAnsi="Arial" w:cs="Arial"/>
          <w:sz w:val="22"/>
          <w:szCs w:val="22"/>
        </w:rPr>
        <w:t>mice improves several muscle wasting phenotypes</w:t>
      </w:r>
      <w:r w:rsidR="002F74E3">
        <w:rPr>
          <w:rFonts w:ascii="Arial" w:hAnsi="Arial" w:cs="Arial"/>
          <w:sz w:val="22"/>
          <w:szCs w:val="22"/>
        </w:rPr>
        <w:t xml:space="preserve"> without impacting the expression of spinal cord motor neuron markers</w:t>
      </w:r>
      <w:r w:rsidR="00626376">
        <w:rPr>
          <w:rFonts w:ascii="Arial" w:hAnsi="Arial" w:cs="Arial"/>
          <w:sz w:val="22"/>
          <w:szCs w:val="22"/>
        </w:rPr>
        <w:t>. This</w:t>
      </w:r>
      <w:r>
        <w:rPr>
          <w:rFonts w:ascii="Arial" w:hAnsi="Arial" w:cs="Arial"/>
          <w:sz w:val="22"/>
          <w:szCs w:val="22"/>
        </w:rPr>
        <w:t xml:space="preserve"> suggest</w:t>
      </w:r>
      <w:r w:rsidR="00626376">
        <w:rPr>
          <w:rFonts w:ascii="Arial" w:hAnsi="Arial" w:cs="Arial"/>
          <w:sz w:val="22"/>
          <w:szCs w:val="22"/>
        </w:rPr>
        <w:t>s</w:t>
      </w:r>
      <w:r>
        <w:rPr>
          <w:rFonts w:ascii="Arial" w:hAnsi="Arial" w:cs="Arial"/>
          <w:sz w:val="22"/>
          <w:szCs w:val="22"/>
        </w:rPr>
        <w:t xml:space="preserve"> that the aberrant increased expression of Fn14 in skeletal muscle of </w:t>
      </w:r>
      <w:r w:rsidRPr="0095618F">
        <w:rPr>
          <w:rFonts w:ascii="Arial" w:hAnsi="Arial" w:cs="Arial"/>
          <w:i/>
          <w:iCs/>
          <w:sz w:val="22"/>
          <w:szCs w:val="22"/>
        </w:rPr>
        <w:t>SOD1</w:t>
      </w:r>
      <w:r w:rsidRPr="0095618F">
        <w:rPr>
          <w:rFonts w:ascii="Arial" w:hAnsi="Arial" w:cs="Arial"/>
          <w:i/>
          <w:iCs/>
          <w:sz w:val="22"/>
          <w:szCs w:val="22"/>
          <w:vertAlign w:val="superscript"/>
        </w:rPr>
        <w:t>G93A</w:t>
      </w:r>
      <w:r>
        <w:rPr>
          <w:rFonts w:ascii="Arial" w:hAnsi="Arial" w:cs="Arial"/>
          <w:sz w:val="22"/>
          <w:szCs w:val="22"/>
        </w:rPr>
        <w:t xml:space="preserve"> animals </w:t>
      </w:r>
      <w:r w:rsidR="0020120E">
        <w:rPr>
          <w:rFonts w:ascii="Arial" w:hAnsi="Arial" w:cs="Arial"/>
          <w:sz w:val="22"/>
          <w:szCs w:val="22"/>
        </w:rPr>
        <w:t xml:space="preserve">may </w:t>
      </w:r>
      <w:r>
        <w:rPr>
          <w:rFonts w:ascii="Arial" w:hAnsi="Arial" w:cs="Arial"/>
          <w:sz w:val="22"/>
          <w:szCs w:val="22"/>
        </w:rPr>
        <w:t>contribute to the muscle pathologies that</w:t>
      </w:r>
      <w:r w:rsidR="002F74E3">
        <w:rPr>
          <w:rFonts w:ascii="Arial" w:hAnsi="Arial" w:cs="Arial"/>
          <w:sz w:val="22"/>
          <w:szCs w:val="22"/>
        </w:rPr>
        <w:t xml:space="preserve"> characterise</w:t>
      </w:r>
      <w:r>
        <w:rPr>
          <w:rFonts w:ascii="Arial" w:hAnsi="Arial" w:cs="Arial"/>
          <w:sz w:val="22"/>
          <w:szCs w:val="22"/>
        </w:rPr>
        <w:t xml:space="preserve"> </w:t>
      </w:r>
      <w:r w:rsidR="00626376">
        <w:rPr>
          <w:rFonts w:ascii="Arial" w:hAnsi="Arial" w:cs="Arial"/>
          <w:sz w:val="22"/>
          <w:szCs w:val="22"/>
        </w:rPr>
        <w:t>the disease</w:t>
      </w:r>
      <w:r>
        <w:rPr>
          <w:rFonts w:ascii="Arial" w:hAnsi="Arial" w:cs="Arial"/>
          <w:sz w:val="22"/>
          <w:szCs w:val="22"/>
        </w:rPr>
        <w:t>.</w:t>
      </w:r>
    </w:p>
    <w:p w14:paraId="56F78D48" w14:textId="35E6E472" w:rsidR="00191993" w:rsidRDefault="001C7D9D" w:rsidP="001C7D9D">
      <w:pPr>
        <w:spacing w:line="480" w:lineRule="auto"/>
        <w:jc w:val="both"/>
        <w:rPr>
          <w:rFonts w:ascii="Arial" w:hAnsi="Arial" w:cs="Arial"/>
          <w:i/>
          <w:iCs/>
          <w:sz w:val="22"/>
          <w:szCs w:val="22"/>
        </w:rPr>
      </w:pPr>
      <w:r>
        <w:rPr>
          <w:rFonts w:ascii="Arial" w:hAnsi="Arial" w:cs="Arial"/>
          <w:i/>
          <w:iCs/>
          <w:sz w:val="22"/>
          <w:szCs w:val="22"/>
        </w:rPr>
        <w:lastRenderedPageBreak/>
        <w:t>Enhanced physical activity</w:t>
      </w:r>
      <w:r w:rsidRPr="003D7C43">
        <w:rPr>
          <w:rFonts w:ascii="Arial" w:hAnsi="Arial" w:cs="Arial"/>
          <w:i/>
          <w:iCs/>
          <w:sz w:val="22"/>
          <w:szCs w:val="22"/>
        </w:rPr>
        <w:t xml:space="preserve"> </w:t>
      </w:r>
      <w:r>
        <w:rPr>
          <w:rFonts w:ascii="Arial" w:hAnsi="Arial" w:cs="Arial"/>
          <w:i/>
          <w:iCs/>
          <w:sz w:val="22"/>
          <w:szCs w:val="22"/>
        </w:rPr>
        <w:t xml:space="preserve">and </w:t>
      </w:r>
      <w:r w:rsidRPr="003D7C43">
        <w:rPr>
          <w:rFonts w:ascii="Arial" w:hAnsi="Arial" w:cs="Arial"/>
          <w:i/>
          <w:iCs/>
          <w:sz w:val="22"/>
          <w:szCs w:val="22"/>
        </w:rPr>
        <w:t>Fn14 depletion</w:t>
      </w:r>
      <w:r>
        <w:rPr>
          <w:rFonts w:ascii="Arial" w:hAnsi="Arial" w:cs="Arial"/>
          <w:i/>
          <w:iCs/>
          <w:sz w:val="22"/>
          <w:szCs w:val="22"/>
        </w:rPr>
        <w:t xml:space="preserve"> both have positive effects on survival of</w:t>
      </w:r>
      <w:r w:rsidRPr="003D7C43">
        <w:rPr>
          <w:rFonts w:ascii="Arial" w:hAnsi="Arial" w:cs="Arial"/>
          <w:i/>
          <w:iCs/>
          <w:sz w:val="22"/>
          <w:szCs w:val="22"/>
        </w:rPr>
        <w:t xml:space="preserve"> SOD1</w:t>
      </w:r>
      <w:r w:rsidRPr="003D7C43">
        <w:rPr>
          <w:rFonts w:ascii="Arial" w:hAnsi="Arial" w:cs="Arial"/>
          <w:i/>
          <w:iCs/>
          <w:sz w:val="22"/>
          <w:szCs w:val="22"/>
          <w:vertAlign w:val="superscript"/>
        </w:rPr>
        <w:t>G93A</w:t>
      </w:r>
      <w:r w:rsidRPr="003D7C43">
        <w:rPr>
          <w:rFonts w:ascii="Arial" w:hAnsi="Arial" w:cs="Arial"/>
          <w:i/>
          <w:iCs/>
          <w:sz w:val="22"/>
          <w:szCs w:val="22"/>
        </w:rPr>
        <w:t xml:space="preserve"> mice</w:t>
      </w:r>
    </w:p>
    <w:p w14:paraId="10F76AA2" w14:textId="3DBD0F4B" w:rsidR="00384B03" w:rsidRDefault="00084573" w:rsidP="00630AE5">
      <w:pPr>
        <w:spacing w:line="480" w:lineRule="auto"/>
        <w:jc w:val="both"/>
        <w:rPr>
          <w:rFonts w:ascii="Arial" w:hAnsi="Arial" w:cs="Arial"/>
          <w:sz w:val="22"/>
          <w:szCs w:val="22"/>
        </w:rPr>
      </w:pPr>
      <w:r>
        <w:rPr>
          <w:rFonts w:ascii="Arial" w:hAnsi="Arial" w:cs="Arial"/>
          <w:sz w:val="22"/>
          <w:szCs w:val="22"/>
        </w:rPr>
        <w:t>We assessed if the observed</w:t>
      </w:r>
      <w:r w:rsidR="000E3475">
        <w:rPr>
          <w:rFonts w:ascii="Arial" w:hAnsi="Arial" w:cs="Arial"/>
          <w:sz w:val="22"/>
          <w:szCs w:val="22"/>
        </w:rPr>
        <w:t xml:space="preserve"> </w:t>
      </w:r>
      <w:r>
        <w:rPr>
          <w:rFonts w:ascii="Arial" w:hAnsi="Arial" w:cs="Arial"/>
          <w:sz w:val="22"/>
          <w:szCs w:val="22"/>
        </w:rPr>
        <w:t>molecular and histological benefits in the muscles of Fn14-depleted ALS mice translated into improved motor performance</w:t>
      </w:r>
      <w:r w:rsidR="00B424C2">
        <w:rPr>
          <w:rFonts w:ascii="Arial" w:hAnsi="Arial" w:cs="Arial"/>
          <w:sz w:val="22"/>
          <w:szCs w:val="22"/>
        </w:rPr>
        <w:t xml:space="preserve">. </w:t>
      </w:r>
      <w:r w:rsidR="00B424C2" w:rsidRPr="0095618F">
        <w:rPr>
          <w:rFonts w:ascii="Arial" w:hAnsi="Arial" w:cs="Arial"/>
          <w:i/>
          <w:iCs/>
          <w:sz w:val="22"/>
          <w:szCs w:val="22"/>
        </w:rPr>
        <w:t>SOD1</w:t>
      </w:r>
      <w:r w:rsidR="00B424C2" w:rsidRPr="0095618F">
        <w:rPr>
          <w:rFonts w:ascii="Arial" w:hAnsi="Arial" w:cs="Arial"/>
          <w:i/>
          <w:iCs/>
          <w:sz w:val="22"/>
          <w:szCs w:val="22"/>
          <w:vertAlign w:val="superscript"/>
        </w:rPr>
        <w:t>G93A</w:t>
      </w:r>
      <w:r w:rsidR="00B424C2">
        <w:rPr>
          <w:rFonts w:ascii="Arial" w:hAnsi="Arial" w:cs="Arial"/>
          <w:sz w:val="22"/>
          <w:szCs w:val="22"/>
        </w:rPr>
        <w:t xml:space="preserve"> and </w:t>
      </w:r>
      <w:r w:rsidR="00B424C2" w:rsidRPr="0095618F">
        <w:rPr>
          <w:rFonts w:ascii="Arial" w:hAnsi="Arial" w:cs="Arial"/>
          <w:i/>
          <w:iCs/>
          <w:sz w:val="22"/>
          <w:szCs w:val="22"/>
        </w:rPr>
        <w:t>SOD1</w:t>
      </w:r>
      <w:r w:rsidR="00B424C2" w:rsidRPr="0095618F">
        <w:rPr>
          <w:rFonts w:ascii="Arial" w:hAnsi="Arial" w:cs="Arial"/>
          <w:i/>
          <w:iCs/>
          <w:sz w:val="22"/>
          <w:szCs w:val="22"/>
          <w:vertAlign w:val="superscript"/>
        </w:rPr>
        <w:t>G93A</w:t>
      </w:r>
      <w:r w:rsidR="00B424C2" w:rsidRPr="0095618F">
        <w:rPr>
          <w:rFonts w:ascii="Arial" w:hAnsi="Arial" w:cs="Arial"/>
          <w:i/>
          <w:iCs/>
          <w:sz w:val="22"/>
          <w:szCs w:val="22"/>
        </w:rPr>
        <w:t>;Fn14</w:t>
      </w:r>
      <w:r w:rsidR="00B424C2" w:rsidRPr="0095618F">
        <w:rPr>
          <w:rFonts w:ascii="Arial" w:hAnsi="Arial" w:cs="Arial"/>
          <w:i/>
          <w:iCs/>
          <w:sz w:val="22"/>
          <w:szCs w:val="22"/>
          <w:vertAlign w:val="superscript"/>
        </w:rPr>
        <w:t>-/-</w:t>
      </w:r>
      <w:r w:rsidR="00B424C2">
        <w:rPr>
          <w:rFonts w:ascii="Arial" w:hAnsi="Arial" w:cs="Arial"/>
          <w:i/>
          <w:iCs/>
          <w:sz w:val="22"/>
          <w:szCs w:val="22"/>
        </w:rPr>
        <w:t xml:space="preserve"> </w:t>
      </w:r>
      <w:r w:rsidR="00B424C2">
        <w:rPr>
          <w:rFonts w:ascii="Arial" w:hAnsi="Arial" w:cs="Arial"/>
          <w:sz w:val="22"/>
          <w:szCs w:val="22"/>
        </w:rPr>
        <w:t>mice therefore performed a weekly rotarod</w:t>
      </w:r>
      <w:r w:rsidR="0054319D">
        <w:rPr>
          <w:rFonts w:ascii="Arial" w:hAnsi="Arial" w:cs="Arial"/>
          <w:sz w:val="22"/>
          <w:szCs w:val="22"/>
        </w:rPr>
        <w:t xml:space="preserve"> </w:t>
      </w:r>
      <w:r w:rsidR="0054319D">
        <w:rPr>
          <w:rFonts w:ascii="Arial" w:hAnsi="Arial" w:cs="Arial"/>
          <w:sz w:val="22"/>
          <w:szCs w:val="22"/>
        </w:rPr>
        <w:fldChar w:fldCharType="begin"/>
      </w:r>
      <w:r w:rsidR="00E87649">
        <w:rPr>
          <w:rFonts w:ascii="Arial" w:hAnsi="Arial" w:cs="Arial"/>
          <w:sz w:val="22"/>
          <w:szCs w:val="22"/>
        </w:rPr>
        <w:instrText xml:space="preserve"> ADDIN ZOTERO_ITEM CSL_CITATION {"citationID":"p6lLJhBb","properties":{"formattedCitation":"[51]","plainCitation":"[51]","noteIndex":0},"citationItems":[{"id":5,"uris":["http://zotero.org/users/3289070/items/KTMN3F83",["http://zotero.org/users/3289070/items/KTMN3F83"]],"itemData":{"id":5,"type":"webpage","title":"Assessment of Motor Coordination and Balance in Mice Using the Rotarod, Elevated Bridge, and Footprint Tests - Brooks - 2012 - Current Protocols in Mouse Biology - Wiley Online Library","URL":"https://currentprotocols.onlinelibrary.wiley.com/doi/10.1002/9780470942390.mo110165","accessed":{"date-parts":[["2021",9,21]]}}}],"schema":"https://github.com/citation-style-language/schema/raw/master/csl-citation.json"} </w:instrText>
      </w:r>
      <w:r w:rsidR="0054319D">
        <w:rPr>
          <w:rFonts w:ascii="Arial" w:hAnsi="Arial" w:cs="Arial"/>
          <w:sz w:val="22"/>
          <w:szCs w:val="22"/>
        </w:rPr>
        <w:fldChar w:fldCharType="separate"/>
      </w:r>
      <w:r w:rsidR="007568BC">
        <w:rPr>
          <w:rFonts w:ascii="Arial" w:hAnsi="Arial" w:cs="Arial"/>
          <w:noProof/>
          <w:sz w:val="22"/>
          <w:szCs w:val="22"/>
        </w:rPr>
        <w:t>[51]</w:t>
      </w:r>
      <w:r w:rsidR="0054319D">
        <w:rPr>
          <w:rFonts w:ascii="Arial" w:hAnsi="Arial" w:cs="Arial"/>
          <w:sz w:val="22"/>
          <w:szCs w:val="22"/>
        </w:rPr>
        <w:fldChar w:fldCharType="end"/>
      </w:r>
      <w:r w:rsidR="0054319D">
        <w:rPr>
          <w:rFonts w:ascii="Arial" w:hAnsi="Arial" w:cs="Arial"/>
          <w:sz w:val="22"/>
          <w:szCs w:val="22"/>
        </w:rPr>
        <w:t xml:space="preserve"> </w:t>
      </w:r>
      <w:r w:rsidR="00B424C2">
        <w:rPr>
          <w:rFonts w:ascii="Arial" w:hAnsi="Arial" w:cs="Arial"/>
          <w:sz w:val="22"/>
          <w:szCs w:val="22"/>
        </w:rPr>
        <w:t xml:space="preserve">and grid test </w:t>
      </w:r>
      <w:r w:rsidR="00B424C2">
        <w:rPr>
          <w:rFonts w:ascii="Arial" w:hAnsi="Arial" w:cs="Arial"/>
          <w:sz w:val="22"/>
          <w:szCs w:val="22"/>
        </w:rPr>
        <w:fldChar w:fldCharType="begin"/>
      </w:r>
      <w:r w:rsidR="00E87649">
        <w:rPr>
          <w:rFonts w:ascii="Arial" w:hAnsi="Arial" w:cs="Arial"/>
          <w:sz w:val="22"/>
          <w:szCs w:val="22"/>
        </w:rPr>
        <w:instrText xml:space="preserve"> ADDIN ZOTERO_ITEM CSL_CITATION {"citationID":"d3aP8ZHs","properties":{"formattedCitation":"[33,52]","plainCitation":"[33,52]","noteIndex":0},"citationItems":[{"id":924,"uris":["http://zotero.org/users/3289070/items/9NPTA4T7",["http://zotero.org/users/3289070/items/9NPTA4T7"]],"itemData":{"id":924,"type":"article-journal","abstract":"Amyotrophic lateral sclerosis (ALS) is a fatal neurodegenerative disorder that primarily affects motoneurons in the brain and spinal cord. Astrocyte and microglia activation as well as skeletal muscle atrophy are also typical hallmarks of the disease. However, the functional relationship between astrocytes, microglia and skeletal muscle in the pathogenic process remains unclear. Here, we report that the tumor necrosis factor-like weak inducer of apoptosis (Tweak) and its receptor Fn14 are aberrantly expressed in spinal astrocytes and skeletal muscle of SOD1(G93A) mice. We show that Tweak induces motoneuron death, stimulates astrocytic interleukin-6 release and astrocytic proliferation in vitro. The genetic ablation of Tweak in SOD1(G93A) mice significantly reduces astrocytosis, microgliosis and ameliorates skeletal muscle atrophy. The peripheral neutralization of Tweak through antagonistic anti-Tweak antibody ameliorates muscle pathology and notably, decreases microglial activation in SOD1(G93A) mice. Unexpectedly, none of these approaches improved motor function, lifespan and motoneuron survival. Our work emphasizes the multi-systemic aspect of ALS, and suggests that a combinatorial therapy targeting multiple cell types will be instrumental to halt the neurodegenerative process.","container-title":"Human Molecular Genetics","DOI":"10.1093/hmg/ddv094","ISSN":"1460-2083","issue":"12","journalAbbreviation":"Hum. Mol. Genet.","language":"eng","note":"PMID: 25765661","page":"3440-3456","source":"PubMed","title":"Tweak regulates astrogliosis, microgliosis and skeletal muscle atrophy in a mouse model of amyotrophic lateral sclerosis","volume":"24","author":[{"family":"Bowerman","given":"Melissa"},{"family":"Salsac","given":"Céline"},{"family":"Coque","given":"Emmanuelle"},{"family":"Eiselt","given":"Émilie"},{"family":"Deschaumes","given":"Roman G."},{"family":"Brodovitch","given":"Alexandre"},{"family":"Burkly","given":"Linda C."},{"family":"Scamps","given":"Frédérique"},{"family":"Raoul","given":"Cédric"}],"issued":{"date-parts":[["2015",6,15]]}}},{"id":6,"uris":["http://zotero.org/users/3289070/items/DXH7BMS6",["http://zotero.org/users/3289070/items/DXH7BMS6"]],"itemData":{"id":6,"type":"article-journal","abstract":"The mechanisms underlying disease manifestations in neurodegeneration remain unclear, but their understanding is critical to devising effective therapies. We carry out a longitudinal analysis in vivo of identified motoneurons selectively vulnerable (VUL) or resistant (RES) to motoneuron disease (amyotrophic lateral sclerosis, ALS) and show that subtype-selective endoplasmic reticulum (ER) stress responses influence disease manifestations. VUL motoneurons were selectively prone to ER stress and showed gradually upregulated ER stress markers from birth on in three mouse models of familial ALS (FALS). 25-30 days before the earliest denervations, ubiquitin signals increased in both VUL and RES motoneurons, but an unfolded protein response coupled with microglial activation was initiated selectively in VUL motoneurons. This transition was followed by selective axonal degeneration and spreading stress. The ER stress-protective agent salubrinal attenuated disease manifestations and delayed progression, whereas chronic enhancement of ER stress promoted disease. Thus, whereas all motoneurons are preferentially affected in ALS, ER stress responses in specific motoneuron subtypes influence the progressive manifestations of weakening and paralysis.","container-title":"Nature Neuroscience","DOI":"10.1038/nn.2297","ISSN":"1546-1726","issue":"5","journalAbbreviation":"Nat Neurosci","language":"eng","note":"PMID: 19330001","page":"627-636","source":"PubMed","title":"A role for motoneuron subtype-selective ER stress in disease manifestations of FALS mice","volume":"12","author":[{"family":"Saxena","given":"Smita"},{"family":"Cabuy","given":"Erik"},{"family":"Caroni","given":"Pico"}],"issued":{"date-parts":[["2009",5]]}}}],"schema":"https://github.com/citation-style-language/schema/raw/master/csl-citation.json"} </w:instrText>
      </w:r>
      <w:r w:rsidR="00B424C2">
        <w:rPr>
          <w:rFonts w:ascii="Arial" w:hAnsi="Arial" w:cs="Arial"/>
          <w:sz w:val="22"/>
          <w:szCs w:val="22"/>
        </w:rPr>
        <w:fldChar w:fldCharType="separate"/>
      </w:r>
      <w:r w:rsidR="007568BC">
        <w:rPr>
          <w:rFonts w:ascii="Arial" w:hAnsi="Arial" w:cs="Arial"/>
          <w:noProof/>
          <w:sz w:val="22"/>
          <w:szCs w:val="22"/>
        </w:rPr>
        <w:t>[33,52]</w:t>
      </w:r>
      <w:r w:rsidR="00B424C2">
        <w:rPr>
          <w:rFonts w:ascii="Arial" w:hAnsi="Arial" w:cs="Arial"/>
          <w:sz w:val="22"/>
          <w:szCs w:val="22"/>
        </w:rPr>
        <w:fldChar w:fldCharType="end"/>
      </w:r>
      <w:r w:rsidR="00B424C2">
        <w:rPr>
          <w:rFonts w:ascii="Arial" w:hAnsi="Arial" w:cs="Arial"/>
          <w:sz w:val="22"/>
          <w:szCs w:val="22"/>
        </w:rPr>
        <w:t xml:space="preserve">, starting at 8 weeks and ending when the animals reached their defined humane endpoint. Both tests have previously been used in </w:t>
      </w:r>
      <w:r w:rsidR="0054319D" w:rsidRPr="0095618F">
        <w:rPr>
          <w:rFonts w:ascii="Arial" w:hAnsi="Arial" w:cs="Arial"/>
          <w:i/>
          <w:iCs/>
          <w:sz w:val="22"/>
          <w:szCs w:val="22"/>
        </w:rPr>
        <w:t>SOD1</w:t>
      </w:r>
      <w:r w:rsidR="0054319D" w:rsidRPr="0095618F">
        <w:rPr>
          <w:rFonts w:ascii="Arial" w:hAnsi="Arial" w:cs="Arial"/>
          <w:i/>
          <w:iCs/>
          <w:sz w:val="22"/>
          <w:szCs w:val="22"/>
          <w:vertAlign w:val="superscript"/>
        </w:rPr>
        <w:t>G93A</w:t>
      </w:r>
      <w:r w:rsidR="00B424C2">
        <w:rPr>
          <w:rFonts w:ascii="Arial" w:hAnsi="Arial" w:cs="Arial"/>
          <w:sz w:val="22"/>
          <w:szCs w:val="22"/>
        </w:rPr>
        <w:t xml:space="preserve"> mice</w:t>
      </w:r>
      <w:r w:rsidR="0054319D">
        <w:rPr>
          <w:rFonts w:ascii="Arial" w:hAnsi="Arial" w:cs="Arial"/>
          <w:sz w:val="22"/>
          <w:szCs w:val="22"/>
        </w:rPr>
        <w:t xml:space="preserve"> </w:t>
      </w:r>
      <w:r w:rsidR="0054319D">
        <w:rPr>
          <w:rFonts w:ascii="Arial" w:hAnsi="Arial" w:cs="Arial"/>
          <w:sz w:val="22"/>
          <w:szCs w:val="22"/>
        </w:rPr>
        <w:fldChar w:fldCharType="begin"/>
      </w:r>
      <w:r w:rsidR="00E87649">
        <w:rPr>
          <w:rFonts w:ascii="Arial" w:hAnsi="Arial" w:cs="Arial"/>
          <w:sz w:val="22"/>
          <w:szCs w:val="22"/>
        </w:rPr>
        <w:instrText xml:space="preserve"> ADDIN ZOTERO_ITEM CSL_CITATION {"citationID":"vxveDRHN","properties":{"formattedCitation":"[33,53]","plainCitation":"[33,53]","noteIndex":0},"citationItems":[{"id":924,"uris":["http://zotero.org/users/3289070/items/9NPTA4T7",["http://zotero.org/users/3289070/items/9NPTA4T7"]],"itemData":{"id":924,"type":"article-journal","abstract":"Amyotrophic lateral sclerosis (ALS) is a fatal neurodegenerative disorder that primarily affects motoneurons in the brain and spinal cord. Astrocyte and microglia activation as well as skeletal muscle atrophy are also typical hallmarks of the disease. However, the functional relationship between astrocytes, microglia and skeletal muscle in the pathogenic process remains unclear. Here, we report that the tumor necrosis factor-like weak inducer of apoptosis (Tweak) and its receptor Fn14 are aberrantly expressed in spinal astrocytes and skeletal muscle of SOD1(G93A) mice. We show that Tweak induces motoneuron death, stimulates astrocytic interleukin-6 release and astrocytic proliferation in vitro. The genetic ablation of Tweak in SOD1(G93A) mice significantly reduces astrocytosis, microgliosis and ameliorates skeletal muscle atrophy. The peripheral neutralization of Tweak through antagonistic anti-Tweak antibody ameliorates muscle pathology and notably, decreases microglial activation in SOD1(G93A) mice. Unexpectedly, none of these approaches improved motor function, lifespan and motoneuron survival. Our work emphasizes the multi-systemic aspect of ALS, and suggests that a combinatorial therapy targeting multiple cell types will be instrumental to halt the neurodegenerative process.","container-title":"Human Molecular Genetics","DOI":"10.1093/hmg/ddv094","ISSN":"1460-2083","issue":"12","journalAbbreviation":"Hum. Mol. Genet.","language":"eng","note":"PMID: 25765661","page":"3440-3456","source":"PubMed","title":"Tweak regulates astrogliosis, microgliosis and skeletal muscle atrophy in a mouse model of amyotrophic lateral sclerosis","volume":"24","author":[{"family":"Bowerman","given":"Melissa"},{"family":"Salsac","given":"Céline"},{"family":"Coque","given":"Emmanuelle"},{"family":"Eiselt","given":"Émilie"},{"family":"Deschaumes","given":"Roman G."},{"family":"Brodovitch","given":"Alexandre"},{"family":"Burkly","given":"Linda C."},{"family":"Scamps","given":"Frédérique"},{"family":"Raoul","given":"Cédric"}],"issued":{"date-parts":[["2015",6,15]]}}},{"id":1,"uris":["http://zotero.org/users/3289070/items/YMGXKS5G",["http://zotero.org/users/3289070/items/YMGXKS5G"]],"itemData":{"id":1,"type":"article-journal","abstract":"Amyotrophic lateral sclerosis is a devastating neurodegenerative disorder characterized by the progressive loss of spinal motor neurons. While the aetiological mechanisms underlying the disease remain poorly understood, oxidative stress is a central component of amyotrophic lateral sclerosis and contributes to motor neuron injury. Recently, oxidation resistance 1 (OXR1) has emerged as a critical regulator of neuronal survival in response to oxidative stress, and is upregulated in the spinal cord of patients with amyotrophic lateral sclerosis. Here, we tested the hypothesis that OXR1 is a key neuroprotective factor during amyotrophic lateral sclerosis pathogenesis by crossing a new transgenic mouse line that overexpresses OXR1 in neurons with the SOD1(G93A) mouse model of amyotrophic lateral sclerosis. Interestingly, we report that overexpression of OXR1 significantly extends survival, improves motor deficits, and delays pathology in the spinal cord and in muscles of SOD1(G93A) mice. Furthermore, we find that overexpression of OXR1 in neurons significantly delays non-cell-autonomous neuroinflammatory response, classic complement system activation, and STAT3 activation through transcriptomic analysis of spinal cords of SOD1(G93A) mice. Taken together, these data identify OXR1 as the first neuron-specific antioxidant modulator of pathogenesis and disease progression in SOD1-mediated amyotrophic lateral sclerosis, and suggest that OXR1 may serve as a novel target for future therapeutic strategies.","container-title":"Brain: A Journal of Neurology","DOI":"10.1093/brain/awv039","ISSN":"1460-2156","issue":"Pt 5","journalAbbreviation":"Brain","language":"eng","note":"PMID: 25753484\nPMCID: PMC4407188","page":"1167-1181","source":"PubMed","title":"Neuron-specific antioxidant OXR1 extends survival of a mouse model of amyotrophic lateral sclerosis","volume":"138","author":[{"family":"Liu","given":"Kevin X."},{"family":"Edwards","given":"Benjamin"},{"family":"Lee","given":"Sheena"},{"family":"Finelli","given":"Mattéa J."},{"family":"Davies","given":"Ben"},{"family":"Davies","given":"Kay E."},{"family":"Oliver","given":"Peter L."}],"issued":{"date-parts":[["2015",5]]}}}],"schema":"https://github.com/citation-style-language/schema/raw/master/csl-citation.json"} </w:instrText>
      </w:r>
      <w:r w:rsidR="0054319D">
        <w:rPr>
          <w:rFonts w:ascii="Arial" w:hAnsi="Arial" w:cs="Arial"/>
          <w:sz w:val="22"/>
          <w:szCs w:val="22"/>
        </w:rPr>
        <w:fldChar w:fldCharType="separate"/>
      </w:r>
      <w:r w:rsidR="007568BC">
        <w:rPr>
          <w:rFonts w:ascii="Arial" w:hAnsi="Arial" w:cs="Arial"/>
          <w:noProof/>
          <w:sz w:val="22"/>
          <w:szCs w:val="22"/>
        </w:rPr>
        <w:t>[33,53]</w:t>
      </w:r>
      <w:r w:rsidR="0054319D">
        <w:rPr>
          <w:rFonts w:ascii="Arial" w:hAnsi="Arial" w:cs="Arial"/>
          <w:sz w:val="22"/>
          <w:szCs w:val="22"/>
        </w:rPr>
        <w:fldChar w:fldCharType="end"/>
      </w:r>
      <w:r w:rsidR="00B424C2">
        <w:rPr>
          <w:rFonts w:ascii="Arial" w:hAnsi="Arial" w:cs="Arial"/>
          <w:sz w:val="22"/>
          <w:szCs w:val="22"/>
        </w:rPr>
        <w:t xml:space="preserve"> and </w:t>
      </w:r>
      <w:r w:rsidR="00DC097E">
        <w:rPr>
          <w:rFonts w:ascii="Arial" w:hAnsi="Arial" w:cs="Arial"/>
          <w:sz w:val="22"/>
          <w:szCs w:val="22"/>
        </w:rPr>
        <w:t>are aimed at</w:t>
      </w:r>
      <w:r w:rsidR="0054319D">
        <w:rPr>
          <w:rFonts w:ascii="Arial" w:hAnsi="Arial" w:cs="Arial"/>
          <w:sz w:val="22"/>
          <w:szCs w:val="22"/>
        </w:rPr>
        <w:t xml:space="preserve"> evaluating</w:t>
      </w:r>
      <w:r w:rsidR="00DC097E">
        <w:rPr>
          <w:rFonts w:ascii="Arial" w:hAnsi="Arial" w:cs="Arial"/>
          <w:sz w:val="22"/>
          <w:szCs w:val="22"/>
        </w:rPr>
        <w:t xml:space="preserve"> motor balance and coordination (rotarod) and strength (grid test).</w:t>
      </w:r>
      <w:r w:rsidR="00275246">
        <w:rPr>
          <w:rFonts w:ascii="Arial" w:hAnsi="Arial" w:cs="Arial"/>
          <w:sz w:val="22"/>
          <w:szCs w:val="22"/>
        </w:rPr>
        <w:t xml:space="preserve"> </w:t>
      </w:r>
      <w:r w:rsidR="00A05EA0">
        <w:rPr>
          <w:rFonts w:ascii="Arial" w:hAnsi="Arial" w:cs="Arial"/>
          <w:sz w:val="22"/>
          <w:szCs w:val="22"/>
        </w:rPr>
        <w:t>We found that there w</w:t>
      </w:r>
      <w:r w:rsidR="00345F38">
        <w:rPr>
          <w:rFonts w:ascii="Arial" w:hAnsi="Arial" w:cs="Arial"/>
          <w:sz w:val="22"/>
          <w:szCs w:val="22"/>
        </w:rPr>
        <w:t>ere</w:t>
      </w:r>
      <w:r w:rsidR="00A05EA0">
        <w:rPr>
          <w:rFonts w:ascii="Arial" w:hAnsi="Arial" w:cs="Arial"/>
          <w:sz w:val="22"/>
          <w:szCs w:val="22"/>
        </w:rPr>
        <w:t xml:space="preserve"> no significant difference</w:t>
      </w:r>
      <w:r w:rsidR="00345F38">
        <w:rPr>
          <w:rFonts w:ascii="Arial" w:hAnsi="Arial" w:cs="Arial"/>
          <w:sz w:val="22"/>
          <w:szCs w:val="22"/>
        </w:rPr>
        <w:t>s</w:t>
      </w:r>
      <w:r w:rsidR="00A05EA0">
        <w:rPr>
          <w:rFonts w:ascii="Arial" w:hAnsi="Arial" w:cs="Arial"/>
          <w:sz w:val="22"/>
          <w:szCs w:val="22"/>
        </w:rPr>
        <w:t xml:space="preserve"> in the time spen</w:t>
      </w:r>
      <w:r w:rsidR="00782203">
        <w:rPr>
          <w:rFonts w:ascii="Arial" w:hAnsi="Arial" w:cs="Arial"/>
          <w:sz w:val="22"/>
          <w:szCs w:val="22"/>
        </w:rPr>
        <w:t>t</w:t>
      </w:r>
      <w:r w:rsidR="00A05EA0">
        <w:rPr>
          <w:rFonts w:ascii="Arial" w:hAnsi="Arial" w:cs="Arial"/>
          <w:sz w:val="22"/>
          <w:szCs w:val="22"/>
        </w:rPr>
        <w:t xml:space="preserve"> on the rotarod between </w:t>
      </w:r>
      <w:r w:rsidR="00A05EA0" w:rsidRPr="0095618F">
        <w:rPr>
          <w:rFonts w:ascii="Arial" w:hAnsi="Arial" w:cs="Arial"/>
          <w:i/>
          <w:iCs/>
          <w:sz w:val="22"/>
          <w:szCs w:val="22"/>
        </w:rPr>
        <w:t>SOD1</w:t>
      </w:r>
      <w:r w:rsidR="00A05EA0" w:rsidRPr="0095618F">
        <w:rPr>
          <w:rFonts w:ascii="Arial" w:hAnsi="Arial" w:cs="Arial"/>
          <w:i/>
          <w:iCs/>
          <w:sz w:val="22"/>
          <w:szCs w:val="22"/>
          <w:vertAlign w:val="superscript"/>
        </w:rPr>
        <w:t>G93A</w:t>
      </w:r>
      <w:r w:rsidR="00A05EA0">
        <w:rPr>
          <w:rFonts w:ascii="Arial" w:hAnsi="Arial" w:cs="Arial"/>
          <w:sz w:val="22"/>
          <w:szCs w:val="22"/>
        </w:rPr>
        <w:t xml:space="preserve"> and </w:t>
      </w:r>
      <w:r w:rsidR="00A05EA0" w:rsidRPr="0095618F">
        <w:rPr>
          <w:rFonts w:ascii="Arial" w:hAnsi="Arial" w:cs="Arial"/>
          <w:i/>
          <w:iCs/>
          <w:sz w:val="22"/>
          <w:szCs w:val="22"/>
        </w:rPr>
        <w:t>SOD1</w:t>
      </w:r>
      <w:r w:rsidR="00A05EA0" w:rsidRPr="0095618F">
        <w:rPr>
          <w:rFonts w:ascii="Arial" w:hAnsi="Arial" w:cs="Arial"/>
          <w:i/>
          <w:iCs/>
          <w:sz w:val="22"/>
          <w:szCs w:val="22"/>
          <w:vertAlign w:val="superscript"/>
        </w:rPr>
        <w:t>G93A</w:t>
      </w:r>
      <w:r w:rsidR="00A05EA0" w:rsidRPr="0095618F">
        <w:rPr>
          <w:rFonts w:ascii="Arial" w:hAnsi="Arial" w:cs="Arial"/>
          <w:i/>
          <w:iCs/>
          <w:sz w:val="22"/>
          <w:szCs w:val="22"/>
        </w:rPr>
        <w:t>;Fn14</w:t>
      </w:r>
      <w:r w:rsidR="00A05EA0" w:rsidRPr="0095618F">
        <w:rPr>
          <w:rFonts w:ascii="Arial" w:hAnsi="Arial" w:cs="Arial"/>
          <w:i/>
          <w:iCs/>
          <w:sz w:val="22"/>
          <w:szCs w:val="22"/>
          <w:vertAlign w:val="superscript"/>
        </w:rPr>
        <w:t>-/-</w:t>
      </w:r>
      <w:r w:rsidR="00A05EA0">
        <w:rPr>
          <w:rFonts w:ascii="Arial" w:hAnsi="Arial" w:cs="Arial"/>
          <w:i/>
          <w:iCs/>
          <w:sz w:val="22"/>
          <w:szCs w:val="22"/>
        </w:rPr>
        <w:t xml:space="preserve"> </w:t>
      </w:r>
      <w:r w:rsidR="00A05EA0">
        <w:rPr>
          <w:rFonts w:ascii="Arial" w:hAnsi="Arial" w:cs="Arial"/>
          <w:sz w:val="22"/>
          <w:szCs w:val="22"/>
        </w:rPr>
        <w:t>female and male</w:t>
      </w:r>
      <w:r w:rsidR="00DE32EF">
        <w:rPr>
          <w:rFonts w:ascii="Arial" w:hAnsi="Arial" w:cs="Arial"/>
          <w:sz w:val="22"/>
          <w:szCs w:val="22"/>
        </w:rPr>
        <w:t xml:space="preserve"> mice</w:t>
      </w:r>
      <w:r w:rsidR="00A05EA0">
        <w:rPr>
          <w:rFonts w:ascii="Arial" w:hAnsi="Arial" w:cs="Arial"/>
          <w:sz w:val="22"/>
          <w:szCs w:val="22"/>
        </w:rPr>
        <w:t xml:space="preserve"> (Figure 4A-B). With the grid test, no significan</w:t>
      </w:r>
      <w:r w:rsidR="00DE32EF">
        <w:rPr>
          <w:rFonts w:ascii="Arial" w:hAnsi="Arial" w:cs="Arial"/>
          <w:sz w:val="22"/>
          <w:szCs w:val="22"/>
        </w:rPr>
        <w:t>t</w:t>
      </w:r>
      <w:r w:rsidR="00A05EA0">
        <w:rPr>
          <w:rFonts w:ascii="Arial" w:hAnsi="Arial" w:cs="Arial"/>
          <w:sz w:val="22"/>
          <w:szCs w:val="22"/>
        </w:rPr>
        <w:t xml:space="preserve"> difference in muscle strength was observed between </w:t>
      </w:r>
      <w:r w:rsidR="00A05EA0" w:rsidRPr="0095618F">
        <w:rPr>
          <w:rFonts w:ascii="Arial" w:hAnsi="Arial" w:cs="Arial"/>
          <w:i/>
          <w:iCs/>
          <w:sz w:val="22"/>
          <w:szCs w:val="22"/>
        </w:rPr>
        <w:t>SOD1</w:t>
      </w:r>
      <w:r w:rsidR="00A05EA0" w:rsidRPr="0095618F">
        <w:rPr>
          <w:rFonts w:ascii="Arial" w:hAnsi="Arial" w:cs="Arial"/>
          <w:i/>
          <w:iCs/>
          <w:sz w:val="22"/>
          <w:szCs w:val="22"/>
          <w:vertAlign w:val="superscript"/>
        </w:rPr>
        <w:t>G93A</w:t>
      </w:r>
      <w:r w:rsidR="00A05EA0">
        <w:rPr>
          <w:rFonts w:ascii="Arial" w:hAnsi="Arial" w:cs="Arial"/>
          <w:sz w:val="22"/>
          <w:szCs w:val="22"/>
        </w:rPr>
        <w:t xml:space="preserve"> and </w:t>
      </w:r>
      <w:r w:rsidR="00A05EA0" w:rsidRPr="0095618F">
        <w:rPr>
          <w:rFonts w:ascii="Arial" w:hAnsi="Arial" w:cs="Arial"/>
          <w:i/>
          <w:iCs/>
          <w:sz w:val="22"/>
          <w:szCs w:val="22"/>
        </w:rPr>
        <w:t>SOD1</w:t>
      </w:r>
      <w:r w:rsidR="00A05EA0" w:rsidRPr="0095618F">
        <w:rPr>
          <w:rFonts w:ascii="Arial" w:hAnsi="Arial" w:cs="Arial"/>
          <w:i/>
          <w:iCs/>
          <w:sz w:val="22"/>
          <w:szCs w:val="22"/>
          <w:vertAlign w:val="superscript"/>
        </w:rPr>
        <w:t>G93A</w:t>
      </w:r>
      <w:r w:rsidR="00A05EA0" w:rsidRPr="0095618F">
        <w:rPr>
          <w:rFonts w:ascii="Arial" w:hAnsi="Arial" w:cs="Arial"/>
          <w:i/>
          <w:iCs/>
          <w:sz w:val="22"/>
          <w:szCs w:val="22"/>
        </w:rPr>
        <w:t>;Fn14</w:t>
      </w:r>
      <w:r w:rsidR="00A05EA0" w:rsidRPr="0095618F">
        <w:rPr>
          <w:rFonts w:ascii="Arial" w:hAnsi="Arial" w:cs="Arial"/>
          <w:i/>
          <w:iCs/>
          <w:sz w:val="22"/>
          <w:szCs w:val="22"/>
          <w:vertAlign w:val="superscript"/>
        </w:rPr>
        <w:t>-/-</w:t>
      </w:r>
      <w:r w:rsidR="00A05EA0">
        <w:rPr>
          <w:rFonts w:ascii="Arial" w:hAnsi="Arial" w:cs="Arial"/>
          <w:i/>
          <w:iCs/>
          <w:sz w:val="22"/>
          <w:szCs w:val="22"/>
        </w:rPr>
        <w:t xml:space="preserve"> </w:t>
      </w:r>
      <w:r w:rsidR="00A05EA0">
        <w:rPr>
          <w:rFonts w:ascii="Arial" w:hAnsi="Arial" w:cs="Arial"/>
          <w:sz w:val="22"/>
          <w:szCs w:val="22"/>
        </w:rPr>
        <w:t xml:space="preserve">females (Figure 4C), while </w:t>
      </w:r>
      <w:r w:rsidR="00A05EA0" w:rsidRPr="0095618F">
        <w:rPr>
          <w:rFonts w:ascii="Arial" w:hAnsi="Arial" w:cs="Arial"/>
          <w:i/>
          <w:iCs/>
          <w:sz w:val="22"/>
          <w:szCs w:val="22"/>
        </w:rPr>
        <w:t>SOD1</w:t>
      </w:r>
      <w:r w:rsidR="00A05EA0" w:rsidRPr="0095618F">
        <w:rPr>
          <w:rFonts w:ascii="Arial" w:hAnsi="Arial" w:cs="Arial"/>
          <w:i/>
          <w:iCs/>
          <w:sz w:val="22"/>
          <w:szCs w:val="22"/>
          <w:vertAlign w:val="superscript"/>
        </w:rPr>
        <w:t>G93A</w:t>
      </w:r>
      <w:r w:rsidR="00A05EA0">
        <w:rPr>
          <w:rFonts w:ascii="Arial" w:hAnsi="Arial" w:cs="Arial"/>
          <w:sz w:val="22"/>
          <w:szCs w:val="22"/>
        </w:rPr>
        <w:t xml:space="preserve"> males were significantly stronger than </w:t>
      </w:r>
      <w:r w:rsidR="00A05EA0" w:rsidRPr="0095618F">
        <w:rPr>
          <w:rFonts w:ascii="Arial" w:hAnsi="Arial" w:cs="Arial"/>
          <w:i/>
          <w:iCs/>
          <w:sz w:val="22"/>
          <w:szCs w:val="22"/>
        </w:rPr>
        <w:t>SOD1</w:t>
      </w:r>
      <w:r w:rsidR="00A05EA0" w:rsidRPr="0095618F">
        <w:rPr>
          <w:rFonts w:ascii="Arial" w:hAnsi="Arial" w:cs="Arial"/>
          <w:i/>
          <w:iCs/>
          <w:sz w:val="22"/>
          <w:szCs w:val="22"/>
          <w:vertAlign w:val="superscript"/>
        </w:rPr>
        <w:t>G93A</w:t>
      </w:r>
      <w:r w:rsidR="00A05EA0" w:rsidRPr="0095618F">
        <w:rPr>
          <w:rFonts w:ascii="Arial" w:hAnsi="Arial" w:cs="Arial"/>
          <w:i/>
          <w:iCs/>
          <w:sz w:val="22"/>
          <w:szCs w:val="22"/>
        </w:rPr>
        <w:t>;Fn14</w:t>
      </w:r>
      <w:r w:rsidR="00A05EA0" w:rsidRPr="0095618F">
        <w:rPr>
          <w:rFonts w:ascii="Arial" w:hAnsi="Arial" w:cs="Arial"/>
          <w:i/>
          <w:iCs/>
          <w:sz w:val="22"/>
          <w:szCs w:val="22"/>
          <w:vertAlign w:val="superscript"/>
        </w:rPr>
        <w:t>-/-</w:t>
      </w:r>
      <w:r w:rsidR="00A05EA0">
        <w:rPr>
          <w:rFonts w:ascii="Arial" w:hAnsi="Arial" w:cs="Arial"/>
          <w:i/>
          <w:iCs/>
          <w:sz w:val="22"/>
          <w:szCs w:val="22"/>
        </w:rPr>
        <w:t xml:space="preserve"> </w:t>
      </w:r>
      <w:r w:rsidR="00A05EA0">
        <w:rPr>
          <w:rFonts w:ascii="Arial" w:hAnsi="Arial" w:cs="Arial"/>
          <w:sz w:val="22"/>
          <w:szCs w:val="22"/>
        </w:rPr>
        <w:t xml:space="preserve">males at the very early pre-symptomatic time-points (Figure 4D). </w:t>
      </w:r>
      <w:r w:rsidR="001C7D9D">
        <w:rPr>
          <w:rFonts w:ascii="Arial" w:hAnsi="Arial" w:cs="Arial"/>
          <w:sz w:val="22"/>
          <w:szCs w:val="22"/>
        </w:rPr>
        <w:t xml:space="preserve">Although these results suggest that Fn14 depletion does not enhance muscle strength and/or performance in </w:t>
      </w:r>
      <w:r w:rsidR="001C7D9D" w:rsidRPr="0095618F">
        <w:rPr>
          <w:rFonts w:ascii="Arial" w:hAnsi="Arial" w:cs="Arial"/>
          <w:i/>
          <w:iCs/>
          <w:sz w:val="22"/>
          <w:szCs w:val="22"/>
        </w:rPr>
        <w:t>SOD1</w:t>
      </w:r>
      <w:r w:rsidR="001C7D9D" w:rsidRPr="0095618F">
        <w:rPr>
          <w:rFonts w:ascii="Arial" w:hAnsi="Arial" w:cs="Arial"/>
          <w:i/>
          <w:iCs/>
          <w:sz w:val="22"/>
          <w:szCs w:val="22"/>
          <w:vertAlign w:val="superscript"/>
        </w:rPr>
        <w:t>G93A</w:t>
      </w:r>
      <w:r w:rsidR="001C7D9D">
        <w:rPr>
          <w:rFonts w:ascii="Arial" w:hAnsi="Arial" w:cs="Arial"/>
          <w:sz w:val="22"/>
          <w:szCs w:val="22"/>
        </w:rPr>
        <w:t xml:space="preserve"> mice, this might be due to the independent benefits provided by the weekly rotarod and grid tests exercises. Indeed, exercised </w:t>
      </w:r>
      <w:r w:rsidR="001C7D9D" w:rsidRPr="0095618F">
        <w:rPr>
          <w:rFonts w:ascii="Arial" w:hAnsi="Arial" w:cs="Arial"/>
          <w:i/>
          <w:iCs/>
          <w:sz w:val="22"/>
          <w:szCs w:val="22"/>
        </w:rPr>
        <w:t>SOD1</w:t>
      </w:r>
      <w:r w:rsidR="001C7D9D" w:rsidRPr="0095618F">
        <w:rPr>
          <w:rFonts w:ascii="Arial" w:hAnsi="Arial" w:cs="Arial"/>
          <w:i/>
          <w:iCs/>
          <w:sz w:val="22"/>
          <w:szCs w:val="22"/>
          <w:vertAlign w:val="superscript"/>
        </w:rPr>
        <w:t>G93A</w:t>
      </w:r>
      <w:r w:rsidR="001C7D9D">
        <w:rPr>
          <w:rFonts w:ascii="Arial" w:hAnsi="Arial" w:cs="Arial"/>
          <w:i/>
          <w:iCs/>
          <w:sz w:val="22"/>
          <w:szCs w:val="22"/>
          <w:vertAlign w:val="superscript"/>
        </w:rPr>
        <w:t xml:space="preserve"> </w:t>
      </w:r>
      <w:r w:rsidR="001C7D9D">
        <w:rPr>
          <w:rFonts w:ascii="Arial" w:hAnsi="Arial" w:cs="Arial"/>
          <w:sz w:val="22"/>
          <w:szCs w:val="22"/>
        </w:rPr>
        <w:t xml:space="preserve">animals had a significantly greater lifespan than unexercised </w:t>
      </w:r>
      <w:r w:rsidR="001C7D9D" w:rsidRPr="0095618F">
        <w:rPr>
          <w:rFonts w:ascii="Arial" w:hAnsi="Arial" w:cs="Arial"/>
          <w:i/>
          <w:iCs/>
          <w:sz w:val="22"/>
          <w:szCs w:val="22"/>
        </w:rPr>
        <w:t>SOD1</w:t>
      </w:r>
      <w:r w:rsidR="001C7D9D" w:rsidRPr="0095618F">
        <w:rPr>
          <w:rFonts w:ascii="Arial" w:hAnsi="Arial" w:cs="Arial"/>
          <w:i/>
          <w:iCs/>
          <w:sz w:val="22"/>
          <w:szCs w:val="22"/>
          <w:vertAlign w:val="superscript"/>
        </w:rPr>
        <w:t>G93A</w:t>
      </w:r>
      <w:r w:rsidR="001C7D9D">
        <w:rPr>
          <w:rFonts w:ascii="Arial" w:hAnsi="Arial" w:cs="Arial"/>
          <w:i/>
          <w:iCs/>
          <w:sz w:val="22"/>
          <w:szCs w:val="22"/>
          <w:vertAlign w:val="superscript"/>
        </w:rPr>
        <w:t xml:space="preserve"> </w:t>
      </w:r>
      <w:r w:rsidR="001C7D9D">
        <w:rPr>
          <w:rFonts w:ascii="Arial" w:hAnsi="Arial" w:cs="Arial"/>
          <w:sz w:val="22"/>
          <w:szCs w:val="22"/>
        </w:rPr>
        <w:t xml:space="preserve">mice (Figure 4E). As such, exercised </w:t>
      </w:r>
      <w:r w:rsidR="001C7D9D" w:rsidRPr="0095618F">
        <w:rPr>
          <w:rFonts w:ascii="Arial" w:hAnsi="Arial" w:cs="Arial"/>
          <w:i/>
          <w:iCs/>
          <w:sz w:val="22"/>
          <w:szCs w:val="22"/>
        </w:rPr>
        <w:t>SOD1</w:t>
      </w:r>
      <w:r w:rsidR="001C7D9D" w:rsidRPr="0095618F">
        <w:rPr>
          <w:rFonts w:ascii="Arial" w:hAnsi="Arial" w:cs="Arial"/>
          <w:i/>
          <w:iCs/>
          <w:sz w:val="22"/>
          <w:szCs w:val="22"/>
          <w:vertAlign w:val="superscript"/>
        </w:rPr>
        <w:t>G93A</w:t>
      </w:r>
      <w:r w:rsidR="001C7D9D">
        <w:rPr>
          <w:rFonts w:ascii="Arial" w:hAnsi="Arial" w:cs="Arial"/>
          <w:i/>
          <w:iCs/>
          <w:sz w:val="22"/>
          <w:szCs w:val="22"/>
          <w:vertAlign w:val="superscript"/>
        </w:rPr>
        <w:t xml:space="preserve"> </w:t>
      </w:r>
      <w:r w:rsidR="001C7D9D">
        <w:rPr>
          <w:rFonts w:ascii="Arial" w:hAnsi="Arial" w:cs="Arial"/>
          <w:sz w:val="22"/>
          <w:szCs w:val="22"/>
        </w:rPr>
        <w:t xml:space="preserve">and </w:t>
      </w:r>
      <w:r w:rsidR="001C7D9D" w:rsidRPr="0095618F">
        <w:rPr>
          <w:rFonts w:ascii="Arial" w:hAnsi="Arial" w:cs="Arial"/>
          <w:i/>
          <w:iCs/>
          <w:sz w:val="22"/>
          <w:szCs w:val="22"/>
        </w:rPr>
        <w:t>SOD1</w:t>
      </w:r>
      <w:r w:rsidR="001C7D9D" w:rsidRPr="0095618F">
        <w:rPr>
          <w:rFonts w:ascii="Arial" w:hAnsi="Arial" w:cs="Arial"/>
          <w:i/>
          <w:iCs/>
          <w:sz w:val="22"/>
          <w:szCs w:val="22"/>
          <w:vertAlign w:val="superscript"/>
        </w:rPr>
        <w:t>G93A</w:t>
      </w:r>
      <w:r w:rsidR="001C7D9D" w:rsidRPr="0095618F">
        <w:rPr>
          <w:rFonts w:ascii="Arial" w:hAnsi="Arial" w:cs="Arial"/>
          <w:i/>
          <w:iCs/>
          <w:sz w:val="22"/>
          <w:szCs w:val="22"/>
        </w:rPr>
        <w:t>;Fn14</w:t>
      </w:r>
      <w:r w:rsidR="001C7D9D" w:rsidRPr="0095618F">
        <w:rPr>
          <w:rFonts w:ascii="Arial" w:hAnsi="Arial" w:cs="Arial"/>
          <w:i/>
          <w:iCs/>
          <w:sz w:val="22"/>
          <w:szCs w:val="22"/>
          <w:vertAlign w:val="superscript"/>
        </w:rPr>
        <w:t>-/-</w:t>
      </w:r>
      <w:r w:rsidR="001C7D9D">
        <w:rPr>
          <w:rFonts w:ascii="Arial" w:hAnsi="Arial" w:cs="Arial"/>
          <w:i/>
          <w:iCs/>
          <w:sz w:val="22"/>
          <w:szCs w:val="22"/>
        </w:rPr>
        <w:t xml:space="preserve"> </w:t>
      </w:r>
      <w:r w:rsidR="001C7D9D">
        <w:rPr>
          <w:rFonts w:ascii="Arial" w:hAnsi="Arial" w:cs="Arial"/>
          <w:sz w:val="22"/>
          <w:szCs w:val="22"/>
        </w:rPr>
        <w:t xml:space="preserve">mice had similar survivals, suggesting that both exercise and Fn14 depletion can improve survival in </w:t>
      </w:r>
      <w:r w:rsidR="001C7D9D" w:rsidRPr="0095618F">
        <w:rPr>
          <w:rFonts w:ascii="Arial" w:hAnsi="Arial" w:cs="Arial"/>
          <w:i/>
          <w:iCs/>
          <w:sz w:val="22"/>
          <w:szCs w:val="22"/>
        </w:rPr>
        <w:t>SOD1</w:t>
      </w:r>
      <w:r w:rsidR="001C7D9D" w:rsidRPr="0095618F">
        <w:rPr>
          <w:rFonts w:ascii="Arial" w:hAnsi="Arial" w:cs="Arial"/>
          <w:i/>
          <w:iCs/>
          <w:sz w:val="22"/>
          <w:szCs w:val="22"/>
          <w:vertAlign w:val="superscript"/>
        </w:rPr>
        <w:t>G93A</w:t>
      </w:r>
      <w:r w:rsidR="001C7D9D">
        <w:rPr>
          <w:rFonts w:ascii="Arial" w:hAnsi="Arial" w:cs="Arial"/>
          <w:sz w:val="22"/>
          <w:szCs w:val="22"/>
        </w:rPr>
        <w:t xml:space="preserve"> mice.</w:t>
      </w:r>
      <w:r w:rsidR="00AB08F3">
        <w:rPr>
          <w:rFonts w:ascii="Arial" w:hAnsi="Arial" w:cs="Arial"/>
          <w:sz w:val="22"/>
          <w:szCs w:val="22"/>
        </w:rPr>
        <w:t xml:space="preserve"> </w:t>
      </w:r>
      <w:r w:rsidR="00E7406E">
        <w:rPr>
          <w:rFonts w:ascii="Arial" w:hAnsi="Arial" w:cs="Arial"/>
          <w:sz w:val="22"/>
          <w:szCs w:val="22"/>
        </w:rPr>
        <w:t>W</w:t>
      </w:r>
      <w:r w:rsidR="00AB08F3">
        <w:rPr>
          <w:rFonts w:ascii="Arial" w:hAnsi="Arial" w:cs="Arial"/>
          <w:sz w:val="22"/>
          <w:szCs w:val="22"/>
        </w:rPr>
        <w:t xml:space="preserve">hile the median lifespan of exercised </w:t>
      </w:r>
      <w:r w:rsidR="00AB08F3" w:rsidRPr="0095618F">
        <w:rPr>
          <w:rFonts w:ascii="Arial" w:hAnsi="Arial" w:cs="Arial"/>
          <w:i/>
          <w:iCs/>
          <w:sz w:val="22"/>
          <w:szCs w:val="22"/>
        </w:rPr>
        <w:t>SOD1</w:t>
      </w:r>
      <w:r w:rsidR="00AB08F3" w:rsidRPr="0095618F">
        <w:rPr>
          <w:rFonts w:ascii="Arial" w:hAnsi="Arial" w:cs="Arial"/>
          <w:i/>
          <w:iCs/>
          <w:sz w:val="22"/>
          <w:szCs w:val="22"/>
          <w:vertAlign w:val="superscript"/>
        </w:rPr>
        <w:t>G93A</w:t>
      </w:r>
      <w:r w:rsidR="00AB08F3">
        <w:rPr>
          <w:rFonts w:ascii="Arial" w:hAnsi="Arial" w:cs="Arial"/>
          <w:i/>
          <w:iCs/>
          <w:sz w:val="22"/>
          <w:szCs w:val="22"/>
          <w:vertAlign w:val="superscript"/>
        </w:rPr>
        <w:t xml:space="preserve"> </w:t>
      </w:r>
      <w:r w:rsidR="00AB08F3">
        <w:rPr>
          <w:rFonts w:ascii="Arial" w:hAnsi="Arial" w:cs="Arial"/>
          <w:sz w:val="22"/>
          <w:szCs w:val="22"/>
        </w:rPr>
        <w:t xml:space="preserve">and </w:t>
      </w:r>
      <w:r w:rsidR="00AB08F3" w:rsidRPr="0095618F">
        <w:rPr>
          <w:rFonts w:ascii="Arial" w:hAnsi="Arial" w:cs="Arial"/>
          <w:i/>
          <w:iCs/>
          <w:sz w:val="22"/>
          <w:szCs w:val="22"/>
        </w:rPr>
        <w:t>SOD1</w:t>
      </w:r>
      <w:r w:rsidR="00AB08F3" w:rsidRPr="0095618F">
        <w:rPr>
          <w:rFonts w:ascii="Arial" w:hAnsi="Arial" w:cs="Arial"/>
          <w:i/>
          <w:iCs/>
          <w:sz w:val="22"/>
          <w:szCs w:val="22"/>
          <w:vertAlign w:val="superscript"/>
        </w:rPr>
        <w:t>G93A</w:t>
      </w:r>
      <w:r w:rsidR="00AB08F3" w:rsidRPr="0095618F">
        <w:rPr>
          <w:rFonts w:ascii="Arial" w:hAnsi="Arial" w:cs="Arial"/>
          <w:i/>
          <w:iCs/>
          <w:sz w:val="22"/>
          <w:szCs w:val="22"/>
        </w:rPr>
        <w:t>;Fn14</w:t>
      </w:r>
      <w:r w:rsidR="00AB08F3" w:rsidRPr="0095618F">
        <w:rPr>
          <w:rFonts w:ascii="Arial" w:hAnsi="Arial" w:cs="Arial"/>
          <w:i/>
          <w:iCs/>
          <w:sz w:val="22"/>
          <w:szCs w:val="22"/>
          <w:vertAlign w:val="superscript"/>
        </w:rPr>
        <w:t>-/-</w:t>
      </w:r>
      <w:r w:rsidR="00AB08F3">
        <w:rPr>
          <w:rFonts w:ascii="Arial" w:hAnsi="Arial" w:cs="Arial"/>
          <w:i/>
          <w:iCs/>
          <w:sz w:val="22"/>
          <w:szCs w:val="22"/>
        </w:rPr>
        <w:t xml:space="preserve"> </w:t>
      </w:r>
      <w:r w:rsidR="00AB08F3">
        <w:rPr>
          <w:rFonts w:ascii="Arial" w:hAnsi="Arial" w:cs="Arial"/>
          <w:sz w:val="22"/>
          <w:szCs w:val="22"/>
        </w:rPr>
        <w:t xml:space="preserve">mice </w:t>
      </w:r>
      <w:r w:rsidR="00273C07">
        <w:rPr>
          <w:rFonts w:ascii="Arial" w:hAnsi="Arial" w:cs="Arial"/>
          <w:sz w:val="22"/>
          <w:szCs w:val="22"/>
        </w:rPr>
        <w:t>were</w:t>
      </w:r>
      <w:r w:rsidR="00AB08F3">
        <w:rPr>
          <w:rFonts w:ascii="Arial" w:hAnsi="Arial" w:cs="Arial"/>
          <w:sz w:val="22"/>
          <w:szCs w:val="22"/>
        </w:rPr>
        <w:t xml:space="preserve"> not significantly different, there d</w:t>
      </w:r>
      <w:r w:rsidR="00273C07">
        <w:rPr>
          <w:rFonts w:ascii="Arial" w:hAnsi="Arial" w:cs="Arial"/>
          <w:sz w:val="22"/>
          <w:szCs w:val="22"/>
        </w:rPr>
        <w:t>id</w:t>
      </w:r>
      <w:r w:rsidR="00AB08F3">
        <w:rPr>
          <w:rFonts w:ascii="Arial" w:hAnsi="Arial" w:cs="Arial"/>
          <w:sz w:val="22"/>
          <w:szCs w:val="22"/>
        </w:rPr>
        <w:t xml:space="preserve"> appear to be a delay in the early deaths in the exercised </w:t>
      </w:r>
      <w:r w:rsidR="00AB08F3" w:rsidRPr="0095618F">
        <w:rPr>
          <w:rFonts w:ascii="Arial" w:hAnsi="Arial" w:cs="Arial"/>
          <w:i/>
          <w:iCs/>
          <w:sz w:val="22"/>
          <w:szCs w:val="22"/>
        </w:rPr>
        <w:t>SOD1</w:t>
      </w:r>
      <w:r w:rsidR="00AB08F3" w:rsidRPr="0095618F">
        <w:rPr>
          <w:rFonts w:ascii="Arial" w:hAnsi="Arial" w:cs="Arial"/>
          <w:i/>
          <w:iCs/>
          <w:sz w:val="22"/>
          <w:szCs w:val="22"/>
          <w:vertAlign w:val="superscript"/>
        </w:rPr>
        <w:t>G93A</w:t>
      </w:r>
      <w:r w:rsidR="00AB08F3" w:rsidRPr="0095618F">
        <w:rPr>
          <w:rFonts w:ascii="Arial" w:hAnsi="Arial" w:cs="Arial"/>
          <w:i/>
          <w:iCs/>
          <w:sz w:val="22"/>
          <w:szCs w:val="22"/>
        </w:rPr>
        <w:t>;Fn14</w:t>
      </w:r>
      <w:r w:rsidR="00AB08F3" w:rsidRPr="0095618F">
        <w:rPr>
          <w:rFonts w:ascii="Arial" w:hAnsi="Arial" w:cs="Arial"/>
          <w:i/>
          <w:iCs/>
          <w:sz w:val="22"/>
          <w:szCs w:val="22"/>
          <w:vertAlign w:val="superscript"/>
        </w:rPr>
        <w:t>-/-</w:t>
      </w:r>
      <w:r w:rsidR="00AB08F3">
        <w:rPr>
          <w:rFonts w:ascii="Arial" w:hAnsi="Arial" w:cs="Arial"/>
          <w:i/>
          <w:iCs/>
          <w:sz w:val="22"/>
          <w:szCs w:val="22"/>
        </w:rPr>
        <w:t xml:space="preserve"> </w:t>
      </w:r>
      <w:r w:rsidR="00AB08F3">
        <w:rPr>
          <w:rFonts w:ascii="Arial" w:hAnsi="Arial" w:cs="Arial"/>
          <w:sz w:val="22"/>
          <w:szCs w:val="22"/>
        </w:rPr>
        <w:t xml:space="preserve">group, pointing towards a potential combination of independent and dependent mechanisms. </w:t>
      </w:r>
      <w:r w:rsidR="00E7406E">
        <w:rPr>
          <w:rFonts w:ascii="Arial" w:hAnsi="Arial" w:cs="Arial"/>
          <w:sz w:val="22"/>
          <w:szCs w:val="22"/>
        </w:rPr>
        <w:t xml:space="preserve">Of note, there was also no significant difference between the survival of heterozygous </w:t>
      </w:r>
      <w:r w:rsidR="00E7406E" w:rsidRPr="0095618F">
        <w:rPr>
          <w:rFonts w:ascii="Arial" w:hAnsi="Arial" w:cs="Arial"/>
          <w:i/>
          <w:iCs/>
          <w:sz w:val="22"/>
          <w:szCs w:val="22"/>
        </w:rPr>
        <w:t>SOD1</w:t>
      </w:r>
      <w:r w:rsidR="00E7406E" w:rsidRPr="0095618F">
        <w:rPr>
          <w:rFonts w:ascii="Arial" w:hAnsi="Arial" w:cs="Arial"/>
          <w:i/>
          <w:iCs/>
          <w:sz w:val="22"/>
          <w:szCs w:val="22"/>
          <w:vertAlign w:val="superscript"/>
        </w:rPr>
        <w:t>G93A</w:t>
      </w:r>
      <w:r w:rsidR="00E7406E" w:rsidRPr="0095618F">
        <w:rPr>
          <w:rFonts w:ascii="Arial" w:hAnsi="Arial" w:cs="Arial"/>
          <w:i/>
          <w:iCs/>
          <w:sz w:val="22"/>
          <w:szCs w:val="22"/>
        </w:rPr>
        <w:t>;Fn14</w:t>
      </w:r>
      <w:r w:rsidR="00E7406E">
        <w:rPr>
          <w:rFonts w:ascii="Arial" w:hAnsi="Arial" w:cs="Arial"/>
          <w:i/>
          <w:iCs/>
          <w:sz w:val="22"/>
          <w:szCs w:val="22"/>
          <w:vertAlign w:val="superscript"/>
        </w:rPr>
        <w:t>+</w:t>
      </w:r>
      <w:r w:rsidR="00E7406E" w:rsidRPr="0095618F">
        <w:rPr>
          <w:rFonts w:ascii="Arial" w:hAnsi="Arial" w:cs="Arial"/>
          <w:i/>
          <w:iCs/>
          <w:sz w:val="22"/>
          <w:szCs w:val="22"/>
          <w:vertAlign w:val="superscript"/>
        </w:rPr>
        <w:t>/-</w:t>
      </w:r>
      <w:r w:rsidR="00E7406E">
        <w:rPr>
          <w:rFonts w:ascii="Arial" w:hAnsi="Arial" w:cs="Arial"/>
          <w:i/>
          <w:iCs/>
          <w:sz w:val="22"/>
          <w:szCs w:val="22"/>
        </w:rPr>
        <w:t xml:space="preserve"> </w:t>
      </w:r>
      <w:r w:rsidR="00E7406E">
        <w:rPr>
          <w:rFonts w:ascii="Arial" w:hAnsi="Arial" w:cs="Arial"/>
          <w:sz w:val="22"/>
          <w:szCs w:val="22"/>
        </w:rPr>
        <w:t>and</w:t>
      </w:r>
      <w:r w:rsidR="00345F38">
        <w:rPr>
          <w:rFonts w:ascii="Arial" w:hAnsi="Arial" w:cs="Arial"/>
          <w:sz w:val="22"/>
          <w:szCs w:val="22"/>
        </w:rPr>
        <w:t xml:space="preserve"> homozygous</w:t>
      </w:r>
      <w:r w:rsidR="00E7406E">
        <w:rPr>
          <w:rFonts w:ascii="Arial" w:hAnsi="Arial" w:cs="Arial"/>
          <w:sz w:val="22"/>
          <w:szCs w:val="22"/>
        </w:rPr>
        <w:t xml:space="preserve"> </w:t>
      </w:r>
      <w:r w:rsidR="00E7406E" w:rsidRPr="0095618F">
        <w:rPr>
          <w:rFonts w:ascii="Arial" w:hAnsi="Arial" w:cs="Arial"/>
          <w:i/>
          <w:iCs/>
          <w:sz w:val="22"/>
          <w:szCs w:val="22"/>
        </w:rPr>
        <w:t>SOD1</w:t>
      </w:r>
      <w:r w:rsidR="00E7406E" w:rsidRPr="0095618F">
        <w:rPr>
          <w:rFonts w:ascii="Arial" w:hAnsi="Arial" w:cs="Arial"/>
          <w:i/>
          <w:iCs/>
          <w:sz w:val="22"/>
          <w:szCs w:val="22"/>
          <w:vertAlign w:val="superscript"/>
        </w:rPr>
        <w:t>G93A</w:t>
      </w:r>
      <w:r w:rsidR="00E7406E" w:rsidRPr="0095618F">
        <w:rPr>
          <w:rFonts w:ascii="Arial" w:hAnsi="Arial" w:cs="Arial"/>
          <w:i/>
          <w:iCs/>
          <w:sz w:val="22"/>
          <w:szCs w:val="22"/>
        </w:rPr>
        <w:t>;Fn14</w:t>
      </w:r>
      <w:r w:rsidR="00E7406E" w:rsidRPr="0095618F">
        <w:rPr>
          <w:rFonts w:ascii="Arial" w:hAnsi="Arial" w:cs="Arial"/>
          <w:i/>
          <w:iCs/>
          <w:sz w:val="22"/>
          <w:szCs w:val="22"/>
          <w:vertAlign w:val="superscript"/>
        </w:rPr>
        <w:t>-/-</w:t>
      </w:r>
      <w:r w:rsidR="00E7406E">
        <w:rPr>
          <w:rFonts w:ascii="Arial" w:hAnsi="Arial" w:cs="Arial"/>
          <w:i/>
          <w:iCs/>
          <w:sz w:val="22"/>
          <w:szCs w:val="22"/>
        </w:rPr>
        <w:t xml:space="preserve"> </w:t>
      </w:r>
      <w:r w:rsidR="00E7406E">
        <w:rPr>
          <w:rFonts w:ascii="Arial" w:hAnsi="Arial" w:cs="Arial"/>
          <w:sz w:val="22"/>
          <w:szCs w:val="22"/>
        </w:rPr>
        <w:t>mice that underwent weekly rotarod and grid test assessment</w:t>
      </w:r>
      <w:r w:rsidR="00345F38">
        <w:rPr>
          <w:rFonts w:ascii="Arial" w:hAnsi="Arial" w:cs="Arial"/>
          <w:sz w:val="22"/>
          <w:szCs w:val="22"/>
        </w:rPr>
        <w:t>s</w:t>
      </w:r>
      <w:r w:rsidR="00E7406E">
        <w:rPr>
          <w:rFonts w:ascii="Arial" w:hAnsi="Arial" w:cs="Arial"/>
          <w:sz w:val="22"/>
          <w:szCs w:val="22"/>
        </w:rPr>
        <w:t xml:space="preserve"> (Supplementary Figure 1).</w:t>
      </w:r>
    </w:p>
    <w:p w14:paraId="0869450F" w14:textId="77777777" w:rsidR="001C7D9D" w:rsidRDefault="001C7D9D" w:rsidP="00630AE5">
      <w:pPr>
        <w:spacing w:line="480" w:lineRule="auto"/>
        <w:jc w:val="both"/>
        <w:rPr>
          <w:rFonts w:ascii="Arial" w:hAnsi="Arial" w:cs="Arial"/>
          <w:sz w:val="22"/>
          <w:szCs w:val="22"/>
        </w:rPr>
      </w:pPr>
    </w:p>
    <w:p w14:paraId="09DB37B8" w14:textId="0CA60C28" w:rsidR="001E07DE" w:rsidRDefault="001E07DE" w:rsidP="00630AE5">
      <w:pPr>
        <w:spacing w:line="480" w:lineRule="auto"/>
        <w:jc w:val="both"/>
        <w:rPr>
          <w:rFonts w:ascii="Arial" w:hAnsi="Arial" w:cs="Arial"/>
          <w:i/>
          <w:iCs/>
          <w:sz w:val="22"/>
          <w:szCs w:val="22"/>
        </w:rPr>
      </w:pPr>
      <w:r w:rsidRPr="00581569">
        <w:rPr>
          <w:rFonts w:ascii="Arial" w:hAnsi="Arial" w:cs="Arial"/>
          <w:i/>
          <w:iCs/>
          <w:sz w:val="22"/>
          <w:szCs w:val="22"/>
        </w:rPr>
        <w:t xml:space="preserve">Fn14 depletion </w:t>
      </w:r>
      <w:r w:rsidR="00581569" w:rsidRPr="00581569">
        <w:rPr>
          <w:rFonts w:ascii="Arial" w:hAnsi="Arial" w:cs="Arial"/>
          <w:i/>
          <w:iCs/>
          <w:sz w:val="22"/>
          <w:szCs w:val="22"/>
        </w:rPr>
        <w:t>changes molecular response of SOD1</w:t>
      </w:r>
      <w:r w:rsidR="00581569" w:rsidRPr="00581569">
        <w:rPr>
          <w:rFonts w:ascii="Arial" w:hAnsi="Arial" w:cs="Arial"/>
          <w:i/>
          <w:iCs/>
          <w:sz w:val="22"/>
          <w:szCs w:val="22"/>
          <w:vertAlign w:val="superscript"/>
        </w:rPr>
        <w:t>G93A</w:t>
      </w:r>
      <w:r w:rsidR="00581569" w:rsidRPr="00581569">
        <w:rPr>
          <w:rFonts w:ascii="Arial" w:hAnsi="Arial" w:cs="Arial"/>
          <w:i/>
          <w:iCs/>
          <w:sz w:val="22"/>
          <w:szCs w:val="22"/>
        </w:rPr>
        <w:t xml:space="preserve"> muscle to exercise</w:t>
      </w:r>
    </w:p>
    <w:p w14:paraId="263CC16F" w14:textId="46F3491A" w:rsidR="008B5866" w:rsidRDefault="00DE32EF" w:rsidP="00630AE5">
      <w:pPr>
        <w:spacing w:line="480" w:lineRule="auto"/>
        <w:jc w:val="both"/>
        <w:rPr>
          <w:rFonts w:ascii="Arial" w:hAnsi="Arial" w:cs="Arial"/>
          <w:sz w:val="22"/>
          <w:szCs w:val="22"/>
        </w:rPr>
      </w:pPr>
      <w:r>
        <w:rPr>
          <w:rFonts w:ascii="Arial" w:hAnsi="Arial" w:cs="Arial"/>
          <w:sz w:val="22"/>
          <w:szCs w:val="22"/>
        </w:rPr>
        <w:lastRenderedPageBreak/>
        <w:t>T</w:t>
      </w:r>
      <w:r w:rsidR="00A14078">
        <w:rPr>
          <w:rFonts w:ascii="Arial" w:hAnsi="Arial" w:cs="Arial"/>
          <w:sz w:val="22"/>
          <w:szCs w:val="22"/>
        </w:rPr>
        <w:t>o</w:t>
      </w:r>
      <w:r w:rsidR="00AB08F3">
        <w:rPr>
          <w:rFonts w:ascii="Arial" w:hAnsi="Arial" w:cs="Arial"/>
          <w:sz w:val="22"/>
          <w:szCs w:val="22"/>
        </w:rPr>
        <w:t xml:space="preserve"> further elucidate the potential complex interactions between exercise, disease state and Fn14 depletion</w:t>
      </w:r>
      <w:r w:rsidR="00A14078">
        <w:rPr>
          <w:rFonts w:ascii="Arial" w:hAnsi="Arial" w:cs="Arial"/>
          <w:sz w:val="22"/>
          <w:szCs w:val="22"/>
        </w:rPr>
        <w:t xml:space="preserve">, </w:t>
      </w:r>
      <w:r w:rsidR="004008EA">
        <w:rPr>
          <w:rFonts w:ascii="Arial" w:hAnsi="Arial" w:cs="Arial"/>
          <w:sz w:val="22"/>
          <w:szCs w:val="22"/>
        </w:rPr>
        <w:t xml:space="preserve">12-week-old mice </w:t>
      </w:r>
      <w:r>
        <w:rPr>
          <w:rFonts w:ascii="Arial" w:hAnsi="Arial" w:cs="Arial"/>
          <w:sz w:val="22"/>
          <w:szCs w:val="22"/>
        </w:rPr>
        <w:t>underwent</w:t>
      </w:r>
      <w:r w:rsidR="004008EA">
        <w:rPr>
          <w:rFonts w:ascii="Arial" w:hAnsi="Arial" w:cs="Arial"/>
          <w:sz w:val="22"/>
          <w:szCs w:val="22"/>
        </w:rPr>
        <w:t xml:space="preserve"> the rotarod or grid test for 5 consecutive days. Th</w:t>
      </w:r>
      <w:r w:rsidR="00976EA2">
        <w:rPr>
          <w:rFonts w:ascii="Arial" w:hAnsi="Arial" w:cs="Arial"/>
          <w:sz w:val="22"/>
          <w:szCs w:val="22"/>
        </w:rPr>
        <w:t>e 12-week</w:t>
      </w:r>
      <w:r w:rsidR="004008EA">
        <w:rPr>
          <w:rFonts w:ascii="Arial" w:hAnsi="Arial" w:cs="Arial"/>
          <w:sz w:val="22"/>
          <w:szCs w:val="22"/>
        </w:rPr>
        <w:t xml:space="preserve"> time</w:t>
      </w:r>
      <w:r>
        <w:rPr>
          <w:rFonts w:ascii="Arial" w:hAnsi="Arial" w:cs="Arial"/>
          <w:sz w:val="22"/>
          <w:szCs w:val="22"/>
        </w:rPr>
        <w:t xml:space="preserve"> </w:t>
      </w:r>
      <w:r w:rsidR="004008EA">
        <w:rPr>
          <w:rFonts w:ascii="Arial" w:hAnsi="Arial" w:cs="Arial"/>
          <w:sz w:val="22"/>
          <w:szCs w:val="22"/>
        </w:rPr>
        <w:t xml:space="preserve">point was chosen as it is an early symptomatic age for </w:t>
      </w:r>
      <w:r w:rsidR="004008EA" w:rsidRPr="0095618F">
        <w:rPr>
          <w:rFonts w:ascii="Arial" w:hAnsi="Arial" w:cs="Arial"/>
          <w:i/>
          <w:iCs/>
          <w:sz w:val="22"/>
          <w:szCs w:val="22"/>
        </w:rPr>
        <w:t>SOD1</w:t>
      </w:r>
      <w:r w:rsidR="004008EA" w:rsidRPr="0095618F">
        <w:rPr>
          <w:rFonts w:ascii="Arial" w:hAnsi="Arial" w:cs="Arial"/>
          <w:i/>
          <w:iCs/>
          <w:sz w:val="22"/>
          <w:szCs w:val="22"/>
          <w:vertAlign w:val="superscript"/>
        </w:rPr>
        <w:t>G93A</w:t>
      </w:r>
      <w:r w:rsidR="004008EA">
        <w:rPr>
          <w:rFonts w:ascii="Arial" w:hAnsi="Arial" w:cs="Arial"/>
          <w:sz w:val="22"/>
          <w:szCs w:val="22"/>
        </w:rPr>
        <w:t xml:space="preserve"> mice that</w:t>
      </w:r>
      <w:r w:rsidR="00976EA2">
        <w:rPr>
          <w:rFonts w:ascii="Arial" w:hAnsi="Arial" w:cs="Arial"/>
          <w:sz w:val="22"/>
          <w:szCs w:val="22"/>
        </w:rPr>
        <w:t xml:space="preserve"> still</w:t>
      </w:r>
      <w:r w:rsidR="004008EA">
        <w:rPr>
          <w:rFonts w:ascii="Arial" w:hAnsi="Arial" w:cs="Arial"/>
          <w:sz w:val="22"/>
          <w:szCs w:val="22"/>
        </w:rPr>
        <w:t xml:space="preserve"> allows them</w:t>
      </w:r>
      <w:r w:rsidR="00976EA2">
        <w:rPr>
          <w:rFonts w:ascii="Arial" w:hAnsi="Arial" w:cs="Arial"/>
          <w:sz w:val="22"/>
          <w:szCs w:val="22"/>
        </w:rPr>
        <w:t xml:space="preserve"> to </w:t>
      </w:r>
      <w:r>
        <w:rPr>
          <w:rFonts w:ascii="Arial" w:hAnsi="Arial" w:cs="Arial"/>
          <w:sz w:val="22"/>
          <w:szCs w:val="22"/>
        </w:rPr>
        <w:t>complete</w:t>
      </w:r>
      <w:r w:rsidR="00976EA2">
        <w:rPr>
          <w:rFonts w:ascii="Arial" w:hAnsi="Arial" w:cs="Arial"/>
          <w:sz w:val="22"/>
          <w:szCs w:val="22"/>
        </w:rPr>
        <w:t xml:space="preserve"> both exercise regimens to the same extent as WT and </w:t>
      </w:r>
      <w:r w:rsidR="00976EA2" w:rsidRPr="00976EA2">
        <w:rPr>
          <w:rFonts w:ascii="Arial" w:hAnsi="Arial" w:cs="Arial"/>
          <w:i/>
          <w:iCs/>
          <w:sz w:val="22"/>
          <w:szCs w:val="22"/>
        </w:rPr>
        <w:t>Fn14</w:t>
      </w:r>
      <w:r w:rsidR="00976EA2" w:rsidRPr="00976EA2">
        <w:rPr>
          <w:rFonts w:ascii="Arial" w:hAnsi="Arial" w:cs="Arial"/>
          <w:i/>
          <w:iCs/>
          <w:sz w:val="22"/>
          <w:szCs w:val="22"/>
          <w:vertAlign w:val="superscript"/>
        </w:rPr>
        <w:t>-/-</w:t>
      </w:r>
      <w:r w:rsidR="00976EA2">
        <w:rPr>
          <w:rFonts w:ascii="Arial" w:hAnsi="Arial" w:cs="Arial"/>
          <w:sz w:val="22"/>
          <w:szCs w:val="22"/>
        </w:rPr>
        <w:t xml:space="preserve"> animals. The TAs </w:t>
      </w:r>
      <w:r>
        <w:rPr>
          <w:rFonts w:ascii="Arial" w:hAnsi="Arial" w:cs="Arial"/>
          <w:sz w:val="22"/>
          <w:szCs w:val="22"/>
        </w:rPr>
        <w:t xml:space="preserve">were </w:t>
      </w:r>
      <w:r w:rsidR="00976EA2">
        <w:rPr>
          <w:rFonts w:ascii="Arial" w:hAnsi="Arial" w:cs="Arial"/>
          <w:sz w:val="22"/>
          <w:szCs w:val="22"/>
        </w:rPr>
        <w:t>harvested 2 hours after the last test and compared to those of unexercised sex- and age-matched mice</w:t>
      </w:r>
      <w:r w:rsidR="00EF7C32">
        <w:rPr>
          <w:rFonts w:ascii="Arial" w:hAnsi="Arial" w:cs="Arial"/>
          <w:sz w:val="22"/>
          <w:szCs w:val="22"/>
        </w:rPr>
        <w:t xml:space="preserve"> for the expression of the </w:t>
      </w:r>
      <w:r w:rsidR="00345F38">
        <w:rPr>
          <w:rFonts w:ascii="Arial" w:hAnsi="Arial" w:cs="Arial"/>
          <w:sz w:val="22"/>
          <w:szCs w:val="22"/>
        </w:rPr>
        <w:t xml:space="preserve">known </w:t>
      </w:r>
      <w:r w:rsidR="00EF7C32">
        <w:rPr>
          <w:rFonts w:ascii="Arial" w:hAnsi="Arial" w:cs="Arial"/>
          <w:sz w:val="22"/>
          <w:szCs w:val="22"/>
        </w:rPr>
        <w:t>T</w:t>
      </w:r>
      <w:r w:rsidR="00273C07">
        <w:rPr>
          <w:rFonts w:ascii="Arial" w:hAnsi="Arial" w:cs="Arial"/>
          <w:sz w:val="22"/>
          <w:szCs w:val="22"/>
        </w:rPr>
        <w:t>WEAK</w:t>
      </w:r>
      <w:r w:rsidR="00EF7C32">
        <w:rPr>
          <w:rFonts w:ascii="Arial" w:hAnsi="Arial" w:cs="Arial"/>
          <w:sz w:val="22"/>
          <w:szCs w:val="22"/>
        </w:rPr>
        <w:t xml:space="preserve">/Fn14 </w:t>
      </w:r>
      <w:r w:rsidR="00345F38">
        <w:rPr>
          <w:rFonts w:ascii="Arial" w:hAnsi="Arial" w:cs="Arial"/>
          <w:sz w:val="22"/>
          <w:szCs w:val="22"/>
        </w:rPr>
        <w:t>molecular</w:t>
      </w:r>
      <w:r w:rsidR="00345F38" w:rsidRPr="0095618F">
        <w:rPr>
          <w:rFonts w:ascii="Arial" w:hAnsi="Arial" w:cs="Arial"/>
          <w:sz w:val="22"/>
          <w:szCs w:val="22"/>
        </w:rPr>
        <w:t xml:space="preserve"> </w:t>
      </w:r>
      <w:r w:rsidR="00EF7C32" w:rsidRPr="0095618F">
        <w:rPr>
          <w:rFonts w:ascii="Arial" w:hAnsi="Arial" w:cs="Arial"/>
          <w:sz w:val="22"/>
          <w:szCs w:val="22"/>
        </w:rPr>
        <w:t>effector</w:t>
      </w:r>
      <w:r w:rsidR="00EF7C32">
        <w:rPr>
          <w:rFonts w:ascii="Arial" w:hAnsi="Arial" w:cs="Arial"/>
          <w:sz w:val="22"/>
          <w:szCs w:val="22"/>
        </w:rPr>
        <w:t>s and atrogenes investigated above.</w:t>
      </w:r>
      <w:r w:rsidR="00EF7C32" w:rsidRPr="0095618F">
        <w:rPr>
          <w:rFonts w:ascii="Arial" w:hAnsi="Arial" w:cs="Arial"/>
          <w:sz w:val="22"/>
          <w:szCs w:val="22"/>
        </w:rPr>
        <w:t xml:space="preserve"> </w:t>
      </w:r>
    </w:p>
    <w:p w14:paraId="050F1B28" w14:textId="09F5F531" w:rsidR="0056560C" w:rsidRDefault="003B5204" w:rsidP="00630AE5">
      <w:pPr>
        <w:spacing w:line="480" w:lineRule="auto"/>
        <w:jc w:val="both"/>
        <w:rPr>
          <w:rFonts w:ascii="Arial" w:hAnsi="Arial" w:cs="Arial"/>
          <w:sz w:val="22"/>
          <w:szCs w:val="22"/>
        </w:rPr>
      </w:pPr>
      <w:r>
        <w:rPr>
          <w:rFonts w:ascii="Arial" w:hAnsi="Arial" w:cs="Arial"/>
          <w:sz w:val="22"/>
          <w:szCs w:val="22"/>
        </w:rPr>
        <w:t xml:space="preserve">First, we assessed and compared TAs from unexercised and rotarod-trained </w:t>
      </w:r>
      <w:r w:rsidR="007022DE">
        <w:rPr>
          <w:rFonts w:ascii="Arial" w:hAnsi="Arial" w:cs="Arial"/>
          <w:sz w:val="22"/>
          <w:szCs w:val="22"/>
        </w:rPr>
        <w:t>males</w:t>
      </w:r>
      <w:r>
        <w:rPr>
          <w:rFonts w:ascii="Arial" w:hAnsi="Arial" w:cs="Arial"/>
          <w:sz w:val="22"/>
          <w:szCs w:val="22"/>
        </w:rPr>
        <w:t xml:space="preserve">. Interestingly, we observed that </w:t>
      </w:r>
      <w:r w:rsidR="008B5866" w:rsidRPr="008B5866">
        <w:rPr>
          <w:rFonts w:ascii="Arial" w:hAnsi="Arial" w:cs="Arial"/>
          <w:i/>
          <w:iCs/>
          <w:sz w:val="22"/>
          <w:szCs w:val="22"/>
        </w:rPr>
        <w:t>Fn14</w:t>
      </w:r>
      <w:r w:rsidR="008B5866">
        <w:rPr>
          <w:rFonts w:ascii="Arial" w:hAnsi="Arial" w:cs="Arial"/>
          <w:sz w:val="22"/>
          <w:szCs w:val="22"/>
        </w:rPr>
        <w:t xml:space="preserve"> expression </w:t>
      </w:r>
      <w:r w:rsidR="00273C07">
        <w:rPr>
          <w:rFonts w:ascii="Arial" w:hAnsi="Arial" w:cs="Arial"/>
          <w:sz w:val="22"/>
          <w:szCs w:val="22"/>
        </w:rPr>
        <w:t>was</w:t>
      </w:r>
      <w:r w:rsidR="008B5866">
        <w:rPr>
          <w:rFonts w:ascii="Arial" w:hAnsi="Arial" w:cs="Arial"/>
          <w:sz w:val="22"/>
          <w:szCs w:val="22"/>
        </w:rPr>
        <w:t xml:space="preserve"> significantly upregulated in rotarod-trained </w:t>
      </w:r>
      <w:r w:rsidR="008B5866" w:rsidRPr="0095618F">
        <w:rPr>
          <w:rFonts w:ascii="Arial" w:hAnsi="Arial" w:cs="Arial"/>
          <w:i/>
          <w:iCs/>
          <w:sz w:val="22"/>
          <w:szCs w:val="22"/>
        </w:rPr>
        <w:t>SOD1</w:t>
      </w:r>
      <w:r w:rsidR="008B5866" w:rsidRPr="0095618F">
        <w:rPr>
          <w:rFonts w:ascii="Arial" w:hAnsi="Arial" w:cs="Arial"/>
          <w:i/>
          <w:iCs/>
          <w:sz w:val="22"/>
          <w:szCs w:val="22"/>
          <w:vertAlign w:val="superscript"/>
        </w:rPr>
        <w:t>G93A</w:t>
      </w:r>
      <w:r w:rsidR="008B5866">
        <w:rPr>
          <w:rFonts w:ascii="Arial" w:hAnsi="Arial" w:cs="Arial"/>
          <w:sz w:val="22"/>
          <w:szCs w:val="22"/>
        </w:rPr>
        <w:t xml:space="preserve"> mice compared to unexercised </w:t>
      </w:r>
      <w:r w:rsidR="008B5866" w:rsidRPr="0095618F">
        <w:rPr>
          <w:rFonts w:ascii="Arial" w:hAnsi="Arial" w:cs="Arial"/>
          <w:i/>
          <w:iCs/>
          <w:sz w:val="22"/>
          <w:szCs w:val="22"/>
        </w:rPr>
        <w:t>SOD1</w:t>
      </w:r>
      <w:r w:rsidR="008B5866" w:rsidRPr="0095618F">
        <w:rPr>
          <w:rFonts w:ascii="Arial" w:hAnsi="Arial" w:cs="Arial"/>
          <w:i/>
          <w:iCs/>
          <w:sz w:val="22"/>
          <w:szCs w:val="22"/>
          <w:vertAlign w:val="superscript"/>
        </w:rPr>
        <w:t>G93A</w:t>
      </w:r>
      <w:r w:rsidR="008B5866">
        <w:rPr>
          <w:rFonts w:ascii="Arial" w:hAnsi="Arial" w:cs="Arial"/>
          <w:sz w:val="22"/>
          <w:szCs w:val="22"/>
        </w:rPr>
        <w:t xml:space="preserve"> animals, while </w:t>
      </w:r>
      <w:r w:rsidR="008B5866" w:rsidRPr="008B5866">
        <w:rPr>
          <w:rFonts w:ascii="Arial" w:hAnsi="Arial" w:cs="Arial"/>
          <w:i/>
          <w:iCs/>
          <w:sz w:val="22"/>
          <w:szCs w:val="22"/>
        </w:rPr>
        <w:t>Fn14</w:t>
      </w:r>
      <w:r w:rsidR="008B5866">
        <w:rPr>
          <w:rFonts w:ascii="Arial" w:hAnsi="Arial" w:cs="Arial"/>
          <w:sz w:val="22"/>
          <w:szCs w:val="22"/>
        </w:rPr>
        <w:t xml:space="preserve"> levels remain</w:t>
      </w:r>
      <w:r w:rsidR="00273C07">
        <w:rPr>
          <w:rFonts w:ascii="Arial" w:hAnsi="Arial" w:cs="Arial"/>
          <w:sz w:val="22"/>
          <w:szCs w:val="22"/>
        </w:rPr>
        <w:t>ed</w:t>
      </w:r>
      <w:r w:rsidR="008B5866">
        <w:rPr>
          <w:rFonts w:ascii="Arial" w:hAnsi="Arial" w:cs="Arial"/>
          <w:sz w:val="22"/>
          <w:szCs w:val="22"/>
        </w:rPr>
        <w:t xml:space="preserve"> unchanged in WT animals (Figure 5A), suggesting a</w:t>
      </w:r>
      <w:r w:rsidR="00DE32EF">
        <w:rPr>
          <w:rFonts w:ascii="Arial" w:hAnsi="Arial" w:cs="Arial"/>
          <w:sz w:val="22"/>
          <w:szCs w:val="22"/>
        </w:rPr>
        <w:t xml:space="preserve"> </w:t>
      </w:r>
      <w:r w:rsidR="0020120E">
        <w:rPr>
          <w:rFonts w:ascii="Arial" w:hAnsi="Arial" w:cs="Arial"/>
          <w:sz w:val="22"/>
          <w:szCs w:val="22"/>
        </w:rPr>
        <w:t>yet to be determined</w:t>
      </w:r>
      <w:r w:rsidR="008B5866">
        <w:rPr>
          <w:rFonts w:ascii="Arial" w:hAnsi="Arial" w:cs="Arial"/>
          <w:sz w:val="22"/>
          <w:szCs w:val="22"/>
        </w:rPr>
        <w:t xml:space="preserve"> role </w:t>
      </w:r>
      <w:r w:rsidR="00D93737">
        <w:rPr>
          <w:rFonts w:ascii="Arial" w:hAnsi="Arial" w:cs="Arial"/>
          <w:sz w:val="22"/>
          <w:szCs w:val="22"/>
        </w:rPr>
        <w:t>for</w:t>
      </w:r>
      <w:r w:rsidR="008B5866">
        <w:rPr>
          <w:rFonts w:ascii="Arial" w:hAnsi="Arial" w:cs="Arial"/>
          <w:sz w:val="22"/>
          <w:szCs w:val="22"/>
        </w:rPr>
        <w:t xml:space="preserve"> Fn14 in exercised </w:t>
      </w:r>
      <w:r w:rsidR="008B5866" w:rsidRPr="0095618F">
        <w:rPr>
          <w:rFonts w:ascii="Arial" w:hAnsi="Arial" w:cs="Arial"/>
          <w:i/>
          <w:iCs/>
          <w:sz w:val="22"/>
          <w:szCs w:val="22"/>
        </w:rPr>
        <w:t>SOD1</w:t>
      </w:r>
      <w:r w:rsidR="008B5866" w:rsidRPr="0095618F">
        <w:rPr>
          <w:rFonts w:ascii="Arial" w:hAnsi="Arial" w:cs="Arial"/>
          <w:i/>
          <w:iCs/>
          <w:sz w:val="22"/>
          <w:szCs w:val="22"/>
          <w:vertAlign w:val="superscript"/>
        </w:rPr>
        <w:t>G93A</w:t>
      </w:r>
      <w:r w:rsidR="008B5866">
        <w:rPr>
          <w:rFonts w:ascii="Arial" w:hAnsi="Arial" w:cs="Arial"/>
          <w:sz w:val="22"/>
          <w:szCs w:val="22"/>
        </w:rPr>
        <w:t xml:space="preserve"> muscle. Next, we compared the expression of </w:t>
      </w:r>
      <w:r w:rsidR="008B5866" w:rsidRPr="0056560C">
        <w:rPr>
          <w:rFonts w:ascii="Arial" w:hAnsi="Arial" w:cs="Arial"/>
          <w:i/>
          <w:iCs/>
          <w:sz w:val="22"/>
          <w:szCs w:val="22"/>
        </w:rPr>
        <w:t>Tweak</w:t>
      </w:r>
      <w:r w:rsidR="008B5866">
        <w:rPr>
          <w:rFonts w:ascii="Arial" w:hAnsi="Arial" w:cs="Arial"/>
          <w:sz w:val="22"/>
          <w:szCs w:val="22"/>
        </w:rPr>
        <w:t xml:space="preserve">, </w:t>
      </w:r>
      <w:r w:rsidR="008B5866" w:rsidRPr="0056560C">
        <w:rPr>
          <w:rFonts w:ascii="Arial" w:hAnsi="Arial" w:cs="Arial"/>
          <w:i/>
          <w:iCs/>
          <w:sz w:val="22"/>
          <w:szCs w:val="22"/>
        </w:rPr>
        <w:t>MuR</w:t>
      </w:r>
      <w:r w:rsidR="0056560C" w:rsidRPr="0056560C">
        <w:rPr>
          <w:rFonts w:ascii="Arial" w:hAnsi="Arial" w:cs="Arial"/>
          <w:i/>
          <w:iCs/>
          <w:sz w:val="22"/>
          <w:szCs w:val="22"/>
        </w:rPr>
        <w:t>F</w:t>
      </w:r>
      <w:r w:rsidR="008B5866" w:rsidRPr="0056560C">
        <w:rPr>
          <w:rFonts w:ascii="Arial" w:hAnsi="Arial" w:cs="Arial"/>
          <w:i/>
          <w:iCs/>
          <w:sz w:val="22"/>
          <w:szCs w:val="22"/>
        </w:rPr>
        <w:t>-1</w:t>
      </w:r>
      <w:r w:rsidR="008B5866">
        <w:rPr>
          <w:rFonts w:ascii="Arial" w:hAnsi="Arial" w:cs="Arial"/>
          <w:sz w:val="22"/>
          <w:szCs w:val="22"/>
        </w:rPr>
        <w:t xml:space="preserve">, </w:t>
      </w:r>
      <w:r w:rsidR="008B5866" w:rsidRPr="0056560C">
        <w:rPr>
          <w:rFonts w:ascii="Arial" w:hAnsi="Arial" w:cs="Arial"/>
          <w:i/>
          <w:iCs/>
          <w:sz w:val="22"/>
          <w:szCs w:val="22"/>
        </w:rPr>
        <w:t>Atrogin</w:t>
      </w:r>
      <w:r w:rsidR="0056560C" w:rsidRPr="0056560C">
        <w:rPr>
          <w:rFonts w:ascii="Arial" w:hAnsi="Arial" w:cs="Arial"/>
          <w:i/>
          <w:iCs/>
          <w:sz w:val="22"/>
          <w:szCs w:val="22"/>
        </w:rPr>
        <w:t>-1</w:t>
      </w:r>
      <w:r w:rsidR="0056560C">
        <w:rPr>
          <w:rFonts w:ascii="Arial" w:hAnsi="Arial" w:cs="Arial"/>
          <w:sz w:val="22"/>
          <w:szCs w:val="22"/>
        </w:rPr>
        <w:t xml:space="preserve">, </w:t>
      </w:r>
      <w:r w:rsidR="0056560C" w:rsidRPr="0056560C">
        <w:rPr>
          <w:rFonts w:ascii="Arial" w:hAnsi="Arial" w:cs="Arial"/>
          <w:i/>
          <w:iCs/>
          <w:sz w:val="22"/>
          <w:szCs w:val="22"/>
        </w:rPr>
        <w:t>Glut4</w:t>
      </w:r>
      <w:r w:rsidR="0056560C">
        <w:rPr>
          <w:rFonts w:ascii="Arial" w:hAnsi="Arial" w:cs="Arial"/>
          <w:sz w:val="22"/>
          <w:szCs w:val="22"/>
        </w:rPr>
        <w:t xml:space="preserve">, </w:t>
      </w:r>
      <w:r w:rsidR="0056560C" w:rsidRPr="0056560C">
        <w:rPr>
          <w:rFonts w:ascii="Arial" w:hAnsi="Arial" w:cs="Arial"/>
          <w:i/>
          <w:iCs/>
          <w:sz w:val="22"/>
          <w:szCs w:val="22"/>
        </w:rPr>
        <w:t>Klf15</w:t>
      </w:r>
      <w:r w:rsidR="0056560C">
        <w:rPr>
          <w:rFonts w:ascii="Arial" w:hAnsi="Arial" w:cs="Arial"/>
          <w:sz w:val="22"/>
          <w:szCs w:val="22"/>
        </w:rPr>
        <w:t xml:space="preserve">, </w:t>
      </w:r>
      <w:r w:rsidR="0056560C" w:rsidRPr="0056560C">
        <w:rPr>
          <w:rFonts w:ascii="Arial" w:hAnsi="Arial" w:cs="Arial"/>
          <w:i/>
          <w:iCs/>
          <w:sz w:val="22"/>
          <w:szCs w:val="22"/>
        </w:rPr>
        <w:t>HKII</w:t>
      </w:r>
      <w:r w:rsidR="0056560C">
        <w:rPr>
          <w:rFonts w:ascii="Arial" w:hAnsi="Arial" w:cs="Arial"/>
          <w:sz w:val="22"/>
          <w:szCs w:val="22"/>
        </w:rPr>
        <w:t xml:space="preserve"> and </w:t>
      </w:r>
      <w:r w:rsidR="0056560C" w:rsidRPr="0056560C">
        <w:rPr>
          <w:rFonts w:ascii="Arial" w:hAnsi="Arial" w:cs="Arial"/>
          <w:i/>
          <w:iCs/>
          <w:sz w:val="22"/>
          <w:szCs w:val="22"/>
        </w:rPr>
        <w:t>PGC-1</w:t>
      </w:r>
      <w:r w:rsidR="00D93737" w:rsidRPr="0095618F">
        <w:rPr>
          <w:rFonts w:ascii="Arial" w:hAnsi="Arial" w:cs="Arial"/>
          <w:sz w:val="22"/>
          <w:szCs w:val="22"/>
        </w:rPr>
        <w:t>α</w:t>
      </w:r>
      <w:r w:rsidR="0056560C">
        <w:rPr>
          <w:rFonts w:ascii="Arial" w:hAnsi="Arial" w:cs="Arial"/>
          <w:sz w:val="22"/>
          <w:szCs w:val="22"/>
        </w:rPr>
        <w:t xml:space="preserve"> in unexercised and rotarod-trained WT, </w:t>
      </w:r>
      <w:r w:rsidR="0056560C" w:rsidRPr="0095618F">
        <w:rPr>
          <w:rFonts w:ascii="Arial" w:hAnsi="Arial" w:cs="Arial"/>
          <w:i/>
          <w:iCs/>
          <w:sz w:val="22"/>
          <w:szCs w:val="22"/>
        </w:rPr>
        <w:t>Fn14</w:t>
      </w:r>
      <w:r w:rsidR="0056560C" w:rsidRPr="0095618F">
        <w:rPr>
          <w:rFonts w:ascii="Arial" w:hAnsi="Arial" w:cs="Arial"/>
          <w:i/>
          <w:iCs/>
          <w:sz w:val="22"/>
          <w:szCs w:val="22"/>
          <w:vertAlign w:val="superscript"/>
        </w:rPr>
        <w:t>-/-</w:t>
      </w:r>
      <w:r w:rsidR="0056560C">
        <w:rPr>
          <w:rFonts w:ascii="Arial" w:hAnsi="Arial" w:cs="Arial"/>
          <w:sz w:val="22"/>
          <w:szCs w:val="22"/>
        </w:rPr>
        <w:t xml:space="preserve">, </w:t>
      </w:r>
      <w:r w:rsidR="0056560C" w:rsidRPr="0095618F">
        <w:rPr>
          <w:rFonts w:ascii="Arial" w:hAnsi="Arial" w:cs="Arial"/>
          <w:i/>
          <w:iCs/>
          <w:sz w:val="22"/>
          <w:szCs w:val="22"/>
        </w:rPr>
        <w:t>SOD1</w:t>
      </w:r>
      <w:r w:rsidR="0056560C" w:rsidRPr="0095618F">
        <w:rPr>
          <w:rFonts w:ascii="Arial" w:hAnsi="Arial" w:cs="Arial"/>
          <w:i/>
          <w:iCs/>
          <w:sz w:val="22"/>
          <w:szCs w:val="22"/>
          <w:vertAlign w:val="superscript"/>
        </w:rPr>
        <w:t>G93A</w:t>
      </w:r>
      <w:r w:rsidR="0056560C">
        <w:rPr>
          <w:rFonts w:ascii="Arial" w:hAnsi="Arial" w:cs="Arial"/>
          <w:sz w:val="22"/>
          <w:szCs w:val="22"/>
        </w:rPr>
        <w:t xml:space="preserve"> and </w:t>
      </w:r>
      <w:r w:rsidR="0056560C" w:rsidRPr="0095618F">
        <w:rPr>
          <w:rFonts w:ascii="Arial" w:hAnsi="Arial" w:cs="Arial"/>
          <w:i/>
          <w:iCs/>
          <w:sz w:val="22"/>
          <w:szCs w:val="22"/>
        </w:rPr>
        <w:t>SOD1</w:t>
      </w:r>
      <w:r w:rsidR="0056560C" w:rsidRPr="0095618F">
        <w:rPr>
          <w:rFonts w:ascii="Arial" w:hAnsi="Arial" w:cs="Arial"/>
          <w:i/>
          <w:iCs/>
          <w:sz w:val="22"/>
          <w:szCs w:val="22"/>
          <w:vertAlign w:val="superscript"/>
        </w:rPr>
        <w:t>G93A</w:t>
      </w:r>
      <w:r w:rsidR="0056560C" w:rsidRPr="0095618F">
        <w:rPr>
          <w:rFonts w:ascii="Arial" w:hAnsi="Arial" w:cs="Arial"/>
          <w:i/>
          <w:iCs/>
          <w:sz w:val="22"/>
          <w:szCs w:val="22"/>
        </w:rPr>
        <w:t>;Fn14</w:t>
      </w:r>
      <w:r w:rsidR="0056560C" w:rsidRPr="0095618F">
        <w:rPr>
          <w:rFonts w:ascii="Arial" w:hAnsi="Arial" w:cs="Arial"/>
          <w:i/>
          <w:iCs/>
          <w:sz w:val="22"/>
          <w:szCs w:val="22"/>
          <w:vertAlign w:val="superscript"/>
        </w:rPr>
        <w:t>-/-</w:t>
      </w:r>
      <w:r w:rsidR="0056560C">
        <w:rPr>
          <w:rFonts w:ascii="Arial" w:hAnsi="Arial" w:cs="Arial"/>
          <w:i/>
          <w:iCs/>
          <w:sz w:val="22"/>
          <w:szCs w:val="22"/>
        </w:rPr>
        <w:t xml:space="preserve"> </w:t>
      </w:r>
      <w:r w:rsidR="0056560C">
        <w:rPr>
          <w:rFonts w:ascii="Arial" w:hAnsi="Arial" w:cs="Arial"/>
          <w:sz w:val="22"/>
          <w:szCs w:val="22"/>
        </w:rPr>
        <w:t>mice. We f</w:t>
      </w:r>
      <w:r w:rsidR="00DE32EF">
        <w:rPr>
          <w:rFonts w:ascii="Arial" w:hAnsi="Arial" w:cs="Arial"/>
          <w:sz w:val="22"/>
          <w:szCs w:val="22"/>
        </w:rPr>
        <w:t>ou</w:t>
      </w:r>
      <w:r w:rsidR="0056560C">
        <w:rPr>
          <w:rFonts w:ascii="Arial" w:hAnsi="Arial" w:cs="Arial"/>
          <w:sz w:val="22"/>
          <w:szCs w:val="22"/>
        </w:rPr>
        <w:t xml:space="preserve">nd that </w:t>
      </w:r>
      <w:r w:rsidR="0056560C" w:rsidRPr="0056560C">
        <w:rPr>
          <w:rFonts w:ascii="Arial" w:hAnsi="Arial" w:cs="Arial"/>
          <w:i/>
          <w:iCs/>
          <w:sz w:val="22"/>
          <w:szCs w:val="22"/>
        </w:rPr>
        <w:t>Tweak</w:t>
      </w:r>
      <w:r w:rsidR="0056560C">
        <w:rPr>
          <w:rFonts w:ascii="Arial" w:hAnsi="Arial" w:cs="Arial"/>
          <w:sz w:val="22"/>
          <w:szCs w:val="22"/>
        </w:rPr>
        <w:t xml:space="preserve"> </w:t>
      </w:r>
      <w:r w:rsidR="00273C07">
        <w:rPr>
          <w:rFonts w:ascii="Arial" w:hAnsi="Arial" w:cs="Arial"/>
          <w:sz w:val="22"/>
          <w:szCs w:val="22"/>
        </w:rPr>
        <w:t>was</w:t>
      </w:r>
      <w:r w:rsidR="0020120E">
        <w:rPr>
          <w:rFonts w:ascii="Arial" w:hAnsi="Arial" w:cs="Arial"/>
          <w:sz w:val="22"/>
          <w:szCs w:val="22"/>
        </w:rPr>
        <w:t xml:space="preserve"> </w:t>
      </w:r>
      <w:r w:rsidR="0056560C">
        <w:rPr>
          <w:rFonts w:ascii="Arial" w:hAnsi="Arial" w:cs="Arial"/>
          <w:sz w:val="22"/>
          <w:szCs w:val="22"/>
        </w:rPr>
        <w:t>significantly increased</w:t>
      </w:r>
      <w:r w:rsidR="009311B2">
        <w:rPr>
          <w:rFonts w:ascii="Arial" w:hAnsi="Arial" w:cs="Arial"/>
          <w:sz w:val="22"/>
          <w:szCs w:val="22"/>
        </w:rPr>
        <w:t xml:space="preserve"> only</w:t>
      </w:r>
      <w:r w:rsidR="0056560C">
        <w:rPr>
          <w:rFonts w:ascii="Arial" w:hAnsi="Arial" w:cs="Arial"/>
          <w:sz w:val="22"/>
          <w:szCs w:val="22"/>
        </w:rPr>
        <w:t xml:space="preserve"> in rotarod-trained </w:t>
      </w:r>
      <w:r w:rsidR="0056560C" w:rsidRPr="0095618F">
        <w:rPr>
          <w:rFonts w:ascii="Arial" w:hAnsi="Arial" w:cs="Arial"/>
          <w:i/>
          <w:iCs/>
          <w:sz w:val="22"/>
          <w:szCs w:val="22"/>
        </w:rPr>
        <w:t>SOD1</w:t>
      </w:r>
      <w:r w:rsidR="0056560C" w:rsidRPr="0095618F">
        <w:rPr>
          <w:rFonts w:ascii="Arial" w:hAnsi="Arial" w:cs="Arial"/>
          <w:i/>
          <w:iCs/>
          <w:sz w:val="22"/>
          <w:szCs w:val="22"/>
          <w:vertAlign w:val="superscript"/>
        </w:rPr>
        <w:t>G93A</w:t>
      </w:r>
      <w:r w:rsidR="0056560C" w:rsidRPr="0095618F">
        <w:rPr>
          <w:rFonts w:ascii="Arial" w:hAnsi="Arial" w:cs="Arial"/>
          <w:i/>
          <w:iCs/>
          <w:sz w:val="22"/>
          <w:szCs w:val="22"/>
        </w:rPr>
        <w:t>;Fn14</w:t>
      </w:r>
      <w:r w:rsidR="0056560C" w:rsidRPr="0095618F">
        <w:rPr>
          <w:rFonts w:ascii="Arial" w:hAnsi="Arial" w:cs="Arial"/>
          <w:i/>
          <w:iCs/>
          <w:sz w:val="22"/>
          <w:szCs w:val="22"/>
          <w:vertAlign w:val="superscript"/>
        </w:rPr>
        <w:t>-/-</w:t>
      </w:r>
      <w:r w:rsidR="0056560C">
        <w:rPr>
          <w:rFonts w:ascii="Arial" w:hAnsi="Arial" w:cs="Arial"/>
          <w:i/>
          <w:iCs/>
          <w:sz w:val="22"/>
          <w:szCs w:val="22"/>
        </w:rPr>
        <w:t xml:space="preserve"> </w:t>
      </w:r>
      <w:r w:rsidR="0056560C">
        <w:rPr>
          <w:rFonts w:ascii="Arial" w:hAnsi="Arial" w:cs="Arial"/>
          <w:sz w:val="22"/>
          <w:szCs w:val="22"/>
        </w:rPr>
        <w:t xml:space="preserve">animals compared to unexercised mice (Figure 5B), suggesting a compensatory mechanism that is </w:t>
      </w:r>
      <w:r w:rsidR="009311B2">
        <w:rPr>
          <w:rFonts w:ascii="Arial" w:hAnsi="Arial" w:cs="Arial"/>
          <w:sz w:val="22"/>
          <w:szCs w:val="22"/>
        </w:rPr>
        <w:t xml:space="preserve">plausibly </w:t>
      </w:r>
      <w:r w:rsidR="0056560C">
        <w:rPr>
          <w:rFonts w:ascii="Arial" w:hAnsi="Arial" w:cs="Arial"/>
          <w:sz w:val="22"/>
          <w:szCs w:val="22"/>
        </w:rPr>
        <w:t>due to reduced levels of its ligand</w:t>
      </w:r>
      <w:r w:rsidR="00782203">
        <w:rPr>
          <w:rFonts w:ascii="Arial" w:hAnsi="Arial" w:cs="Arial"/>
          <w:sz w:val="22"/>
          <w:szCs w:val="22"/>
        </w:rPr>
        <w:t xml:space="preserve"> and exercise</w:t>
      </w:r>
      <w:r w:rsidR="0056560C">
        <w:rPr>
          <w:rFonts w:ascii="Arial" w:hAnsi="Arial" w:cs="Arial"/>
          <w:sz w:val="22"/>
          <w:szCs w:val="22"/>
        </w:rPr>
        <w:t xml:space="preserve">. The atrogene </w:t>
      </w:r>
      <w:r w:rsidR="0056560C" w:rsidRPr="0056560C">
        <w:rPr>
          <w:rFonts w:ascii="Arial" w:hAnsi="Arial" w:cs="Arial"/>
          <w:i/>
          <w:iCs/>
          <w:sz w:val="22"/>
          <w:szCs w:val="22"/>
        </w:rPr>
        <w:t>MuRF-1</w:t>
      </w:r>
      <w:r w:rsidR="0056560C">
        <w:rPr>
          <w:rFonts w:ascii="Arial" w:hAnsi="Arial" w:cs="Arial"/>
          <w:sz w:val="22"/>
          <w:szCs w:val="22"/>
        </w:rPr>
        <w:t xml:space="preserve"> </w:t>
      </w:r>
      <w:r w:rsidR="00273C07">
        <w:rPr>
          <w:rFonts w:ascii="Arial" w:hAnsi="Arial" w:cs="Arial"/>
          <w:sz w:val="22"/>
          <w:szCs w:val="22"/>
        </w:rPr>
        <w:t>was</w:t>
      </w:r>
      <w:r w:rsidR="0056560C">
        <w:rPr>
          <w:rFonts w:ascii="Arial" w:hAnsi="Arial" w:cs="Arial"/>
          <w:sz w:val="22"/>
          <w:szCs w:val="22"/>
        </w:rPr>
        <w:t xml:space="preserve"> significantly increased</w:t>
      </w:r>
      <w:r w:rsidR="009311B2">
        <w:rPr>
          <w:rFonts w:ascii="Arial" w:hAnsi="Arial" w:cs="Arial"/>
          <w:sz w:val="22"/>
          <w:szCs w:val="22"/>
        </w:rPr>
        <w:t xml:space="preserve"> only</w:t>
      </w:r>
      <w:r w:rsidR="0020120E">
        <w:rPr>
          <w:rFonts w:ascii="Arial" w:hAnsi="Arial" w:cs="Arial"/>
          <w:sz w:val="22"/>
          <w:szCs w:val="22"/>
        </w:rPr>
        <w:t xml:space="preserve"> in</w:t>
      </w:r>
      <w:r w:rsidR="009311B2">
        <w:rPr>
          <w:rFonts w:ascii="Arial" w:hAnsi="Arial" w:cs="Arial"/>
          <w:sz w:val="22"/>
          <w:szCs w:val="22"/>
        </w:rPr>
        <w:t xml:space="preserve"> the</w:t>
      </w:r>
      <w:r w:rsidR="0056560C">
        <w:rPr>
          <w:rFonts w:ascii="Arial" w:hAnsi="Arial" w:cs="Arial"/>
          <w:sz w:val="22"/>
          <w:szCs w:val="22"/>
        </w:rPr>
        <w:t xml:space="preserve"> muscle</w:t>
      </w:r>
      <w:r w:rsidR="009311B2">
        <w:rPr>
          <w:rFonts w:ascii="Arial" w:hAnsi="Arial" w:cs="Arial"/>
          <w:sz w:val="22"/>
          <w:szCs w:val="22"/>
        </w:rPr>
        <w:t>s</w:t>
      </w:r>
      <w:r w:rsidR="0056560C">
        <w:rPr>
          <w:rFonts w:ascii="Arial" w:hAnsi="Arial" w:cs="Arial"/>
          <w:sz w:val="22"/>
          <w:szCs w:val="22"/>
        </w:rPr>
        <w:t xml:space="preserve"> of rotarod-trained </w:t>
      </w:r>
      <w:r w:rsidR="0056560C" w:rsidRPr="0095618F">
        <w:rPr>
          <w:rFonts w:ascii="Arial" w:hAnsi="Arial" w:cs="Arial"/>
          <w:i/>
          <w:iCs/>
          <w:sz w:val="22"/>
          <w:szCs w:val="22"/>
        </w:rPr>
        <w:t>SOD1</w:t>
      </w:r>
      <w:r w:rsidR="0056560C" w:rsidRPr="0095618F">
        <w:rPr>
          <w:rFonts w:ascii="Arial" w:hAnsi="Arial" w:cs="Arial"/>
          <w:i/>
          <w:iCs/>
          <w:sz w:val="22"/>
          <w:szCs w:val="22"/>
          <w:vertAlign w:val="superscript"/>
        </w:rPr>
        <w:t>G93A</w:t>
      </w:r>
      <w:r w:rsidR="0056560C">
        <w:rPr>
          <w:rFonts w:ascii="Arial" w:hAnsi="Arial" w:cs="Arial"/>
          <w:i/>
          <w:iCs/>
          <w:sz w:val="22"/>
          <w:szCs w:val="22"/>
          <w:vertAlign w:val="superscript"/>
        </w:rPr>
        <w:t xml:space="preserve"> </w:t>
      </w:r>
      <w:r w:rsidR="0056560C">
        <w:rPr>
          <w:rFonts w:ascii="Arial" w:hAnsi="Arial" w:cs="Arial"/>
          <w:sz w:val="22"/>
          <w:szCs w:val="22"/>
        </w:rPr>
        <w:t>mice compared to unexercised animals (Figure 5C)</w:t>
      </w:r>
      <w:r w:rsidR="00782203">
        <w:rPr>
          <w:rFonts w:ascii="Arial" w:hAnsi="Arial" w:cs="Arial"/>
          <w:sz w:val="22"/>
          <w:szCs w:val="22"/>
        </w:rPr>
        <w:t xml:space="preserve">, </w:t>
      </w:r>
      <w:r w:rsidR="009311B2">
        <w:rPr>
          <w:rFonts w:ascii="Arial" w:hAnsi="Arial" w:cs="Arial"/>
          <w:sz w:val="22"/>
          <w:szCs w:val="22"/>
        </w:rPr>
        <w:t xml:space="preserve">indicating </w:t>
      </w:r>
      <w:r w:rsidR="00782203">
        <w:rPr>
          <w:rFonts w:ascii="Arial" w:hAnsi="Arial" w:cs="Arial"/>
          <w:sz w:val="22"/>
          <w:szCs w:val="22"/>
        </w:rPr>
        <w:t xml:space="preserve">that depletion of Fn14 prevents exercise-induced </w:t>
      </w:r>
      <w:r w:rsidR="00782203" w:rsidRPr="00782203">
        <w:rPr>
          <w:rFonts w:ascii="Arial" w:hAnsi="Arial" w:cs="Arial"/>
          <w:i/>
          <w:iCs/>
          <w:sz w:val="22"/>
          <w:szCs w:val="22"/>
        </w:rPr>
        <w:t>MuRF-1</w:t>
      </w:r>
      <w:r w:rsidR="00782203">
        <w:rPr>
          <w:rFonts w:ascii="Arial" w:hAnsi="Arial" w:cs="Arial"/>
          <w:sz w:val="22"/>
          <w:szCs w:val="22"/>
        </w:rPr>
        <w:t xml:space="preserve"> upregulation.</w:t>
      </w:r>
      <w:r w:rsidR="0056560C">
        <w:rPr>
          <w:rFonts w:ascii="Arial" w:hAnsi="Arial" w:cs="Arial"/>
          <w:sz w:val="22"/>
          <w:szCs w:val="22"/>
        </w:rPr>
        <w:t xml:space="preserve"> </w:t>
      </w:r>
      <w:r w:rsidR="006F0E38">
        <w:rPr>
          <w:rFonts w:ascii="Arial" w:hAnsi="Arial" w:cs="Arial"/>
          <w:sz w:val="22"/>
          <w:szCs w:val="22"/>
        </w:rPr>
        <w:t xml:space="preserve">However, </w:t>
      </w:r>
      <w:r w:rsidR="0056560C">
        <w:rPr>
          <w:rFonts w:ascii="Arial" w:hAnsi="Arial" w:cs="Arial"/>
          <w:sz w:val="22"/>
          <w:szCs w:val="22"/>
        </w:rPr>
        <w:t>th</w:t>
      </w:r>
      <w:r w:rsidR="006F0E38">
        <w:rPr>
          <w:rFonts w:ascii="Arial" w:hAnsi="Arial" w:cs="Arial"/>
          <w:sz w:val="22"/>
          <w:szCs w:val="22"/>
        </w:rPr>
        <w:t xml:space="preserve">is effect appears to be specific to </w:t>
      </w:r>
      <w:r w:rsidR="006F0E38" w:rsidRPr="006F0E38">
        <w:rPr>
          <w:rFonts w:ascii="Arial" w:hAnsi="Arial" w:cs="Arial"/>
          <w:i/>
          <w:iCs/>
          <w:sz w:val="22"/>
          <w:szCs w:val="22"/>
        </w:rPr>
        <w:t>MuRF-1</w:t>
      </w:r>
      <w:r w:rsidR="006F0E38">
        <w:rPr>
          <w:rFonts w:ascii="Arial" w:hAnsi="Arial" w:cs="Arial"/>
          <w:sz w:val="22"/>
          <w:szCs w:val="22"/>
        </w:rPr>
        <w:t xml:space="preserve"> as </w:t>
      </w:r>
      <w:r w:rsidR="0056560C" w:rsidRPr="007B57EB">
        <w:rPr>
          <w:rFonts w:ascii="Arial" w:hAnsi="Arial" w:cs="Arial"/>
          <w:i/>
          <w:iCs/>
          <w:sz w:val="22"/>
          <w:szCs w:val="22"/>
        </w:rPr>
        <w:t>Atrogin-1</w:t>
      </w:r>
      <w:r w:rsidR="006F0E38">
        <w:rPr>
          <w:rFonts w:ascii="Arial" w:hAnsi="Arial" w:cs="Arial"/>
          <w:sz w:val="22"/>
          <w:szCs w:val="22"/>
        </w:rPr>
        <w:t>, which is</w:t>
      </w:r>
      <w:r w:rsidR="0056560C">
        <w:rPr>
          <w:rFonts w:ascii="Arial" w:hAnsi="Arial" w:cs="Arial"/>
          <w:sz w:val="22"/>
          <w:szCs w:val="22"/>
        </w:rPr>
        <w:t xml:space="preserve"> significantly upregulated in rotarod-trained </w:t>
      </w:r>
      <w:r w:rsidR="0056560C" w:rsidRPr="0095618F">
        <w:rPr>
          <w:rFonts w:ascii="Arial" w:hAnsi="Arial" w:cs="Arial"/>
          <w:i/>
          <w:iCs/>
          <w:sz w:val="22"/>
          <w:szCs w:val="22"/>
        </w:rPr>
        <w:t>SOD1</w:t>
      </w:r>
      <w:r w:rsidR="0056560C" w:rsidRPr="0095618F">
        <w:rPr>
          <w:rFonts w:ascii="Arial" w:hAnsi="Arial" w:cs="Arial"/>
          <w:i/>
          <w:iCs/>
          <w:sz w:val="22"/>
          <w:szCs w:val="22"/>
          <w:vertAlign w:val="superscript"/>
        </w:rPr>
        <w:t>G93A</w:t>
      </w:r>
      <w:r w:rsidR="009311B2">
        <w:rPr>
          <w:rFonts w:ascii="Arial" w:hAnsi="Arial" w:cs="Arial"/>
          <w:sz w:val="22"/>
          <w:szCs w:val="22"/>
        </w:rPr>
        <w:t xml:space="preserve"> mice,</w:t>
      </w:r>
      <w:r w:rsidR="006F0E38">
        <w:rPr>
          <w:rFonts w:ascii="Arial" w:hAnsi="Arial" w:cs="Arial"/>
          <w:sz w:val="22"/>
          <w:szCs w:val="22"/>
        </w:rPr>
        <w:t xml:space="preserve"> </w:t>
      </w:r>
      <w:r w:rsidR="00273C07">
        <w:rPr>
          <w:rFonts w:ascii="Arial" w:hAnsi="Arial" w:cs="Arial"/>
          <w:sz w:val="22"/>
          <w:szCs w:val="22"/>
        </w:rPr>
        <w:t>was</w:t>
      </w:r>
      <w:r w:rsidR="0020120E">
        <w:rPr>
          <w:rFonts w:ascii="Arial" w:hAnsi="Arial" w:cs="Arial"/>
          <w:sz w:val="22"/>
          <w:szCs w:val="22"/>
        </w:rPr>
        <w:t xml:space="preserve"> also</w:t>
      </w:r>
      <w:r w:rsidR="006F0E38">
        <w:rPr>
          <w:rFonts w:ascii="Arial" w:hAnsi="Arial" w:cs="Arial"/>
          <w:sz w:val="22"/>
          <w:szCs w:val="22"/>
        </w:rPr>
        <w:t xml:space="preserve"> increased in rotarod-trained </w:t>
      </w:r>
      <w:r w:rsidR="006F0E38" w:rsidRPr="0095618F">
        <w:rPr>
          <w:rFonts w:ascii="Arial" w:hAnsi="Arial" w:cs="Arial"/>
          <w:i/>
          <w:iCs/>
          <w:sz w:val="22"/>
          <w:szCs w:val="22"/>
        </w:rPr>
        <w:t>Fn14</w:t>
      </w:r>
      <w:r w:rsidR="006F0E38" w:rsidRPr="0095618F">
        <w:rPr>
          <w:rFonts w:ascii="Arial" w:hAnsi="Arial" w:cs="Arial"/>
          <w:i/>
          <w:iCs/>
          <w:sz w:val="22"/>
          <w:szCs w:val="22"/>
          <w:vertAlign w:val="superscript"/>
        </w:rPr>
        <w:t>-/-</w:t>
      </w:r>
      <w:r w:rsidR="006F0E38">
        <w:rPr>
          <w:rFonts w:ascii="Arial" w:hAnsi="Arial" w:cs="Arial"/>
          <w:i/>
          <w:iCs/>
          <w:sz w:val="22"/>
          <w:szCs w:val="22"/>
          <w:vertAlign w:val="superscript"/>
        </w:rPr>
        <w:t xml:space="preserve"> </w:t>
      </w:r>
      <w:r w:rsidR="006F0E38">
        <w:rPr>
          <w:rFonts w:ascii="Arial" w:hAnsi="Arial" w:cs="Arial"/>
          <w:sz w:val="22"/>
          <w:szCs w:val="22"/>
        </w:rPr>
        <w:t xml:space="preserve">and </w:t>
      </w:r>
      <w:r w:rsidR="0056560C" w:rsidRPr="0095618F">
        <w:rPr>
          <w:rFonts w:ascii="Arial" w:hAnsi="Arial" w:cs="Arial"/>
          <w:i/>
          <w:iCs/>
          <w:sz w:val="22"/>
          <w:szCs w:val="22"/>
        </w:rPr>
        <w:t>SOD1</w:t>
      </w:r>
      <w:r w:rsidR="0056560C" w:rsidRPr="0095618F">
        <w:rPr>
          <w:rFonts w:ascii="Arial" w:hAnsi="Arial" w:cs="Arial"/>
          <w:i/>
          <w:iCs/>
          <w:sz w:val="22"/>
          <w:szCs w:val="22"/>
          <w:vertAlign w:val="superscript"/>
        </w:rPr>
        <w:t>G93A</w:t>
      </w:r>
      <w:r w:rsidR="0056560C" w:rsidRPr="0095618F">
        <w:rPr>
          <w:rFonts w:ascii="Arial" w:hAnsi="Arial" w:cs="Arial"/>
          <w:i/>
          <w:iCs/>
          <w:sz w:val="22"/>
          <w:szCs w:val="22"/>
        </w:rPr>
        <w:t>;Fn14</w:t>
      </w:r>
      <w:r w:rsidR="0056560C" w:rsidRPr="0095618F">
        <w:rPr>
          <w:rFonts w:ascii="Arial" w:hAnsi="Arial" w:cs="Arial"/>
          <w:i/>
          <w:iCs/>
          <w:sz w:val="22"/>
          <w:szCs w:val="22"/>
          <w:vertAlign w:val="superscript"/>
        </w:rPr>
        <w:t>-/-</w:t>
      </w:r>
      <w:r w:rsidR="0056560C">
        <w:rPr>
          <w:rFonts w:ascii="Arial" w:hAnsi="Arial" w:cs="Arial"/>
          <w:i/>
          <w:iCs/>
          <w:sz w:val="22"/>
          <w:szCs w:val="22"/>
        </w:rPr>
        <w:t xml:space="preserve"> </w:t>
      </w:r>
      <w:r w:rsidR="0056560C">
        <w:rPr>
          <w:rFonts w:ascii="Arial" w:hAnsi="Arial" w:cs="Arial"/>
          <w:sz w:val="22"/>
          <w:szCs w:val="22"/>
        </w:rPr>
        <w:t>mice compared to un</w:t>
      </w:r>
      <w:r w:rsidR="007B57EB">
        <w:rPr>
          <w:rFonts w:ascii="Arial" w:hAnsi="Arial" w:cs="Arial"/>
          <w:sz w:val="22"/>
          <w:szCs w:val="22"/>
        </w:rPr>
        <w:t>e</w:t>
      </w:r>
      <w:r w:rsidR="0056560C">
        <w:rPr>
          <w:rFonts w:ascii="Arial" w:hAnsi="Arial" w:cs="Arial"/>
          <w:sz w:val="22"/>
          <w:szCs w:val="22"/>
        </w:rPr>
        <w:t>xercised cohorts (Figure 5</w:t>
      </w:r>
      <w:r w:rsidR="007B57EB">
        <w:rPr>
          <w:rFonts w:ascii="Arial" w:hAnsi="Arial" w:cs="Arial"/>
          <w:sz w:val="22"/>
          <w:szCs w:val="22"/>
        </w:rPr>
        <w:t xml:space="preserve">D). </w:t>
      </w:r>
      <w:r w:rsidR="006F0E38">
        <w:rPr>
          <w:rFonts w:ascii="Arial" w:hAnsi="Arial" w:cs="Arial"/>
          <w:sz w:val="22"/>
          <w:szCs w:val="22"/>
        </w:rPr>
        <w:t>Similar</w:t>
      </w:r>
      <w:r w:rsidR="009311B2">
        <w:rPr>
          <w:rFonts w:ascii="Arial" w:hAnsi="Arial" w:cs="Arial"/>
          <w:sz w:val="22"/>
          <w:szCs w:val="22"/>
        </w:rPr>
        <w:t>ly, the expression of</w:t>
      </w:r>
      <w:r w:rsidR="006F0E38">
        <w:rPr>
          <w:rFonts w:ascii="Arial" w:hAnsi="Arial" w:cs="Arial"/>
          <w:sz w:val="22"/>
          <w:szCs w:val="22"/>
        </w:rPr>
        <w:t xml:space="preserve"> </w:t>
      </w:r>
      <w:r w:rsidR="007B57EB" w:rsidRPr="007B57EB">
        <w:rPr>
          <w:rFonts w:ascii="Arial" w:hAnsi="Arial" w:cs="Arial"/>
          <w:i/>
          <w:iCs/>
          <w:sz w:val="22"/>
          <w:szCs w:val="22"/>
        </w:rPr>
        <w:t>Glut4</w:t>
      </w:r>
      <w:r w:rsidR="007B57EB">
        <w:rPr>
          <w:rFonts w:ascii="Arial" w:hAnsi="Arial" w:cs="Arial"/>
          <w:sz w:val="22"/>
          <w:szCs w:val="22"/>
        </w:rPr>
        <w:t xml:space="preserve"> </w:t>
      </w:r>
      <w:r w:rsidR="00273C07">
        <w:rPr>
          <w:rFonts w:ascii="Arial" w:hAnsi="Arial" w:cs="Arial"/>
          <w:sz w:val="22"/>
          <w:szCs w:val="22"/>
        </w:rPr>
        <w:t>was</w:t>
      </w:r>
      <w:r w:rsidR="007B57EB">
        <w:rPr>
          <w:rFonts w:ascii="Arial" w:hAnsi="Arial" w:cs="Arial"/>
          <w:sz w:val="22"/>
          <w:szCs w:val="22"/>
        </w:rPr>
        <w:t xml:space="preserve"> significantly increased</w:t>
      </w:r>
      <w:r w:rsidR="009311B2">
        <w:rPr>
          <w:rFonts w:ascii="Arial" w:hAnsi="Arial" w:cs="Arial"/>
          <w:sz w:val="22"/>
          <w:szCs w:val="22"/>
        </w:rPr>
        <w:t xml:space="preserve"> only</w:t>
      </w:r>
      <w:r w:rsidR="007B57EB">
        <w:rPr>
          <w:rFonts w:ascii="Arial" w:hAnsi="Arial" w:cs="Arial"/>
          <w:sz w:val="22"/>
          <w:szCs w:val="22"/>
        </w:rPr>
        <w:t xml:space="preserve"> in rotarod-trained </w:t>
      </w:r>
      <w:r w:rsidR="007B57EB" w:rsidRPr="0095618F">
        <w:rPr>
          <w:rFonts w:ascii="Arial" w:hAnsi="Arial" w:cs="Arial"/>
          <w:i/>
          <w:iCs/>
          <w:sz w:val="22"/>
          <w:szCs w:val="22"/>
        </w:rPr>
        <w:t>SOD1</w:t>
      </w:r>
      <w:r w:rsidR="007B57EB" w:rsidRPr="0095618F">
        <w:rPr>
          <w:rFonts w:ascii="Arial" w:hAnsi="Arial" w:cs="Arial"/>
          <w:i/>
          <w:iCs/>
          <w:sz w:val="22"/>
          <w:szCs w:val="22"/>
          <w:vertAlign w:val="superscript"/>
        </w:rPr>
        <w:t>G93A</w:t>
      </w:r>
      <w:r w:rsidR="007B57EB">
        <w:rPr>
          <w:rFonts w:ascii="Arial" w:hAnsi="Arial" w:cs="Arial"/>
          <w:i/>
          <w:iCs/>
          <w:sz w:val="22"/>
          <w:szCs w:val="22"/>
          <w:vertAlign w:val="superscript"/>
        </w:rPr>
        <w:t xml:space="preserve"> </w:t>
      </w:r>
      <w:r w:rsidR="007B57EB">
        <w:rPr>
          <w:rFonts w:ascii="Arial" w:hAnsi="Arial" w:cs="Arial"/>
          <w:sz w:val="22"/>
          <w:szCs w:val="22"/>
        </w:rPr>
        <w:t>mice compared to unexercised animals</w:t>
      </w:r>
      <w:r w:rsidR="005D4737">
        <w:rPr>
          <w:rFonts w:ascii="Arial" w:hAnsi="Arial" w:cs="Arial"/>
          <w:sz w:val="22"/>
          <w:szCs w:val="22"/>
        </w:rPr>
        <w:t xml:space="preserve"> and remain</w:t>
      </w:r>
      <w:r w:rsidR="00273C07">
        <w:rPr>
          <w:rFonts w:ascii="Arial" w:hAnsi="Arial" w:cs="Arial"/>
          <w:sz w:val="22"/>
          <w:szCs w:val="22"/>
        </w:rPr>
        <w:t>ed</w:t>
      </w:r>
      <w:r w:rsidR="005D4737">
        <w:rPr>
          <w:rFonts w:ascii="Arial" w:hAnsi="Arial" w:cs="Arial"/>
          <w:sz w:val="22"/>
          <w:szCs w:val="22"/>
        </w:rPr>
        <w:t xml:space="preserve"> </w:t>
      </w:r>
      <w:r w:rsidR="00273C07">
        <w:rPr>
          <w:rFonts w:ascii="Arial" w:hAnsi="Arial" w:cs="Arial"/>
          <w:sz w:val="22"/>
          <w:szCs w:val="22"/>
        </w:rPr>
        <w:t>unchanged</w:t>
      </w:r>
      <w:r w:rsidR="000E7158">
        <w:rPr>
          <w:rFonts w:ascii="Arial" w:hAnsi="Arial" w:cs="Arial"/>
          <w:sz w:val="22"/>
          <w:szCs w:val="22"/>
        </w:rPr>
        <w:t xml:space="preserve"> in</w:t>
      </w:r>
      <w:r w:rsidR="006F0E38">
        <w:rPr>
          <w:rFonts w:ascii="Arial" w:hAnsi="Arial" w:cs="Arial"/>
          <w:sz w:val="22"/>
          <w:szCs w:val="22"/>
        </w:rPr>
        <w:t xml:space="preserve"> Fn14-depleted groups (Figure 5E). </w:t>
      </w:r>
      <w:r w:rsidR="0016578D">
        <w:rPr>
          <w:rFonts w:ascii="Arial" w:hAnsi="Arial" w:cs="Arial"/>
          <w:sz w:val="22"/>
          <w:szCs w:val="22"/>
        </w:rPr>
        <w:t xml:space="preserve">Interestingly, </w:t>
      </w:r>
      <w:r w:rsidR="007B57EB">
        <w:rPr>
          <w:rFonts w:ascii="Arial" w:hAnsi="Arial" w:cs="Arial"/>
          <w:sz w:val="22"/>
          <w:szCs w:val="22"/>
        </w:rPr>
        <w:t xml:space="preserve">the expression of </w:t>
      </w:r>
      <w:r w:rsidR="007B57EB" w:rsidRPr="007B57EB">
        <w:rPr>
          <w:rFonts w:ascii="Arial" w:hAnsi="Arial" w:cs="Arial"/>
          <w:i/>
          <w:iCs/>
          <w:sz w:val="22"/>
          <w:szCs w:val="22"/>
        </w:rPr>
        <w:t>Klf15</w:t>
      </w:r>
      <w:r w:rsidR="007B57EB">
        <w:rPr>
          <w:rFonts w:ascii="Arial" w:hAnsi="Arial" w:cs="Arial"/>
          <w:sz w:val="22"/>
          <w:szCs w:val="22"/>
        </w:rPr>
        <w:t xml:space="preserve"> </w:t>
      </w:r>
      <w:r w:rsidR="00273C07">
        <w:rPr>
          <w:rFonts w:ascii="Arial" w:hAnsi="Arial" w:cs="Arial"/>
          <w:sz w:val="22"/>
          <w:szCs w:val="22"/>
        </w:rPr>
        <w:t>was</w:t>
      </w:r>
      <w:r w:rsidR="005D4737">
        <w:rPr>
          <w:rFonts w:ascii="Arial" w:hAnsi="Arial" w:cs="Arial"/>
          <w:sz w:val="22"/>
          <w:szCs w:val="22"/>
        </w:rPr>
        <w:t xml:space="preserve"> significantly upregulated</w:t>
      </w:r>
      <w:r w:rsidR="009311B2">
        <w:rPr>
          <w:rFonts w:ascii="Arial" w:hAnsi="Arial" w:cs="Arial"/>
          <w:sz w:val="22"/>
          <w:szCs w:val="22"/>
        </w:rPr>
        <w:t xml:space="preserve"> only</w:t>
      </w:r>
      <w:r w:rsidR="005D4737">
        <w:rPr>
          <w:rFonts w:ascii="Arial" w:hAnsi="Arial" w:cs="Arial"/>
          <w:sz w:val="22"/>
          <w:szCs w:val="22"/>
        </w:rPr>
        <w:t xml:space="preserve"> in rotarod-trained </w:t>
      </w:r>
      <w:r w:rsidR="005D4737" w:rsidRPr="0095618F">
        <w:rPr>
          <w:rFonts w:ascii="Arial" w:hAnsi="Arial" w:cs="Arial"/>
          <w:i/>
          <w:iCs/>
          <w:sz w:val="22"/>
          <w:szCs w:val="22"/>
        </w:rPr>
        <w:t>Fn14</w:t>
      </w:r>
      <w:r w:rsidR="005D4737" w:rsidRPr="0095618F">
        <w:rPr>
          <w:rFonts w:ascii="Arial" w:hAnsi="Arial" w:cs="Arial"/>
          <w:i/>
          <w:iCs/>
          <w:sz w:val="22"/>
          <w:szCs w:val="22"/>
          <w:vertAlign w:val="superscript"/>
        </w:rPr>
        <w:t>-/-</w:t>
      </w:r>
      <w:r w:rsidR="005D4737">
        <w:rPr>
          <w:rFonts w:ascii="Arial" w:hAnsi="Arial" w:cs="Arial"/>
          <w:sz w:val="22"/>
          <w:szCs w:val="22"/>
        </w:rPr>
        <w:t xml:space="preserve"> animals compared to unexercised mice (Figure 5F). As for the expression of</w:t>
      </w:r>
      <w:r w:rsidR="007B57EB">
        <w:rPr>
          <w:rFonts w:ascii="Arial" w:hAnsi="Arial" w:cs="Arial"/>
          <w:sz w:val="22"/>
          <w:szCs w:val="22"/>
        </w:rPr>
        <w:t xml:space="preserve"> </w:t>
      </w:r>
      <w:r w:rsidR="007B57EB" w:rsidRPr="007B57EB">
        <w:rPr>
          <w:rFonts w:ascii="Arial" w:hAnsi="Arial" w:cs="Arial"/>
          <w:i/>
          <w:iCs/>
          <w:sz w:val="22"/>
          <w:szCs w:val="22"/>
        </w:rPr>
        <w:t>HKII</w:t>
      </w:r>
      <w:r w:rsidR="005D4737">
        <w:rPr>
          <w:rFonts w:ascii="Arial" w:hAnsi="Arial" w:cs="Arial"/>
          <w:sz w:val="22"/>
          <w:szCs w:val="22"/>
        </w:rPr>
        <w:t xml:space="preserve">, it </w:t>
      </w:r>
      <w:r w:rsidR="00273C07">
        <w:rPr>
          <w:rFonts w:ascii="Arial" w:hAnsi="Arial" w:cs="Arial"/>
          <w:sz w:val="22"/>
          <w:szCs w:val="22"/>
        </w:rPr>
        <w:t>was</w:t>
      </w:r>
      <w:r w:rsidR="005D4737">
        <w:rPr>
          <w:rFonts w:ascii="Arial" w:hAnsi="Arial" w:cs="Arial"/>
          <w:sz w:val="22"/>
          <w:szCs w:val="22"/>
        </w:rPr>
        <w:t xml:space="preserve"> significantly increased in rotarod-trained </w:t>
      </w:r>
      <w:r w:rsidR="005D4737" w:rsidRPr="0095618F">
        <w:rPr>
          <w:rFonts w:ascii="Arial" w:hAnsi="Arial" w:cs="Arial"/>
          <w:i/>
          <w:iCs/>
          <w:sz w:val="22"/>
          <w:szCs w:val="22"/>
        </w:rPr>
        <w:t>SOD1</w:t>
      </w:r>
      <w:r w:rsidR="005D4737" w:rsidRPr="0095618F">
        <w:rPr>
          <w:rFonts w:ascii="Arial" w:hAnsi="Arial" w:cs="Arial"/>
          <w:i/>
          <w:iCs/>
          <w:sz w:val="22"/>
          <w:szCs w:val="22"/>
          <w:vertAlign w:val="superscript"/>
        </w:rPr>
        <w:t>G93A</w:t>
      </w:r>
      <w:r w:rsidR="005D4737">
        <w:rPr>
          <w:rFonts w:ascii="Arial" w:hAnsi="Arial" w:cs="Arial"/>
          <w:sz w:val="22"/>
          <w:szCs w:val="22"/>
        </w:rPr>
        <w:t xml:space="preserve"> and </w:t>
      </w:r>
      <w:r w:rsidR="005D4737" w:rsidRPr="0095618F">
        <w:rPr>
          <w:rFonts w:ascii="Arial" w:hAnsi="Arial" w:cs="Arial"/>
          <w:i/>
          <w:iCs/>
          <w:sz w:val="22"/>
          <w:szCs w:val="22"/>
        </w:rPr>
        <w:t>Fn14</w:t>
      </w:r>
      <w:r w:rsidR="005D4737" w:rsidRPr="0095618F">
        <w:rPr>
          <w:rFonts w:ascii="Arial" w:hAnsi="Arial" w:cs="Arial"/>
          <w:i/>
          <w:iCs/>
          <w:sz w:val="22"/>
          <w:szCs w:val="22"/>
          <w:vertAlign w:val="superscript"/>
        </w:rPr>
        <w:t>-/-</w:t>
      </w:r>
      <w:r w:rsidR="005D4737">
        <w:rPr>
          <w:rFonts w:ascii="Arial" w:hAnsi="Arial" w:cs="Arial"/>
          <w:sz w:val="22"/>
          <w:szCs w:val="22"/>
        </w:rPr>
        <w:t xml:space="preserve"> mice, while it </w:t>
      </w:r>
      <w:r w:rsidR="009311B2">
        <w:rPr>
          <w:rFonts w:ascii="Arial" w:hAnsi="Arial" w:cs="Arial"/>
          <w:sz w:val="22"/>
          <w:szCs w:val="22"/>
        </w:rPr>
        <w:t xml:space="preserve">remained </w:t>
      </w:r>
      <w:r w:rsidR="005D4737">
        <w:rPr>
          <w:rFonts w:ascii="Arial" w:hAnsi="Arial" w:cs="Arial"/>
          <w:sz w:val="22"/>
          <w:szCs w:val="22"/>
        </w:rPr>
        <w:t xml:space="preserve">unchanged in rotarod-trained WT </w:t>
      </w:r>
      <w:r w:rsidR="009311B2">
        <w:rPr>
          <w:rFonts w:ascii="Arial" w:hAnsi="Arial" w:cs="Arial"/>
          <w:sz w:val="22"/>
          <w:szCs w:val="22"/>
        </w:rPr>
        <w:lastRenderedPageBreak/>
        <w:t>mice</w:t>
      </w:r>
      <w:r w:rsidR="00D93737">
        <w:rPr>
          <w:rFonts w:ascii="Arial" w:hAnsi="Arial" w:cs="Arial"/>
          <w:sz w:val="22"/>
          <w:szCs w:val="22"/>
        </w:rPr>
        <w:t xml:space="preserve"> </w:t>
      </w:r>
      <w:r w:rsidR="005D4737">
        <w:rPr>
          <w:rFonts w:ascii="Arial" w:hAnsi="Arial" w:cs="Arial"/>
          <w:sz w:val="22"/>
          <w:szCs w:val="22"/>
        </w:rPr>
        <w:t xml:space="preserve">and </w:t>
      </w:r>
      <w:r w:rsidR="005D4737" w:rsidRPr="0095618F">
        <w:rPr>
          <w:rFonts w:ascii="Arial" w:hAnsi="Arial" w:cs="Arial"/>
          <w:i/>
          <w:iCs/>
          <w:sz w:val="22"/>
          <w:szCs w:val="22"/>
        </w:rPr>
        <w:t>SOD1</w:t>
      </w:r>
      <w:r w:rsidR="005D4737" w:rsidRPr="0095618F">
        <w:rPr>
          <w:rFonts w:ascii="Arial" w:hAnsi="Arial" w:cs="Arial"/>
          <w:i/>
          <w:iCs/>
          <w:sz w:val="22"/>
          <w:szCs w:val="22"/>
          <w:vertAlign w:val="superscript"/>
        </w:rPr>
        <w:t>G93A</w:t>
      </w:r>
      <w:r w:rsidR="005D4737" w:rsidRPr="0095618F">
        <w:rPr>
          <w:rFonts w:ascii="Arial" w:hAnsi="Arial" w:cs="Arial"/>
          <w:i/>
          <w:iCs/>
          <w:sz w:val="22"/>
          <w:szCs w:val="22"/>
        </w:rPr>
        <w:t>;Fn14</w:t>
      </w:r>
      <w:r w:rsidR="005D4737" w:rsidRPr="0095618F">
        <w:rPr>
          <w:rFonts w:ascii="Arial" w:hAnsi="Arial" w:cs="Arial"/>
          <w:i/>
          <w:iCs/>
          <w:sz w:val="22"/>
          <w:szCs w:val="22"/>
          <w:vertAlign w:val="superscript"/>
        </w:rPr>
        <w:t>-/-</w:t>
      </w:r>
      <w:r w:rsidR="005D4737">
        <w:rPr>
          <w:rFonts w:ascii="Arial" w:hAnsi="Arial" w:cs="Arial"/>
          <w:i/>
          <w:iCs/>
          <w:sz w:val="22"/>
          <w:szCs w:val="22"/>
        </w:rPr>
        <w:t xml:space="preserve"> </w:t>
      </w:r>
      <w:r w:rsidR="00D93737" w:rsidRPr="00D93737">
        <w:rPr>
          <w:rFonts w:ascii="Arial" w:hAnsi="Arial" w:cs="Arial"/>
          <w:sz w:val="22"/>
          <w:szCs w:val="22"/>
        </w:rPr>
        <w:t xml:space="preserve">compared to </w:t>
      </w:r>
      <w:r w:rsidR="007B57EB" w:rsidRPr="00D93737">
        <w:rPr>
          <w:rFonts w:ascii="Arial" w:hAnsi="Arial" w:cs="Arial"/>
          <w:sz w:val="22"/>
          <w:szCs w:val="22"/>
        </w:rPr>
        <w:t>unexercised</w:t>
      </w:r>
      <w:r w:rsidR="00D93737">
        <w:rPr>
          <w:rFonts w:ascii="Arial" w:hAnsi="Arial" w:cs="Arial"/>
          <w:sz w:val="22"/>
          <w:szCs w:val="22"/>
        </w:rPr>
        <w:t xml:space="preserve"> </w:t>
      </w:r>
      <w:r w:rsidR="007B57EB">
        <w:rPr>
          <w:rFonts w:ascii="Arial" w:hAnsi="Arial" w:cs="Arial"/>
          <w:sz w:val="22"/>
          <w:szCs w:val="22"/>
        </w:rPr>
        <w:t xml:space="preserve">groups (Figure </w:t>
      </w:r>
      <w:r w:rsidR="005D4737">
        <w:rPr>
          <w:rFonts w:ascii="Arial" w:hAnsi="Arial" w:cs="Arial"/>
          <w:sz w:val="22"/>
          <w:szCs w:val="22"/>
        </w:rPr>
        <w:t>5G</w:t>
      </w:r>
      <w:r w:rsidR="006B78D3">
        <w:rPr>
          <w:rFonts w:ascii="Arial" w:hAnsi="Arial" w:cs="Arial"/>
          <w:sz w:val="22"/>
          <w:szCs w:val="22"/>
        </w:rPr>
        <w:t>)</w:t>
      </w:r>
      <w:r w:rsidR="007B57EB">
        <w:rPr>
          <w:rFonts w:ascii="Arial" w:hAnsi="Arial" w:cs="Arial"/>
          <w:sz w:val="22"/>
          <w:szCs w:val="22"/>
        </w:rPr>
        <w:t>.</w:t>
      </w:r>
      <w:r w:rsidR="006B78D3">
        <w:rPr>
          <w:rFonts w:ascii="Arial" w:hAnsi="Arial" w:cs="Arial"/>
          <w:sz w:val="22"/>
          <w:szCs w:val="22"/>
        </w:rPr>
        <w:t xml:space="preserve"> Finally, the expression of </w:t>
      </w:r>
      <w:r w:rsidR="006B78D3" w:rsidRPr="0056560C">
        <w:rPr>
          <w:rFonts w:ascii="Arial" w:hAnsi="Arial" w:cs="Arial"/>
          <w:i/>
          <w:iCs/>
          <w:sz w:val="22"/>
          <w:szCs w:val="22"/>
        </w:rPr>
        <w:t>PGC-1</w:t>
      </w:r>
      <w:r w:rsidR="00D93737" w:rsidRPr="0095618F">
        <w:rPr>
          <w:rFonts w:ascii="Arial" w:hAnsi="Arial" w:cs="Arial"/>
          <w:sz w:val="22"/>
          <w:szCs w:val="22"/>
        </w:rPr>
        <w:t>α</w:t>
      </w:r>
      <w:r w:rsidR="006B78D3">
        <w:rPr>
          <w:rFonts w:ascii="Arial" w:hAnsi="Arial" w:cs="Arial"/>
          <w:i/>
          <w:iCs/>
          <w:sz w:val="22"/>
          <w:szCs w:val="22"/>
        </w:rPr>
        <w:t xml:space="preserve"> </w:t>
      </w:r>
      <w:r w:rsidR="00273C07">
        <w:rPr>
          <w:rFonts w:ascii="Arial" w:hAnsi="Arial" w:cs="Arial"/>
          <w:sz w:val="22"/>
          <w:szCs w:val="22"/>
        </w:rPr>
        <w:t>was</w:t>
      </w:r>
      <w:r w:rsidR="006B78D3" w:rsidRPr="006B78D3">
        <w:rPr>
          <w:rFonts w:ascii="Arial" w:hAnsi="Arial" w:cs="Arial"/>
          <w:sz w:val="22"/>
          <w:szCs w:val="22"/>
        </w:rPr>
        <w:t xml:space="preserve"> s</w:t>
      </w:r>
      <w:r w:rsidR="006B78D3">
        <w:rPr>
          <w:rFonts w:ascii="Arial" w:hAnsi="Arial" w:cs="Arial"/>
          <w:sz w:val="22"/>
          <w:szCs w:val="22"/>
        </w:rPr>
        <w:t>ignificantly upregulated</w:t>
      </w:r>
      <w:r w:rsidR="009311B2">
        <w:rPr>
          <w:rFonts w:ascii="Arial" w:hAnsi="Arial" w:cs="Arial"/>
          <w:sz w:val="22"/>
          <w:szCs w:val="22"/>
        </w:rPr>
        <w:t xml:space="preserve"> only</w:t>
      </w:r>
      <w:r w:rsidR="006B78D3">
        <w:rPr>
          <w:rFonts w:ascii="Arial" w:hAnsi="Arial" w:cs="Arial"/>
          <w:sz w:val="22"/>
          <w:szCs w:val="22"/>
        </w:rPr>
        <w:t xml:space="preserve"> in rotarod-trained</w:t>
      </w:r>
      <w:r w:rsidR="00E75919" w:rsidRPr="00E75919">
        <w:rPr>
          <w:rFonts w:ascii="Arial" w:hAnsi="Arial" w:cs="Arial"/>
          <w:i/>
          <w:iCs/>
          <w:sz w:val="22"/>
          <w:szCs w:val="22"/>
        </w:rPr>
        <w:t xml:space="preserve"> </w:t>
      </w:r>
      <w:r w:rsidR="00E75919" w:rsidRPr="0095618F">
        <w:rPr>
          <w:rFonts w:ascii="Arial" w:hAnsi="Arial" w:cs="Arial"/>
          <w:i/>
          <w:iCs/>
          <w:sz w:val="22"/>
          <w:szCs w:val="22"/>
        </w:rPr>
        <w:t>SOD1</w:t>
      </w:r>
      <w:r w:rsidR="00E75919" w:rsidRPr="0095618F">
        <w:rPr>
          <w:rFonts w:ascii="Arial" w:hAnsi="Arial" w:cs="Arial"/>
          <w:i/>
          <w:iCs/>
          <w:sz w:val="22"/>
          <w:szCs w:val="22"/>
          <w:vertAlign w:val="superscript"/>
        </w:rPr>
        <w:t>G93A</w:t>
      </w:r>
      <w:r w:rsidR="00E75919">
        <w:rPr>
          <w:rFonts w:ascii="Arial" w:hAnsi="Arial" w:cs="Arial"/>
          <w:sz w:val="22"/>
          <w:szCs w:val="22"/>
        </w:rPr>
        <w:t xml:space="preserve"> and</w:t>
      </w:r>
      <w:r w:rsidR="006B78D3">
        <w:rPr>
          <w:rFonts w:ascii="Arial" w:hAnsi="Arial" w:cs="Arial"/>
          <w:sz w:val="22"/>
          <w:szCs w:val="22"/>
        </w:rPr>
        <w:t xml:space="preserve"> </w:t>
      </w:r>
      <w:r w:rsidR="006B78D3" w:rsidRPr="0095618F">
        <w:rPr>
          <w:rFonts w:ascii="Arial" w:hAnsi="Arial" w:cs="Arial"/>
          <w:i/>
          <w:iCs/>
          <w:sz w:val="22"/>
          <w:szCs w:val="22"/>
        </w:rPr>
        <w:t>SOD1</w:t>
      </w:r>
      <w:r w:rsidR="006B78D3" w:rsidRPr="0095618F">
        <w:rPr>
          <w:rFonts w:ascii="Arial" w:hAnsi="Arial" w:cs="Arial"/>
          <w:i/>
          <w:iCs/>
          <w:sz w:val="22"/>
          <w:szCs w:val="22"/>
          <w:vertAlign w:val="superscript"/>
        </w:rPr>
        <w:t>G93A</w:t>
      </w:r>
      <w:r w:rsidR="006B78D3" w:rsidRPr="0095618F">
        <w:rPr>
          <w:rFonts w:ascii="Arial" w:hAnsi="Arial" w:cs="Arial"/>
          <w:i/>
          <w:iCs/>
          <w:sz w:val="22"/>
          <w:szCs w:val="22"/>
        </w:rPr>
        <w:t>;Fn14</w:t>
      </w:r>
      <w:r w:rsidR="006B78D3" w:rsidRPr="0095618F">
        <w:rPr>
          <w:rFonts w:ascii="Arial" w:hAnsi="Arial" w:cs="Arial"/>
          <w:i/>
          <w:iCs/>
          <w:sz w:val="22"/>
          <w:szCs w:val="22"/>
          <w:vertAlign w:val="superscript"/>
        </w:rPr>
        <w:t>-/-</w:t>
      </w:r>
      <w:r w:rsidR="006B78D3">
        <w:rPr>
          <w:rFonts w:ascii="Arial" w:hAnsi="Arial" w:cs="Arial"/>
          <w:i/>
          <w:iCs/>
          <w:sz w:val="22"/>
          <w:szCs w:val="22"/>
        </w:rPr>
        <w:t xml:space="preserve"> </w:t>
      </w:r>
      <w:r w:rsidR="006B78D3">
        <w:rPr>
          <w:rFonts w:ascii="Arial" w:hAnsi="Arial" w:cs="Arial"/>
          <w:sz w:val="22"/>
          <w:szCs w:val="22"/>
        </w:rPr>
        <w:t>animals compared to unexercised mice (Figure 5H).</w:t>
      </w:r>
    </w:p>
    <w:p w14:paraId="1FFCC784" w14:textId="67FE9604" w:rsidR="00994C0C" w:rsidRDefault="00EC71F3" w:rsidP="00630AE5">
      <w:pPr>
        <w:spacing w:line="480" w:lineRule="auto"/>
        <w:jc w:val="both"/>
        <w:rPr>
          <w:rFonts w:ascii="Arial" w:hAnsi="Arial" w:cs="Arial"/>
          <w:sz w:val="22"/>
          <w:szCs w:val="22"/>
        </w:rPr>
      </w:pPr>
      <w:r>
        <w:rPr>
          <w:rFonts w:ascii="Arial" w:hAnsi="Arial" w:cs="Arial"/>
          <w:sz w:val="22"/>
          <w:szCs w:val="22"/>
        </w:rPr>
        <w:t>Next, we performed the same investigations in TAs from unexercised and grid test-trained m</w:t>
      </w:r>
      <w:r w:rsidR="00D93737">
        <w:rPr>
          <w:rFonts w:ascii="Arial" w:hAnsi="Arial" w:cs="Arial"/>
          <w:sz w:val="22"/>
          <w:szCs w:val="22"/>
        </w:rPr>
        <w:t>ales</w:t>
      </w:r>
      <w:r>
        <w:rPr>
          <w:rFonts w:ascii="Arial" w:hAnsi="Arial" w:cs="Arial"/>
          <w:sz w:val="22"/>
          <w:szCs w:val="22"/>
        </w:rPr>
        <w:t xml:space="preserve">. Contrary to what was observed in rotarod-trained </w:t>
      </w:r>
      <w:r w:rsidRPr="0095618F">
        <w:rPr>
          <w:rFonts w:ascii="Arial" w:hAnsi="Arial" w:cs="Arial"/>
          <w:i/>
          <w:iCs/>
          <w:sz w:val="22"/>
          <w:szCs w:val="22"/>
        </w:rPr>
        <w:t>SOD1</w:t>
      </w:r>
      <w:r w:rsidRPr="0095618F">
        <w:rPr>
          <w:rFonts w:ascii="Arial" w:hAnsi="Arial" w:cs="Arial"/>
          <w:i/>
          <w:iCs/>
          <w:sz w:val="22"/>
          <w:szCs w:val="22"/>
          <w:vertAlign w:val="superscript"/>
        </w:rPr>
        <w:t>G93A</w:t>
      </w:r>
      <w:r>
        <w:rPr>
          <w:rFonts w:ascii="Arial" w:hAnsi="Arial" w:cs="Arial"/>
          <w:sz w:val="22"/>
          <w:szCs w:val="22"/>
        </w:rPr>
        <w:t xml:space="preserve"> males (Figure 5A), we found that grid test-trained </w:t>
      </w:r>
      <w:r w:rsidRPr="0095618F">
        <w:rPr>
          <w:rFonts w:ascii="Arial" w:hAnsi="Arial" w:cs="Arial"/>
          <w:i/>
          <w:iCs/>
          <w:sz w:val="22"/>
          <w:szCs w:val="22"/>
        </w:rPr>
        <w:t>SOD1</w:t>
      </w:r>
      <w:r w:rsidRPr="0095618F">
        <w:rPr>
          <w:rFonts w:ascii="Arial" w:hAnsi="Arial" w:cs="Arial"/>
          <w:i/>
          <w:iCs/>
          <w:sz w:val="22"/>
          <w:szCs w:val="22"/>
          <w:vertAlign w:val="superscript"/>
        </w:rPr>
        <w:t>G93A</w:t>
      </w:r>
      <w:r>
        <w:rPr>
          <w:rFonts w:ascii="Arial" w:hAnsi="Arial" w:cs="Arial"/>
          <w:sz w:val="22"/>
          <w:szCs w:val="22"/>
        </w:rPr>
        <w:t xml:space="preserve"> mice express</w:t>
      </w:r>
      <w:r w:rsidR="00273C07">
        <w:rPr>
          <w:rFonts w:ascii="Arial" w:hAnsi="Arial" w:cs="Arial"/>
          <w:sz w:val="22"/>
          <w:szCs w:val="22"/>
        </w:rPr>
        <w:t>ed</w:t>
      </w:r>
      <w:r>
        <w:rPr>
          <w:rFonts w:ascii="Arial" w:hAnsi="Arial" w:cs="Arial"/>
          <w:sz w:val="22"/>
          <w:szCs w:val="22"/>
        </w:rPr>
        <w:t xml:space="preserve"> significantly less </w:t>
      </w:r>
      <w:r w:rsidRPr="00EC71F3">
        <w:rPr>
          <w:rFonts w:ascii="Arial" w:hAnsi="Arial" w:cs="Arial"/>
          <w:i/>
          <w:iCs/>
          <w:sz w:val="22"/>
          <w:szCs w:val="22"/>
        </w:rPr>
        <w:t>Fn14</w:t>
      </w:r>
      <w:r>
        <w:rPr>
          <w:rFonts w:ascii="Arial" w:hAnsi="Arial" w:cs="Arial"/>
          <w:sz w:val="22"/>
          <w:szCs w:val="22"/>
        </w:rPr>
        <w:t xml:space="preserve"> than unexercised </w:t>
      </w:r>
      <w:r w:rsidRPr="0095618F">
        <w:rPr>
          <w:rFonts w:ascii="Arial" w:hAnsi="Arial" w:cs="Arial"/>
          <w:i/>
          <w:iCs/>
          <w:sz w:val="22"/>
          <w:szCs w:val="22"/>
        </w:rPr>
        <w:t>SOD1</w:t>
      </w:r>
      <w:r w:rsidRPr="0095618F">
        <w:rPr>
          <w:rFonts w:ascii="Arial" w:hAnsi="Arial" w:cs="Arial"/>
          <w:i/>
          <w:iCs/>
          <w:sz w:val="22"/>
          <w:szCs w:val="22"/>
          <w:vertAlign w:val="superscript"/>
        </w:rPr>
        <w:t>G93A</w:t>
      </w:r>
      <w:r>
        <w:rPr>
          <w:rFonts w:ascii="Arial" w:hAnsi="Arial" w:cs="Arial"/>
          <w:sz w:val="22"/>
          <w:szCs w:val="22"/>
        </w:rPr>
        <w:t xml:space="preserve"> animals (Figure </w:t>
      </w:r>
      <w:r w:rsidR="007022DE">
        <w:rPr>
          <w:rFonts w:ascii="Arial" w:hAnsi="Arial" w:cs="Arial"/>
          <w:sz w:val="22"/>
          <w:szCs w:val="22"/>
        </w:rPr>
        <w:t>5I</w:t>
      </w:r>
      <w:r>
        <w:rPr>
          <w:rFonts w:ascii="Arial" w:hAnsi="Arial" w:cs="Arial"/>
          <w:sz w:val="22"/>
          <w:szCs w:val="22"/>
        </w:rPr>
        <w:t xml:space="preserve">), suggesting a </w:t>
      </w:r>
      <w:r w:rsidR="009311B2">
        <w:rPr>
          <w:rFonts w:ascii="Arial" w:hAnsi="Arial" w:cs="Arial"/>
          <w:sz w:val="22"/>
          <w:szCs w:val="22"/>
        </w:rPr>
        <w:t xml:space="preserve">distinct </w:t>
      </w:r>
      <w:r>
        <w:rPr>
          <w:rFonts w:ascii="Arial" w:hAnsi="Arial" w:cs="Arial"/>
          <w:sz w:val="22"/>
          <w:szCs w:val="22"/>
        </w:rPr>
        <w:t xml:space="preserve">response between rotarod and grid test activities. </w:t>
      </w:r>
      <w:r w:rsidR="000E7158">
        <w:rPr>
          <w:rFonts w:ascii="Arial" w:hAnsi="Arial" w:cs="Arial"/>
          <w:sz w:val="22"/>
          <w:szCs w:val="22"/>
        </w:rPr>
        <w:t>On the other hand</w:t>
      </w:r>
      <w:r>
        <w:rPr>
          <w:rFonts w:ascii="Arial" w:hAnsi="Arial" w:cs="Arial"/>
          <w:sz w:val="22"/>
          <w:szCs w:val="22"/>
        </w:rPr>
        <w:t xml:space="preserve">, </w:t>
      </w:r>
      <w:r w:rsidRPr="00EC71F3">
        <w:rPr>
          <w:rFonts w:ascii="Arial" w:hAnsi="Arial" w:cs="Arial"/>
          <w:i/>
          <w:iCs/>
          <w:sz w:val="22"/>
          <w:szCs w:val="22"/>
        </w:rPr>
        <w:t>Tweak</w:t>
      </w:r>
      <w:r>
        <w:rPr>
          <w:rFonts w:ascii="Arial" w:hAnsi="Arial" w:cs="Arial"/>
          <w:sz w:val="22"/>
          <w:szCs w:val="22"/>
        </w:rPr>
        <w:t xml:space="preserve"> expression was significantly </w:t>
      </w:r>
      <w:r w:rsidR="006C126B">
        <w:rPr>
          <w:rFonts w:ascii="Arial" w:hAnsi="Arial" w:cs="Arial"/>
          <w:sz w:val="22"/>
          <w:szCs w:val="22"/>
        </w:rPr>
        <w:t>increased</w:t>
      </w:r>
      <w:r>
        <w:rPr>
          <w:rFonts w:ascii="Arial" w:hAnsi="Arial" w:cs="Arial"/>
          <w:sz w:val="22"/>
          <w:szCs w:val="22"/>
        </w:rPr>
        <w:t xml:space="preserve"> only in grid test-trained</w:t>
      </w:r>
      <w:r w:rsidR="006C126B">
        <w:rPr>
          <w:rFonts w:ascii="Arial" w:hAnsi="Arial" w:cs="Arial"/>
          <w:sz w:val="22"/>
          <w:szCs w:val="22"/>
        </w:rPr>
        <w:t xml:space="preserve"> WT</w:t>
      </w:r>
      <w:r>
        <w:rPr>
          <w:rFonts w:ascii="Arial" w:hAnsi="Arial" w:cs="Arial"/>
          <w:i/>
          <w:iCs/>
          <w:sz w:val="22"/>
          <w:szCs w:val="22"/>
        </w:rPr>
        <w:t xml:space="preserve"> </w:t>
      </w:r>
      <w:r>
        <w:rPr>
          <w:rFonts w:ascii="Arial" w:hAnsi="Arial" w:cs="Arial"/>
          <w:sz w:val="22"/>
          <w:szCs w:val="22"/>
        </w:rPr>
        <w:t>animals compared to unexercised mice</w:t>
      </w:r>
      <w:r w:rsidR="006C126B">
        <w:rPr>
          <w:rFonts w:ascii="Arial" w:hAnsi="Arial" w:cs="Arial"/>
          <w:sz w:val="22"/>
          <w:szCs w:val="22"/>
        </w:rPr>
        <w:t>,</w:t>
      </w:r>
      <w:r>
        <w:rPr>
          <w:rFonts w:ascii="Arial" w:hAnsi="Arial" w:cs="Arial"/>
          <w:sz w:val="22"/>
          <w:szCs w:val="22"/>
        </w:rPr>
        <w:t xml:space="preserve"> while it </w:t>
      </w:r>
      <w:r w:rsidR="006C126B">
        <w:rPr>
          <w:rFonts w:ascii="Arial" w:hAnsi="Arial" w:cs="Arial"/>
          <w:sz w:val="22"/>
          <w:szCs w:val="22"/>
        </w:rPr>
        <w:t xml:space="preserve">remained unchanged </w:t>
      </w:r>
      <w:r>
        <w:rPr>
          <w:rFonts w:ascii="Arial" w:hAnsi="Arial" w:cs="Arial"/>
          <w:sz w:val="22"/>
          <w:szCs w:val="22"/>
        </w:rPr>
        <w:t xml:space="preserve">in </w:t>
      </w:r>
      <w:r w:rsidR="006C126B">
        <w:rPr>
          <w:rFonts w:ascii="Arial" w:hAnsi="Arial" w:cs="Arial"/>
          <w:sz w:val="22"/>
          <w:szCs w:val="22"/>
        </w:rPr>
        <w:t>grid test</w:t>
      </w:r>
      <w:r>
        <w:rPr>
          <w:rFonts w:ascii="Arial" w:hAnsi="Arial" w:cs="Arial"/>
          <w:sz w:val="22"/>
          <w:szCs w:val="22"/>
        </w:rPr>
        <w:t xml:space="preserve">-trained animals of the same genotype (Figure </w:t>
      </w:r>
      <w:r w:rsidR="007022DE">
        <w:rPr>
          <w:rFonts w:ascii="Arial" w:hAnsi="Arial" w:cs="Arial"/>
          <w:sz w:val="22"/>
          <w:szCs w:val="22"/>
        </w:rPr>
        <w:t>5J</w:t>
      </w:r>
      <w:r>
        <w:rPr>
          <w:rFonts w:ascii="Arial" w:hAnsi="Arial" w:cs="Arial"/>
          <w:sz w:val="22"/>
          <w:szCs w:val="22"/>
        </w:rPr>
        <w:t xml:space="preserve">). </w:t>
      </w:r>
      <w:r w:rsidR="00CA5E0E">
        <w:rPr>
          <w:rFonts w:ascii="Arial" w:hAnsi="Arial" w:cs="Arial"/>
          <w:sz w:val="22"/>
          <w:szCs w:val="22"/>
        </w:rPr>
        <w:t xml:space="preserve">The expression of both atrogenes, </w:t>
      </w:r>
      <w:r w:rsidR="00CA5E0E" w:rsidRPr="00787FC8">
        <w:rPr>
          <w:rFonts w:ascii="Arial" w:hAnsi="Arial" w:cs="Arial"/>
          <w:i/>
          <w:iCs/>
          <w:sz w:val="22"/>
          <w:szCs w:val="22"/>
        </w:rPr>
        <w:t>MuRF-1</w:t>
      </w:r>
      <w:r w:rsidR="00CA5E0E">
        <w:rPr>
          <w:rFonts w:ascii="Arial" w:hAnsi="Arial" w:cs="Arial"/>
          <w:sz w:val="22"/>
          <w:szCs w:val="22"/>
        </w:rPr>
        <w:t xml:space="preserve"> and </w:t>
      </w:r>
      <w:r w:rsidR="00D93737">
        <w:rPr>
          <w:rFonts w:ascii="Arial" w:hAnsi="Arial" w:cs="Arial"/>
          <w:i/>
          <w:iCs/>
          <w:sz w:val="22"/>
          <w:szCs w:val="22"/>
        </w:rPr>
        <w:t>A</w:t>
      </w:r>
      <w:r w:rsidR="00CA5E0E" w:rsidRPr="00787FC8">
        <w:rPr>
          <w:rFonts w:ascii="Arial" w:hAnsi="Arial" w:cs="Arial"/>
          <w:i/>
          <w:iCs/>
          <w:sz w:val="22"/>
          <w:szCs w:val="22"/>
        </w:rPr>
        <w:t>trogin-1</w:t>
      </w:r>
      <w:r w:rsidR="00CA5E0E">
        <w:rPr>
          <w:rFonts w:ascii="Arial" w:hAnsi="Arial" w:cs="Arial"/>
          <w:sz w:val="22"/>
          <w:szCs w:val="22"/>
        </w:rPr>
        <w:t>, was significantly upregulated</w:t>
      </w:r>
      <w:r w:rsidR="009311B2">
        <w:rPr>
          <w:rFonts w:ascii="Arial" w:hAnsi="Arial" w:cs="Arial"/>
          <w:sz w:val="22"/>
          <w:szCs w:val="22"/>
        </w:rPr>
        <w:t xml:space="preserve"> only</w:t>
      </w:r>
      <w:r w:rsidR="00CA5E0E">
        <w:rPr>
          <w:rFonts w:ascii="Arial" w:hAnsi="Arial" w:cs="Arial"/>
          <w:sz w:val="22"/>
          <w:szCs w:val="22"/>
        </w:rPr>
        <w:t xml:space="preserve"> in grid-test trained </w:t>
      </w:r>
      <w:r w:rsidR="00CA5E0E" w:rsidRPr="0095618F">
        <w:rPr>
          <w:rFonts w:ascii="Arial" w:hAnsi="Arial" w:cs="Arial"/>
          <w:i/>
          <w:iCs/>
          <w:sz w:val="22"/>
          <w:szCs w:val="22"/>
        </w:rPr>
        <w:t>SOD1</w:t>
      </w:r>
      <w:r w:rsidR="00CA5E0E" w:rsidRPr="0095618F">
        <w:rPr>
          <w:rFonts w:ascii="Arial" w:hAnsi="Arial" w:cs="Arial"/>
          <w:i/>
          <w:iCs/>
          <w:sz w:val="22"/>
          <w:szCs w:val="22"/>
          <w:vertAlign w:val="superscript"/>
        </w:rPr>
        <w:t>G93A</w:t>
      </w:r>
      <w:r w:rsidR="00CA5E0E">
        <w:rPr>
          <w:rFonts w:ascii="Arial" w:hAnsi="Arial" w:cs="Arial"/>
          <w:sz w:val="22"/>
          <w:szCs w:val="22"/>
        </w:rPr>
        <w:t xml:space="preserve"> mice compared to unexercised animals and restored to low levels when </w:t>
      </w:r>
      <w:r w:rsidR="00CA5E0E" w:rsidRPr="001C7D9D">
        <w:rPr>
          <w:rFonts w:ascii="Arial" w:hAnsi="Arial" w:cs="Arial"/>
          <w:i/>
          <w:iCs/>
          <w:sz w:val="22"/>
          <w:szCs w:val="22"/>
        </w:rPr>
        <w:t>Fn14</w:t>
      </w:r>
      <w:r w:rsidR="00CA5E0E">
        <w:rPr>
          <w:rFonts w:ascii="Arial" w:hAnsi="Arial" w:cs="Arial"/>
          <w:sz w:val="22"/>
          <w:szCs w:val="22"/>
        </w:rPr>
        <w:t xml:space="preserve"> was depleted (Figure </w:t>
      </w:r>
      <w:r w:rsidR="007022DE">
        <w:rPr>
          <w:rFonts w:ascii="Arial" w:hAnsi="Arial" w:cs="Arial"/>
          <w:sz w:val="22"/>
          <w:szCs w:val="22"/>
        </w:rPr>
        <w:t>5K-L</w:t>
      </w:r>
      <w:r w:rsidR="00CA5E0E">
        <w:rPr>
          <w:rFonts w:ascii="Arial" w:hAnsi="Arial" w:cs="Arial"/>
          <w:sz w:val="22"/>
          <w:szCs w:val="22"/>
        </w:rPr>
        <w:t>).</w:t>
      </w:r>
      <w:r w:rsidR="00787FC8">
        <w:rPr>
          <w:rFonts w:ascii="Arial" w:hAnsi="Arial" w:cs="Arial"/>
          <w:sz w:val="22"/>
          <w:szCs w:val="22"/>
        </w:rPr>
        <w:t xml:space="preserve"> </w:t>
      </w:r>
      <w:r w:rsidR="00787FC8" w:rsidRPr="00D93737">
        <w:rPr>
          <w:rFonts w:ascii="Arial" w:hAnsi="Arial" w:cs="Arial"/>
          <w:i/>
          <w:iCs/>
          <w:sz w:val="22"/>
          <w:szCs w:val="22"/>
        </w:rPr>
        <w:t>Glut4</w:t>
      </w:r>
      <w:r w:rsidR="00787FC8">
        <w:rPr>
          <w:rFonts w:ascii="Arial" w:hAnsi="Arial" w:cs="Arial"/>
          <w:sz w:val="22"/>
          <w:szCs w:val="22"/>
        </w:rPr>
        <w:t xml:space="preserve"> levels were unchanged in all experimental groups when comparing unexercised animals to grid test-trained mice (Figure </w:t>
      </w:r>
      <w:r w:rsidR="007022DE">
        <w:rPr>
          <w:rFonts w:ascii="Arial" w:hAnsi="Arial" w:cs="Arial"/>
          <w:sz w:val="22"/>
          <w:szCs w:val="22"/>
        </w:rPr>
        <w:t>5M</w:t>
      </w:r>
      <w:r w:rsidR="00787FC8">
        <w:rPr>
          <w:rFonts w:ascii="Arial" w:hAnsi="Arial" w:cs="Arial"/>
          <w:sz w:val="22"/>
          <w:szCs w:val="22"/>
        </w:rPr>
        <w:t xml:space="preserve">). </w:t>
      </w:r>
      <w:r w:rsidR="00CA5E0E">
        <w:rPr>
          <w:rFonts w:ascii="Arial" w:hAnsi="Arial" w:cs="Arial"/>
          <w:i/>
          <w:iCs/>
          <w:sz w:val="22"/>
          <w:szCs w:val="22"/>
        </w:rPr>
        <w:t xml:space="preserve"> </w:t>
      </w:r>
      <w:r w:rsidR="003D69A5">
        <w:rPr>
          <w:rFonts w:ascii="Arial" w:hAnsi="Arial" w:cs="Arial"/>
          <w:sz w:val="22"/>
          <w:szCs w:val="22"/>
        </w:rPr>
        <w:t xml:space="preserve">Interestingly, </w:t>
      </w:r>
      <w:r w:rsidR="00D446C9" w:rsidRPr="00D446C9">
        <w:rPr>
          <w:rFonts w:ascii="Arial" w:hAnsi="Arial" w:cs="Arial"/>
          <w:i/>
          <w:iCs/>
          <w:sz w:val="22"/>
          <w:szCs w:val="22"/>
        </w:rPr>
        <w:t>Klf15</w:t>
      </w:r>
      <w:r w:rsidR="00D446C9">
        <w:rPr>
          <w:rFonts w:ascii="Arial" w:hAnsi="Arial" w:cs="Arial"/>
          <w:sz w:val="22"/>
          <w:szCs w:val="22"/>
        </w:rPr>
        <w:t xml:space="preserve"> expression was</w:t>
      </w:r>
      <w:r w:rsidR="003D69A5">
        <w:rPr>
          <w:rFonts w:ascii="Arial" w:hAnsi="Arial" w:cs="Arial"/>
          <w:sz w:val="22"/>
          <w:szCs w:val="22"/>
        </w:rPr>
        <w:t xml:space="preserve"> </w:t>
      </w:r>
      <w:r w:rsidR="00D446C9">
        <w:rPr>
          <w:rFonts w:ascii="Arial" w:hAnsi="Arial" w:cs="Arial"/>
          <w:sz w:val="22"/>
          <w:szCs w:val="22"/>
        </w:rPr>
        <w:t xml:space="preserve">significantly </w:t>
      </w:r>
      <w:r w:rsidR="003D69A5">
        <w:rPr>
          <w:rFonts w:ascii="Arial" w:hAnsi="Arial" w:cs="Arial"/>
          <w:sz w:val="22"/>
          <w:szCs w:val="22"/>
        </w:rPr>
        <w:t>upregulated</w:t>
      </w:r>
      <w:r w:rsidR="003C1F6E">
        <w:rPr>
          <w:rFonts w:ascii="Arial" w:hAnsi="Arial" w:cs="Arial"/>
          <w:sz w:val="22"/>
          <w:szCs w:val="22"/>
        </w:rPr>
        <w:t xml:space="preserve"> only</w:t>
      </w:r>
      <w:r w:rsidR="003D69A5">
        <w:rPr>
          <w:rFonts w:ascii="Arial" w:hAnsi="Arial" w:cs="Arial"/>
          <w:sz w:val="22"/>
          <w:szCs w:val="22"/>
        </w:rPr>
        <w:t xml:space="preserve"> </w:t>
      </w:r>
      <w:r w:rsidR="00D446C9">
        <w:rPr>
          <w:rFonts w:ascii="Arial" w:hAnsi="Arial" w:cs="Arial"/>
          <w:sz w:val="22"/>
          <w:szCs w:val="22"/>
        </w:rPr>
        <w:t xml:space="preserve">in </w:t>
      </w:r>
      <w:r w:rsidR="003D69A5" w:rsidRPr="0095618F">
        <w:rPr>
          <w:rFonts w:ascii="Arial" w:hAnsi="Arial" w:cs="Arial"/>
          <w:i/>
          <w:iCs/>
          <w:sz w:val="22"/>
          <w:szCs w:val="22"/>
        </w:rPr>
        <w:t>SOD1</w:t>
      </w:r>
      <w:r w:rsidR="003D69A5" w:rsidRPr="0095618F">
        <w:rPr>
          <w:rFonts w:ascii="Arial" w:hAnsi="Arial" w:cs="Arial"/>
          <w:i/>
          <w:iCs/>
          <w:sz w:val="22"/>
          <w:szCs w:val="22"/>
          <w:vertAlign w:val="superscript"/>
        </w:rPr>
        <w:t>G93A</w:t>
      </w:r>
      <w:r w:rsidR="003D69A5" w:rsidRPr="0095618F">
        <w:rPr>
          <w:rFonts w:ascii="Arial" w:hAnsi="Arial" w:cs="Arial"/>
          <w:i/>
          <w:iCs/>
          <w:sz w:val="22"/>
          <w:szCs w:val="22"/>
        </w:rPr>
        <w:t>;Fn14</w:t>
      </w:r>
      <w:r w:rsidR="003D69A5" w:rsidRPr="0095618F">
        <w:rPr>
          <w:rFonts w:ascii="Arial" w:hAnsi="Arial" w:cs="Arial"/>
          <w:i/>
          <w:iCs/>
          <w:sz w:val="22"/>
          <w:szCs w:val="22"/>
          <w:vertAlign w:val="superscript"/>
        </w:rPr>
        <w:t>-/-</w:t>
      </w:r>
      <w:r w:rsidR="003D69A5">
        <w:rPr>
          <w:rFonts w:ascii="Arial" w:hAnsi="Arial" w:cs="Arial"/>
          <w:i/>
          <w:iCs/>
          <w:sz w:val="22"/>
          <w:szCs w:val="22"/>
        </w:rPr>
        <w:t xml:space="preserve"> </w:t>
      </w:r>
      <w:r w:rsidR="003D69A5">
        <w:rPr>
          <w:rFonts w:ascii="Arial" w:hAnsi="Arial" w:cs="Arial"/>
          <w:sz w:val="22"/>
          <w:szCs w:val="22"/>
        </w:rPr>
        <w:t xml:space="preserve">animals compared to unexercised mice, </w:t>
      </w:r>
      <w:r w:rsidR="00EB102B">
        <w:rPr>
          <w:rFonts w:ascii="Arial" w:hAnsi="Arial" w:cs="Arial"/>
          <w:sz w:val="22"/>
          <w:szCs w:val="22"/>
        </w:rPr>
        <w:t>as it remained</w:t>
      </w:r>
      <w:r w:rsidR="003D69A5">
        <w:rPr>
          <w:rFonts w:ascii="Arial" w:hAnsi="Arial" w:cs="Arial"/>
          <w:sz w:val="22"/>
          <w:szCs w:val="22"/>
        </w:rPr>
        <w:t xml:space="preserve"> unchanged in all other groups (Figure </w:t>
      </w:r>
      <w:r w:rsidR="007022DE">
        <w:rPr>
          <w:rFonts w:ascii="Arial" w:hAnsi="Arial" w:cs="Arial"/>
          <w:sz w:val="22"/>
          <w:szCs w:val="22"/>
        </w:rPr>
        <w:t>5N</w:t>
      </w:r>
      <w:r w:rsidR="003D69A5">
        <w:rPr>
          <w:rFonts w:ascii="Arial" w:hAnsi="Arial" w:cs="Arial"/>
          <w:sz w:val="22"/>
          <w:szCs w:val="22"/>
        </w:rPr>
        <w:t>)</w:t>
      </w:r>
      <w:r w:rsidR="00D446C9">
        <w:rPr>
          <w:rFonts w:ascii="Arial" w:hAnsi="Arial" w:cs="Arial"/>
          <w:sz w:val="22"/>
          <w:szCs w:val="22"/>
        </w:rPr>
        <w:t xml:space="preserve">. </w:t>
      </w:r>
      <w:r w:rsidR="00EB102B">
        <w:rPr>
          <w:rFonts w:ascii="Arial" w:hAnsi="Arial" w:cs="Arial"/>
          <w:sz w:val="22"/>
          <w:szCs w:val="22"/>
        </w:rPr>
        <w:t xml:space="preserve">Similar to </w:t>
      </w:r>
      <w:r w:rsidR="00EB102B" w:rsidRPr="00EB102B">
        <w:rPr>
          <w:rFonts w:ascii="Arial" w:hAnsi="Arial" w:cs="Arial"/>
          <w:i/>
          <w:iCs/>
          <w:sz w:val="22"/>
          <w:szCs w:val="22"/>
        </w:rPr>
        <w:t>Glut4</w:t>
      </w:r>
      <w:r w:rsidR="00EB102B">
        <w:rPr>
          <w:rFonts w:ascii="Arial" w:hAnsi="Arial" w:cs="Arial"/>
          <w:sz w:val="22"/>
          <w:szCs w:val="22"/>
        </w:rPr>
        <w:t xml:space="preserve">, </w:t>
      </w:r>
      <w:r w:rsidR="00EB102B" w:rsidRPr="00EB102B">
        <w:rPr>
          <w:rFonts w:ascii="Arial" w:hAnsi="Arial" w:cs="Arial"/>
          <w:i/>
          <w:iCs/>
          <w:sz w:val="22"/>
          <w:szCs w:val="22"/>
        </w:rPr>
        <w:t>HKII</w:t>
      </w:r>
      <w:r w:rsidR="00EB102B">
        <w:rPr>
          <w:rFonts w:ascii="Arial" w:hAnsi="Arial" w:cs="Arial"/>
          <w:sz w:val="22"/>
          <w:szCs w:val="22"/>
        </w:rPr>
        <w:t xml:space="preserve"> levels were also unchanged in all experimental groups when comparing unexercised animals to grid test-trained mice (Figure </w:t>
      </w:r>
      <w:r w:rsidR="007022DE">
        <w:rPr>
          <w:rFonts w:ascii="Arial" w:hAnsi="Arial" w:cs="Arial"/>
          <w:sz w:val="22"/>
          <w:szCs w:val="22"/>
        </w:rPr>
        <w:t>5O</w:t>
      </w:r>
      <w:r w:rsidR="00EB102B">
        <w:rPr>
          <w:rFonts w:ascii="Arial" w:hAnsi="Arial" w:cs="Arial"/>
          <w:sz w:val="22"/>
          <w:szCs w:val="22"/>
        </w:rPr>
        <w:t xml:space="preserve">). </w:t>
      </w:r>
      <w:r w:rsidR="00D446C9">
        <w:rPr>
          <w:rFonts w:ascii="Arial" w:hAnsi="Arial" w:cs="Arial"/>
          <w:sz w:val="22"/>
          <w:szCs w:val="22"/>
        </w:rPr>
        <w:t xml:space="preserve">Finally, </w:t>
      </w:r>
      <w:r w:rsidR="00D446C9" w:rsidRPr="00273C07">
        <w:rPr>
          <w:rFonts w:ascii="Arial" w:hAnsi="Arial" w:cs="Arial"/>
          <w:i/>
          <w:iCs/>
          <w:sz w:val="22"/>
          <w:szCs w:val="22"/>
        </w:rPr>
        <w:t>PGC-1</w:t>
      </w:r>
      <w:r w:rsidR="00D93737" w:rsidRPr="00273C07">
        <w:rPr>
          <w:rFonts w:ascii="Arial" w:hAnsi="Arial" w:cs="Arial"/>
          <w:i/>
          <w:iCs/>
          <w:sz w:val="22"/>
          <w:szCs w:val="22"/>
        </w:rPr>
        <w:t>α</w:t>
      </w:r>
      <w:r w:rsidR="00D446C9">
        <w:rPr>
          <w:rFonts w:ascii="Arial" w:hAnsi="Arial" w:cs="Arial"/>
          <w:i/>
          <w:iCs/>
          <w:sz w:val="22"/>
          <w:szCs w:val="22"/>
        </w:rPr>
        <w:t xml:space="preserve"> </w:t>
      </w:r>
      <w:r w:rsidR="00994C0C">
        <w:rPr>
          <w:rFonts w:ascii="Arial" w:hAnsi="Arial" w:cs="Arial"/>
          <w:sz w:val="22"/>
          <w:szCs w:val="22"/>
        </w:rPr>
        <w:t>expression was significantly increased</w:t>
      </w:r>
      <w:r w:rsidR="003C1F6E">
        <w:rPr>
          <w:rFonts w:ascii="Arial" w:hAnsi="Arial" w:cs="Arial"/>
          <w:sz w:val="22"/>
          <w:szCs w:val="22"/>
        </w:rPr>
        <w:t xml:space="preserve"> only</w:t>
      </w:r>
      <w:r w:rsidR="00994C0C">
        <w:rPr>
          <w:rFonts w:ascii="Arial" w:hAnsi="Arial" w:cs="Arial"/>
          <w:sz w:val="22"/>
          <w:szCs w:val="22"/>
        </w:rPr>
        <w:t xml:space="preserve"> </w:t>
      </w:r>
      <w:r w:rsidR="00D446C9">
        <w:rPr>
          <w:rFonts w:ascii="Arial" w:hAnsi="Arial" w:cs="Arial"/>
          <w:sz w:val="22"/>
          <w:szCs w:val="22"/>
        </w:rPr>
        <w:t xml:space="preserve">in grid test-trained </w:t>
      </w:r>
      <w:r w:rsidR="00994C0C" w:rsidRPr="0095618F">
        <w:rPr>
          <w:rFonts w:ascii="Arial" w:hAnsi="Arial" w:cs="Arial"/>
          <w:i/>
          <w:iCs/>
          <w:sz w:val="22"/>
          <w:szCs w:val="22"/>
        </w:rPr>
        <w:t>SOD1</w:t>
      </w:r>
      <w:r w:rsidR="00994C0C" w:rsidRPr="0095618F">
        <w:rPr>
          <w:rFonts w:ascii="Arial" w:hAnsi="Arial" w:cs="Arial"/>
          <w:i/>
          <w:iCs/>
          <w:sz w:val="22"/>
          <w:szCs w:val="22"/>
          <w:vertAlign w:val="superscript"/>
        </w:rPr>
        <w:t>G93A</w:t>
      </w:r>
      <w:r w:rsidR="00994C0C">
        <w:rPr>
          <w:rFonts w:ascii="Arial" w:hAnsi="Arial" w:cs="Arial"/>
          <w:sz w:val="22"/>
          <w:szCs w:val="22"/>
        </w:rPr>
        <w:t xml:space="preserve"> mice compared to unexercised animals</w:t>
      </w:r>
      <w:r w:rsidR="00D446C9">
        <w:rPr>
          <w:rFonts w:ascii="Arial" w:hAnsi="Arial" w:cs="Arial"/>
          <w:sz w:val="22"/>
          <w:szCs w:val="22"/>
        </w:rPr>
        <w:t xml:space="preserve"> </w:t>
      </w:r>
      <w:r w:rsidR="00994C0C">
        <w:rPr>
          <w:rFonts w:ascii="Arial" w:hAnsi="Arial" w:cs="Arial"/>
          <w:sz w:val="22"/>
          <w:szCs w:val="22"/>
        </w:rPr>
        <w:t xml:space="preserve">and returned to lower levels in </w:t>
      </w:r>
      <w:r w:rsidR="00994C0C" w:rsidRPr="00273C07">
        <w:rPr>
          <w:rFonts w:ascii="Arial" w:hAnsi="Arial" w:cs="Arial"/>
          <w:sz w:val="22"/>
          <w:szCs w:val="22"/>
        </w:rPr>
        <w:t>Fn14</w:t>
      </w:r>
      <w:r w:rsidR="00994C0C">
        <w:rPr>
          <w:rFonts w:ascii="Arial" w:hAnsi="Arial" w:cs="Arial"/>
          <w:sz w:val="22"/>
          <w:szCs w:val="22"/>
        </w:rPr>
        <w:t xml:space="preserve">-depleted animals (Figure </w:t>
      </w:r>
      <w:r w:rsidR="007022DE">
        <w:rPr>
          <w:rFonts w:ascii="Arial" w:hAnsi="Arial" w:cs="Arial"/>
          <w:sz w:val="22"/>
          <w:szCs w:val="22"/>
        </w:rPr>
        <w:t>5P</w:t>
      </w:r>
      <w:r w:rsidR="00994C0C">
        <w:rPr>
          <w:rFonts w:ascii="Arial" w:hAnsi="Arial" w:cs="Arial"/>
          <w:sz w:val="22"/>
          <w:szCs w:val="22"/>
        </w:rPr>
        <w:t>).</w:t>
      </w:r>
    </w:p>
    <w:p w14:paraId="0B462BEE" w14:textId="3902688B" w:rsidR="00D4039F" w:rsidRDefault="003A39BB" w:rsidP="00630AE5">
      <w:pPr>
        <w:spacing w:line="480" w:lineRule="auto"/>
        <w:jc w:val="both"/>
        <w:rPr>
          <w:rFonts w:ascii="Arial" w:hAnsi="Arial" w:cs="Arial"/>
          <w:sz w:val="22"/>
          <w:szCs w:val="22"/>
        </w:rPr>
      </w:pPr>
      <w:r>
        <w:rPr>
          <w:rFonts w:ascii="Arial" w:hAnsi="Arial" w:cs="Arial"/>
          <w:sz w:val="22"/>
          <w:szCs w:val="22"/>
        </w:rPr>
        <w:t xml:space="preserve">The same analyses were then performed in females to see if sex was an additional factor </w:t>
      </w:r>
      <w:r w:rsidR="00CE1248">
        <w:rPr>
          <w:rFonts w:ascii="Arial" w:hAnsi="Arial" w:cs="Arial"/>
          <w:sz w:val="22"/>
          <w:szCs w:val="22"/>
        </w:rPr>
        <w:t>influencing</w:t>
      </w:r>
      <w:r>
        <w:rPr>
          <w:rFonts w:ascii="Arial" w:hAnsi="Arial" w:cs="Arial"/>
          <w:sz w:val="22"/>
          <w:szCs w:val="22"/>
        </w:rPr>
        <w:t xml:space="preserve"> the interactions between exercise, disease state and Fn14 depletion.</w:t>
      </w:r>
      <w:r w:rsidR="00D4039F">
        <w:rPr>
          <w:rFonts w:ascii="Arial" w:hAnsi="Arial" w:cs="Arial"/>
          <w:sz w:val="22"/>
          <w:szCs w:val="22"/>
        </w:rPr>
        <w:t xml:space="preserve"> Indeed,</w:t>
      </w:r>
      <w:r>
        <w:rPr>
          <w:rFonts w:ascii="Arial" w:hAnsi="Arial" w:cs="Arial"/>
          <w:sz w:val="22"/>
          <w:szCs w:val="22"/>
        </w:rPr>
        <w:t xml:space="preserve"> </w:t>
      </w:r>
      <w:r w:rsidR="00D4039F">
        <w:rPr>
          <w:rFonts w:ascii="Arial" w:hAnsi="Arial" w:cs="Arial"/>
          <w:sz w:val="22"/>
          <w:szCs w:val="22"/>
        </w:rPr>
        <w:t>i</w:t>
      </w:r>
      <w:r w:rsidR="00345B2B">
        <w:rPr>
          <w:rFonts w:ascii="Arial" w:hAnsi="Arial" w:cs="Arial"/>
          <w:sz w:val="22"/>
          <w:szCs w:val="22"/>
        </w:rPr>
        <w:t>n</w:t>
      </w:r>
      <w:r w:rsidR="003A7AE1">
        <w:rPr>
          <w:rFonts w:ascii="Arial" w:hAnsi="Arial" w:cs="Arial"/>
          <w:sz w:val="22"/>
          <w:szCs w:val="22"/>
        </w:rPr>
        <w:t xml:space="preserve"> the</w:t>
      </w:r>
      <w:r w:rsidR="00345B2B">
        <w:rPr>
          <w:rFonts w:ascii="Arial" w:hAnsi="Arial" w:cs="Arial"/>
          <w:sz w:val="22"/>
          <w:szCs w:val="22"/>
        </w:rPr>
        <w:t xml:space="preserve"> rotarod</w:t>
      </w:r>
      <w:r w:rsidR="003A7AE1">
        <w:rPr>
          <w:rFonts w:ascii="Arial" w:hAnsi="Arial" w:cs="Arial"/>
          <w:sz w:val="22"/>
          <w:szCs w:val="22"/>
        </w:rPr>
        <w:t xml:space="preserve"> female experimental groups, we found that </w:t>
      </w:r>
      <w:r w:rsidR="003A7AE1" w:rsidRPr="003E161E">
        <w:rPr>
          <w:rFonts w:ascii="Arial" w:hAnsi="Arial" w:cs="Arial"/>
          <w:i/>
          <w:iCs/>
          <w:sz w:val="22"/>
          <w:szCs w:val="22"/>
        </w:rPr>
        <w:t>Fn14</w:t>
      </w:r>
      <w:r w:rsidR="003A7AE1">
        <w:rPr>
          <w:rFonts w:ascii="Arial" w:hAnsi="Arial" w:cs="Arial"/>
          <w:sz w:val="22"/>
          <w:szCs w:val="22"/>
        </w:rPr>
        <w:t xml:space="preserve"> expression was significantly elevated in rotarod-trained WT mice compared to unexercised WT animals, while remaining unchanged in </w:t>
      </w:r>
      <w:r w:rsidR="003A7AE1" w:rsidRPr="0095618F">
        <w:rPr>
          <w:rFonts w:ascii="Arial" w:hAnsi="Arial" w:cs="Arial"/>
          <w:i/>
          <w:iCs/>
          <w:sz w:val="22"/>
          <w:szCs w:val="22"/>
        </w:rPr>
        <w:t>SOD1</w:t>
      </w:r>
      <w:r w:rsidR="003A7AE1" w:rsidRPr="0095618F">
        <w:rPr>
          <w:rFonts w:ascii="Arial" w:hAnsi="Arial" w:cs="Arial"/>
          <w:i/>
          <w:iCs/>
          <w:sz w:val="22"/>
          <w:szCs w:val="22"/>
          <w:vertAlign w:val="superscript"/>
        </w:rPr>
        <w:t>G93A</w:t>
      </w:r>
      <w:r w:rsidR="003A7AE1">
        <w:rPr>
          <w:rFonts w:ascii="Arial" w:hAnsi="Arial" w:cs="Arial"/>
          <w:sz w:val="22"/>
          <w:szCs w:val="22"/>
        </w:rPr>
        <w:t xml:space="preserve"> mice (Figure 6A). </w:t>
      </w:r>
      <w:r w:rsidR="003A7AE1" w:rsidRPr="003E161E">
        <w:rPr>
          <w:rFonts w:ascii="Arial" w:hAnsi="Arial" w:cs="Arial"/>
          <w:i/>
          <w:iCs/>
          <w:sz w:val="22"/>
          <w:szCs w:val="22"/>
        </w:rPr>
        <w:t>Tweak</w:t>
      </w:r>
      <w:r w:rsidR="003A7AE1">
        <w:rPr>
          <w:rFonts w:ascii="Arial" w:hAnsi="Arial" w:cs="Arial"/>
          <w:sz w:val="22"/>
          <w:szCs w:val="22"/>
        </w:rPr>
        <w:t xml:space="preserve"> levels were significantly upregulated only in rotarod-trained </w:t>
      </w:r>
      <w:r w:rsidR="003A7AE1" w:rsidRPr="0095618F">
        <w:rPr>
          <w:rFonts w:ascii="Arial" w:hAnsi="Arial" w:cs="Arial"/>
          <w:i/>
          <w:iCs/>
          <w:sz w:val="22"/>
          <w:szCs w:val="22"/>
        </w:rPr>
        <w:t>Fn14</w:t>
      </w:r>
      <w:r w:rsidR="003A7AE1" w:rsidRPr="0095618F">
        <w:rPr>
          <w:rFonts w:ascii="Arial" w:hAnsi="Arial" w:cs="Arial"/>
          <w:i/>
          <w:iCs/>
          <w:sz w:val="22"/>
          <w:szCs w:val="22"/>
          <w:vertAlign w:val="superscript"/>
        </w:rPr>
        <w:t>-/-</w:t>
      </w:r>
      <w:r w:rsidR="003A7AE1">
        <w:rPr>
          <w:rFonts w:ascii="Arial" w:hAnsi="Arial" w:cs="Arial"/>
          <w:sz w:val="22"/>
          <w:szCs w:val="22"/>
        </w:rPr>
        <w:t xml:space="preserve"> animals compared to unexercised mice (Figure 6B). </w:t>
      </w:r>
      <w:r w:rsidR="003E161E">
        <w:rPr>
          <w:rFonts w:ascii="Arial" w:hAnsi="Arial" w:cs="Arial"/>
          <w:sz w:val="22"/>
          <w:szCs w:val="22"/>
        </w:rPr>
        <w:t xml:space="preserve">As for the atrogenes, we observed a significant increased expression of </w:t>
      </w:r>
      <w:r w:rsidR="003E161E" w:rsidRPr="003E161E">
        <w:rPr>
          <w:rFonts w:ascii="Arial" w:hAnsi="Arial" w:cs="Arial"/>
          <w:i/>
          <w:iCs/>
          <w:sz w:val="22"/>
          <w:szCs w:val="22"/>
        </w:rPr>
        <w:t>MuRF-1</w:t>
      </w:r>
      <w:r w:rsidR="003E161E">
        <w:rPr>
          <w:rFonts w:ascii="Arial" w:hAnsi="Arial" w:cs="Arial"/>
          <w:sz w:val="22"/>
          <w:szCs w:val="22"/>
        </w:rPr>
        <w:t xml:space="preserve"> only in rotarod-trained WT animals compared to </w:t>
      </w:r>
      <w:r w:rsidR="003E161E">
        <w:rPr>
          <w:rFonts w:ascii="Arial" w:hAnsi="Arial" w:cs="Arial"/>
          <w:sz w:val="22"/>
          <w:szCs w:val="22"/>
        </w:rPr>
        <w:lastRenderedPageBreak/>
        <w:t xml:space="preserve">unexercised mice (Figure 6C) and no significant changes in any experimental groups for </w:t>
      </w:r>
      <w:r w:rsidR="003E161E" w:rsidRPr="003E161E">
        <w:rPr>
          <w:rFonts w:ascii="Arial" w:hAnsi="Arial" w:cs="Arial"/>
          <w:i/>
          <w:iCs/>
          <w:sz w:val="22"/>
          <w:szCs w:val="22"/>
        </w:rPr>
        <w:t>Atrogin-1</w:t>
      </w:r>
      <w:r w:rsidR="003E161E">
        <w:rPr>
          <w:rFonts w:ascii="Arial" w:hAnsi="Arial" w:cs="Arial"/>
          <w:sz w:val="22"/>
          <w:szCs w:val="22"/>
        </w:rPr>
        <w:t xml:space="preserve"> (Figure 6D). </w:t>
      </w:r>
      <w:r w:rsidR="003E161E" w:rsidRPr="00327D0E">
        <w:rPr>
          <w:rFonts w:ascii="Arial" w:hAnsi="Arial" w:cs="Arial"/>
          <w:i/>
          <w:iCs/>
          <w:sz w:val="22"/>
          <w:szCs w:val="22"/>
        </w:rPr>
        <w:t>Glut4</w:t>
      </w:r>
      <w:r w:rsidR="003E161E">
        <w:rPr>
          <w:rFonts w:ascii="Arial" w:hAnsi="Arial" w:cs="Arial"/>
          <w:sz w:val="22"/>
          <w:szCs w:val="22"/>
        </w:rPr>
        <w:t xml:space="preserve"> levels were significantly elevated only in rotarod-trained </w:t>
      </w:r>
      <w:r w:rsidR="003E161E" w:rsidRPr="0095618F">
        <w:rPr>
          <w:rFonts w:ascii="Arial" w:hAnsi="Arial" w:cs="Arial"/>
          <w:i/>
          <w:iCs/>
          <w:sz w:val="22"/>
          <w:szCs w:val="22"/>
        </w:rPr>
        <w:t>SOD1</w:t>
      </w:r>
      <w:r w:rsidR="003E161E" w:rsidRPr="0095618F">
        <w:rPr>
          <w:rFonts w:ascii="Arial" w:hAnsi="Arial" w:cs="Arial"/>
          <w:i/>
          <w:iCs/>
          <w:sz w:val="22"/>
          <w:szCs w:val="22"/>
          <w:vertAlign w:val="superscript"/>
        </w:rPr>
        <w:t>G93A</w:t>
      </w:r>
      <w:r w:rsidR="003E161E" w:rsidRPr="0095618F">
        <w:rPr>
          <w:rFonts w:ascii="Arial" w:hAnsi="Arial" w:cs="Arial"/>
          <w:i/>
          <w:iCs/>
          <w:sz w:val="22"/>
          <w:szCs w:val="22"/>
        </w:rPr>
        <w:t>;Fn14</w:t>
      </w:r>
      <w:r w:rsidR="003E161E" w:rsidRPr="0095618F">
        <w:rPr>
          <w:rFonts w:ascii="Arial" w:hAnsi="Arial" w:cs="Arial"/>
          <w:i/>
          <w:iCs/>
          <w:sz w:val="22"/>
          <w:szCs w:val="22"/>
          <w:vertAlign w:val="superscript"/>
        </w:rPr>
        <w:t>-/-</w:t>
      </w:r>
      <w:r w:rsidR="003E161E">
        <w:rPr>
          <w:rFonts w:ascii="Arial" w:hAnsi="Arial" w:cs="Arial"/>
          <w:i/>
          <w:iCs/>
          <w:sz w:val="22"/>
          <w:szCs w:val="22"/>
        </w:rPr>
        <w:t xml:space="preserve"> </w:t>
      </w:r>
      <w:r w:rsidR="003E161E">
        <w:rPr>
          <w:rFonts w:ascii="Arial" w:hAnsi="Arial" w:cs="Arial"/>
          <w:sz w:val="22"/>
          <w:szCs w:val="22"/>
        </w:rPr>
        <w:t>animals compared to unexercised mice (Figure 6E)</w:t>
      </w:r>
      <w:r w:rsidR="00D4039F">
        <w:rPr>
          <w:rFonts w:ascii="Arial" w:hAnsi="Arial" w:cs="Arial"/>
          <w:sz w:val="22"/>
          <w:szCs w:val="22"/>
        </w:rPr>
        <w:t xml:space="preserve"> while the expression of</w:t>
      </w:r>
      <w:r w:rsidR="003E161E">
        <w:rPr>
          <w:rFonts w:ascii="Arial" w:hAnsi="Arial" w:cs="Arial"/>
          <w:sz w:val="22"/>
          <w:szCs w:val="22"/>
        </w:rPr>
        <w:t xml:space="preserve"> </w:t>
      </w:r>
      <w:r w:rsidR="003E161E" w:rsidRPr="00327D0E">
        <w:rPr>
          <w:rFonts w:ascii="Arial" w:hAnsi="Arial" w:cs="Arial"/>
          <w:i/>
          <w:iCs/>
          <w:sz w:val="22"/>
          <w:szCs w:val="22"/>
        </w:rPr>
        <w:t>Klf15</w:t>
      </w:r>
      <w:r w:rsidR="00D4039F">
        <w:rPr>
          <w:rFonts w:ascii="Arial" w:hAnsi="Arial" w:cs="Arial"/>
          <w:sz w:val="22"/>
          <w:szCs w:val="22"/>
        </w:rPr>
        <w:t xml:space="preserve">, </w:t>
      </w:r>
      <w:r w:rsidR="00D4039F" w:rsidRPr="00327D0E">
        <w:rPr>
          <w:rFonts w:ascii="Arial" w:hAnsi="Arial" w:cs="Arial"/>
          <w:i/>
          <w:iCs/>
          <w:sz w:val="22"/>
          <w:szCs w:val="22"/>
        </w:rPr>
        <w:t>HKII</w:t>
      </w:r>
      <w:r w:rsidR="00D4039F">
        <w:rPr>
          <w:rFonts w:ascii="Arial" w:hAnsi="Arial" w:cs="Arial"/>
          <w:sz w:val="22"/>
          <w:szCs w:val="22"/>
        </w:rPr>
        <w:t xml:space="preserve"> and</w:t>
      </w:r>
      <w:r w:rsidR="003E161E">
        <w:rPr>
          <w:rFonts w:ascii="Arial" w:hAnsi="Arial" w:cs="Arial"/>
          <w:sz w:val="22"/>
          <w:szCs w:val="22"/>
        </w:rPr>
        <w:t xml:space="preserve"> </w:t>
      </w:r>
      <w:r w:rsidR="00D4039F" w:rsidRPr="00273C07">
        <w:rPr>
          <w:rFonts w:ascii="Arial" w:hAnsi="Arial" w:cs="Arial"/>
          <w:i/>
          <w:iCs/>
          <w:sz w:val="22"/>
          <w:szCs w:val="22"/>
        </w:rPr>
        <w:t>PGC-1α</w:t>
      </w:r>
      <w:r w:rsidR="00D4039F">
        <w:rPr>
          <w:rFonts w:ascii="Arial" w:hAnsi="Arial" w:cs="Arial"/>
          <w:sz w:val="22"/>
          <w:szCs w:val="22"/>
        </w:rPr>
        <w:t xml:space="preserve"> </w:t>
      </w:r>
      <w:r w:rsidR="003E161E">
        <w:rPr>
          <w:rFonts w:ascii="Arial" w:hAnsi="Arial" w:cs="Arial"/>
          <w:sz w:val="22"/>
          <w:szCs w:val="22"/>
        </w:rPr>
        <w:t>expression w</w:t>
      </w:r>
      <w:r w:rsidR="00345F38">
        <w:rPr>
          <w:rFonts w:ascii="Arial" w:hAnsi="Arial" w:cs="Arial"/>
          <w:sz w:val="22"/>
          <w:szCs w:val="22"/>
        </w:rPr>
        <w:t>ere</w:t>
      </w:r>
      <w:r w:rsidR="003E161E">
        <w:rPr>
          <w:rFonts w:ascii="Arial" w:hAnsi="Arial" w:cs="Arial"/>
          <w:sz w:val="22"/>
          <w:szCs w:val="22"/>
        </w:rPr>
        <w:t xml:space="preserve"> significantly increased only in rotarod-trained WT mice compared to unexercised animals (Figure 6F</w:t>
      </w:r>
      <w:r w:rsidR="00D4039F">
        <w:rPr>
          <w:rFonts w:ascii="Arial" w:hAnsi="Arial" w:cs="Arial"/>
          <w:sz w:val="22"/>
          <w:szCs w:val="22"/>
        </w:rPr>
        <w:t>-H</w:t>
      </w:r>
      <w:r w:rsidR="003E161E">
        <w:rPr>
          <w:rFonts w:ascii="Arial" w:hAnsi="Arial" w:cs="Arial"/>
          <w:sz w:val="22"/>
          <w:szCs w:val="22"/>
        </w:rPr>
        <w:t>).</w:t>
      </w:r>
    </w:p>
    <w:p w14:paraId="647FEA1F" w14:textId="2A94B40B" w:rsidR="00CE1248" w:rsidRDefault="00BC603E" w:rsidP="00630AE5">
      <w:pPr>
        <w:spacing w:line="480" w:lineRule="auto"/>
        <w:jc w:val="both"/>
        <w:rPr>
          <w:rFonts w:ascii="Arial" w:hAnsi="Arial" w:cs="Arial"/>
          <w:sz w:val="22"/>
          <w:szCs w:val="22"/>
        </w:rPr>
      </w:pPr>
      <w:r>
        <w:rPr>
          <w:rFonts w:ascii="Arial" w:hAnsi="Arial" w:cs="Arial"/>
          <w:sz w:val="22"/>
          <w:szCs w:val="22"/>
        </w:rPr>
        <w:t xml:space="preserve">When performing the same comparisons in grid test female experimental groups, we observed a significant increased expression of </w:t>
      </w:r>
      <w:r w:rsidRPr="00327D0E">
        <w:rPr>
          <w:rFonts w:ascii="Arial" w:hAnsi="Arial" w:cs="Arial"/>
          <w:i/>
          <w:iCs/>
          <w:sz w:val="22"/>
          <w:szCs w:val="22"/>
        </w:rPr>
        <w:t>Fn14</w:t>
      </w:r>
      <w:r>
        <w:rPr>
          <w:rFonts w:ascii="Arial" w:hAnsi="Arial" w:cs="Arial"/>
          <w:sz w:val="22"/>
          <w:szCs w:val="22"/>
        </w:rPr>
        <w:t xml:space="preserve"> only in grid test-trained WT animals compared to unexercised mice (Figure 6I).</w:t>
      </w:r>
      <w:r w:rsidR="007101FE">
        <w:rPr>
          <w:rFonts w:ascii="Arial" w:hAnsi="Arial" w:cs="Arial"/>
          <w:sz w:val="22"/>
          <w:szCs w:val="22"/>
        </w:rPr>
        <w:t xml:space="preserve"> </w:t>
      </w:r>
      <w:r w:rsidR="007101FE" w:rsidRPr="00327D0E">
        <w:rPr>
          <w:rFonts w:ascii="Arial" w:hAnsi="Arial" w:cs="Arial"/>
          <w:i/>
          <w:iCs/>
          <w:sz w:val="22"/>
          <w:szCs w:val="22"/>
        </w:rPr>
        <w:t>Tweak</w:t>
      </w:r>
      <w:r w:rsidR="007101FE">
        <w:rPr>
          <w:rFonts w:ascii="Arial" w:hAnsi="Arial" w:cs="Arial"/>
          <w:sz w:val="22"/>
          <w:szCs w:val="22"/>
        </w:rPr>
        <w:t xml:space="preserve"> levels were significantly elevated in both grid test-trained WT and </w:t>
      </w:r>
      <w:bookmarkStart w:id="3" w:name="_Hlk178185094"/>
      <w:r w:rsidR="007101FE" w:rsidRPr="0095618F">
        <w:rPr>
          <w:rFonts w:ascii="Arial" w:hAnsi="Arial" w:cs="Arial"/>
          <w:i/>
          <w:iCs/>
          <w:sz w:val="22"/>
          <w:szCs w:val="22"/>
        </w:rPr>
        <w:t>Fn14</w:t>
      </w:r>
      <w:r w:rsidR="007101FE" w:rsidRPr="0095618F">
        <w:rPr>
          <w:rFonts w:ascii="Arial" w:hAnsi="Arial" w:cs="Arial"/>
          <w:i/>
          <w:iCs/>
          <w:sz w:val="22"/>
          <w:szCs w:val="22"/>
          <w:vertAlign w:val="superscript"/>
        </w:rPr>
        <w:t>-/-</w:t>
      </w:r>
      <w:r w:rsidR="007101FE">
        <w:rPr>
          <w:rFonts w:ascii="Arial" w:hAnsi="Arial" w:cs="Arial"/>
          <w:sz w:val="22"/>
          <w:szCs w:val="22"/>
        </w:rPr>
        <w:t xml:space="preserve"> mice compared to unexercised animals </w:t>
      </w:r>
      <w:bookmarkEnd w:id="3"/>
      <w:r w:rsidR="007101FE">
        <w:rPr>
          <w:rFonts w:ascii="Arial" w:hAnsi="Arial" w:cs="Arial"/>
          <w:sz w:val="22"/>
          <w:szCs w:val="22"/>
        </w:rPr>
        <w:t>(Figure 6J).</w:t>
      </w:r>
      <w:r w:rsidR="00E40B00">
        <w:rPr>
          <w:rFonts w:ascii="Arial" w:hAnsi="Arial" w:cs="Arial"/>
          <w:sz w:val="22"/>
          <w:szCs w:val="22"/>
        </w:rPr>
        <w:t xml:space="preserve"> Interestingly, </w:t>
      </w:r>
      <w:r w:rsidR="00E40B00" w:rsidRPr="00327D0E">
        <w:rPr>
          <w:rFonts w:ascii="Arial" w:hAnsi="Arial" w:cs="Arial"/>
          <w:i/>
          <w:iCs/>
          <w:sz w:val="22"/>
          <w:szCs w:val="22"/>
        </w:rPr>
        <w:t>MuRF-1</w:t>
      </w:r>
      <w:r w:rsidR="00E40B00">
        <w:rPr>
          <w:rFonts w:ascii="Arial" w:hAnsi="Arial" w:cs="Arial"/>
          <w:sz w:val="22"/>
          <w:szCs w:val="22"/>
        </w:rPr>
        <w:t xml:space="preserve"> expression was significantly increased in all grid test-trained groups compared to untrained animals (Figure 6K) while </w:t>
      </w:r>
      <w:r w:rsidR="00E40B00" w:rsidRPr="00327D0E">
        <w:rPr>
          <w:rFonts w:ascii="Arial" w:hAnsi="Arial" w:cs="Arial"/>
          <w:i/>
          <w:iCs/>
          <w:sz w:val="22"/>
          <w:szCs w:val="22"/>
        </w:rPr>
        <w:t>Atrogin-1</w:t>
      </w:r>
      <w:r w:rsidR="00E40B00">
        <w:rPr>
          <w:rFonts w:ascii="Arial" w:hAnsi="Arial" w:cs="Arial"/>
          <w:sz w:val="22"/>
          <w:szCs w:val="22"/>
        </w:rPr>
        <w:t xml:space="preserve"> levels were significantly elevated only in grid test-trained </w:t>
      </w:r>
      <w:r w:rsidR="00E40B00" w:rsidRPr="0095618F">
        <w:rPr>
          <w:rFonts w:ascii="Arial" w:hAnsi="Arial" w:cs="Arial"/>
          <w:i/>
          <w:iCs/>
          <w:sz w:val="22"/>
          <w:szCs w:val="22"/>
        </w:rPr>
        <w:t>Fn14</w:t>
      </w:r>
      <w:r w:rsidR="00E40B00" w:rsidRPr="0095618F">
        <w:rPr>
          <w:rFonts w:ascii="Arial" w:hAnsi="Arial" w:cs="Arial"/>
          <w:i/>
          <w:iCs/>
          <w:sz w:val="22"/>
          <w:szCs w:val="22"/>
          <w:vertAlign w:val="superscript"/>
        </w:rPr>
        <w:t>-/-</w:t>
      </w:r>
      <w:r w:rsidR="00E40B00">
        <w:rPr>
          <w:rFonts w:ascii="Arial" w:hAnsi="Arial" w:cs="Arial"/>
          <w:sz w:val="22"/>
          <w:szCs w:val="22"/>
        </w:rPr>
        <w:t xml:space="preserve"> mice compared to unexercised animals (Figure 6L).</w:t>
      </w:r>
      <w:r w:rsidR="003C5499">
        <w:rPr>
          <w:rFonts w:ascii="Arial" w:hAnsi="Arial" w:cs="Arial"/>
          <w:sz w:val="22"/>
          <w:szCs w:val="22"/>
        </w:rPr>
        <w:t xml:space="preserve"> </w:t>
      </w:r>
      <w:r w:rsidR="003C5499" w:rsidRPr="00CE1248">
        <w:rPr>
          <w:rFonts w:ascii="Arial" w:hAnsi="Arial" w:cs="Arial"/>
          <w:i/>
          <w:iCs/>
          <w:sz w:val="22"/>
          <w:szCs w:val="22"/>
        </w:rPr>
        <w:t>Glu</w:t>
      </w:r>
      <w:r w:rsidR="001259B3" w:rsidRPr="00CE1248">
        <w:rPr>
          <w:rFonts w:ascii="Arial" w:hAnsi="Arial" w:cs="Arial"/>
          <w:i/>
          <w:iCs/>
          <w:sz w:val="22"/>
          <w:szCs w:val="22"/>
        </w:rPr>
        <w:t>t</w:t>
      </w:r>
      <w:r w:rsidR="003C5499" w:rsidRPr="00CE1248">
        <w:rPr>
          <w:rFonts w:ascii="Arial" w:hAnsi="Arial" w:cs="Arial"/>
          <w:i/>
          <w:iCs/>
          <w:sz w:val="22"/>
          <w:szCs w:val="22"/>
        </w:rPr>
        <w:t>4</w:t>
      </w:r>
      <w:r w:rsidR="001259B3">
        <w:rPr>
          <w:rFonts w:ascii="Arial" w:hAnsi="Arial" w:cs="Arial"/>
          <w:sz w:val="22"/>
          <w:szCs w:val="22"/>
        </w:rPr>
        <w:t xml:space="preserve"> expression was significantly increased </w:t>
      </w:r>
      <w:r w:rsidR="00327D0E">
        <w:rPr>
          <w:rFonts w:ascii="Arial" w:hAnsi="Arial" w:cs="Arial"/>
          <w:sz w:val="22"/>
          <w:szCs w:val="22"/>
        </w:rPr>
        <w:t xml:space="preserve">in both grid test-trained WT and </w:t>
      </w:r>
      <w:r w:rsidR="00327D0E" w:rsidRPr="0095618F">
        <w:rPr>
          <w:rFonts w:ascii="Arial" w:hAnsi="Arial" w:cs="Arial"/>
          <w:i/>
          <w:iCs/>
          <w:sz w:val="22"/>
          <w:szCs w:val="22"/>
        </w:rPr>
        <w:t>Fn14</w:t>
      </w:r>
      <w:r w:rsidR="00327D0E" w:rsidRPr="0095618F">
        <w:rPr>
          <w:rFonts w:ascii="Arial" w:hAnsi="Arial" w:cs="Arial"/>
          <w:i/>
          <w:iCs/>
          <w:sz w:val="22"/>
          <w:szCs w:val="22"/>
          <w:vertAlign w:val="superscript"/>
        </w:rPr>
        <w:t>-/-</w:t>
      </w:r>
      <w:r w:rsidR="00327D0E">
        <w:rPr>
          <w:rFonts w:ascii="Arial" w:hAnsi="Arial" w:cs="Arial"/>
          <w:sz w:val="22"/>
          <w:szCs w:val="22"/>
        </w:rPr>
        <w:t xml:space="preserve"> mice compared to unexercised animals (Figure 6M). </w:t>
      </w:r>
      <w:r w:rsidR="00327D0E" w:rsidRPr="00CE1248">
        <w:rPr>
          <w:rFonts w:ascii="Arial" w:hAnsi="Arial" w:cs="Arial"/>
          <w:i/>
          <w:iCs/>
          <w:sz w:val="22"/>
          <w:szCs w:val="22"/>
        </w:rPr>
        <w:t>Klf15</w:t>
      </w:r>
      <w:r w:rsidR="00327D0E">
        <w:rPr>
          <w:rFonts w:ascii="Arial" w:hAnsi="Arial" w:cs="Arial"/>
          <w:sz w:val="22"/>
          <w:szCs w:val="22"/>
        </w:rPr>
        <w:t xml:space="preserve"> levels </w:t>
      </w:r>
      <w:r w:rsidR="00CE1248">
        <w:rPr>
          <w:rFonts w:ascii="Arial" w:hAnsi="Arial" w:cs="Arial"/>
          <w:sz w:val="22"/>
          <w:szCs w:val="22"/>
        </w:rPr>
        <w:t>were significantly elevated only in</w:t>
      </w:r>
      <w:r w:rsidR="00254A43">
        <w:rPr>
          <w:rFonts w:ascii="Arial" w:hAnsi="Arial" w:cs="Arial"/>
          <w:sz w:val="22"/>
          <w:szCs w:val="22"/>
        </w:rPr>
        <w:t xml:space="preserve"> grid test-trained</w:t>
      </w:r>
      <w:r w:rsidR="00CE1248">
        <w:rPr>
          <w:rFonts w:ascii="Arial" w:hAnsi="Arial" w:cs="Arial"/>
          <w:sz w:val="22"/>
          <w:szCs w:val="22"/>
        </w:rPr>
        <w:t xml:space="preserve"> </w:t>
      </w:r>
      <w:r w:rsidR="00CE1248" w:rsidRPr="0095618F">
        <w:rPr>
          <w:rFonts w:ascii="Arial" w:hAnsi="Arial" w:cs="Arial"/>
          <w:i/>
          <w:iCs/>
          <w:sz w:val="22"/>
          <w:szCs w:val="22"/>
        </w:rPr>
        <w:t>Fn14</w:t>
      </w:r>
      <w:r w:rsidR="00CE1248" w:rsidRPr="0095618F">
        <w:rPr>
          <w:rFonts w:ascii="Arial" w:hAnsi="Arial" w:cs="Arial"/>
          <w:i/>
          <w:iCs/>
          <w:sz w:val="22"/>
          <w:szCs w:val="22"/>
          <w:vertAlign w:val="superscript"/>
        </w:rPr>
        <w:t>-/-</w:t>
      </w:r>
      <w:r w:rsidR="00CE1248">
        <w:rPr>
          <w:rFonts w:ascii="Arial" w:hAnsi="Arial" w:cs="Arial"/>
          <w:sz w:val="22"/>
          <w:szCs w:val="22"/>
        </w:rPr>
        <w:t xml:space="preserve"> animals compared to unexercised mice (Figure 6N) while </w:t>
      </w:r>
      <w:r w:rsidR="00CE1248" w:rsidRPr="00CE1248">
        <w:rPr>
          <w:rFonts w:ascii="Arial" w:hAnsi="Arial" w:cs="Arial"/>
          <w:i/>
          <w:iCs/>
          <w:sz w:val="22"/>
          <w:szCs w:val="22"/>
        </w:rPr>
        <w:t>HKII</w:t>
      </w:r>
      <w:r w:rsidR="00CE1248">
        <w:rPr>
          <w:rFonts w:ascii="Arial" w:hAnsi="Arial" w:cs="Arial"/>
          <w:sz w:val="22"/>
          <w:szCs w:val="22"/>
        </w:rPr>
        <w:t xml:space="preserve"> expression was significantly increased in all grid test-trained experimental groups compared to unexercised animals except for </w:t>
      </w:r>
      <w:r w:rsidR="00CE1248" w:rsidRPr="0095618F">
        <w:rPr>
          <w:rFonts w:ascii="Arial" w:hAnsi="Arial" w:cs="Arial"/>
          <w:i/>
          <w:iCs/>
          <w:sz w:val="22"/>
          <w:szCs w:val="22"/>
        </w:rPr>
        <w:t>SOD1</w:t>
      </w:r>
      <w:r w:rsidR="00CE1248" w:rsidRPr="0095618F">
        <w:rPr>
          <w:rFonts w:ascii="Arial" w:hAnsi="Arial" w:cs="Arial"/>
          <w:i/>
          <w:iCs/>
          <w:sz w:val="22"/>
          <w:szCs w:val="22"/>
          <w:vertAlign w:val="superscript"/>
        </w:rPr>
        <w:t>G93A</w:t>
      </w:r>
      <w:r w:rsidR="00CE1248">
        <w:rPr>
          <w:rFonts w:ascii="Arial" w:hAnsi="Arial" w:cs="Arial"/>
          <w:sz w:val="22"/>
          <w:szCs w:val="22"/>
        </w:rPr>
        <w:t xml:space="preserve"> mice</w:t>
      </w:r>
      <w:r w:rsidR="00254A43">
        <w:rPr>
          <w:rFonts w:ascii="Arial" w:hAnsi="Arial" w:cs="Arial"/>
          <w:sz w:val="22"/>
          <w:szCs w:val="22"/>
        </w:rPr>
        <w:t xml:space="preserve"> where the levels remained unchanged</w:t>
      </w:r>
      <w:r w:rsidR="00CE1248">
        <w:rPr>
          <w:rFonts w:ascii="Arial" w:hAnsi="Arial" w:cs="Arial"/>
          <w:sz w:val="22"/>
          <w:szCs w:val="22"/>
        </w:rPr>
        <w:t xml:space="preserve"> (Figure 6O). Finally, similar to </w:t>
      </w:r>
      <w:r w:rsidR="00CE1248" w:rsidRPr="00986462">
        <w:rPr>
          <w:rFonts w:ascii="Arial" w:hAnsi="Arial" w:cs="Arial"/>
          <w:i/>
          <w:iCs/>
          <w:sz w:val="22"/>
          <w:szCs w:val="22"/>
        </w:rPr>
        <w:t>Glut4</w:t>
      </w:r>
      <w:r w:rsidR="00CE1248">
        <w:rPr>
          <w:rFonts w:ascii="Arial" w:hAnsi="Arial" w:cs="Arial"/>
          <w:sz w:val="22"/>
          <w:szCs w:val="22"/>
        </w:rPr>
        <w:t xml:space="preserve">, </w:t>
      </w:r>
      <w:r w:rsidR="00CE1248" w:rsidRPr="00273C07">
        <w:rPr>
          <w:rFonts w:ascii="Arial" w:hAnsi="Arial" w:cs="Arial"/>
          <w:i/>
          <w:iCs/>
          <w:sz w:val="22"/>
          <w:szCs w:val="22"/>
        </w:rPr>
        <w:t>PGC-1α</w:t>
      </w:r>
      <w:r w:rsidR="00CE1248">
        <w:rPr>
          <w:rFonts w:ascii="Arial" w:hAnsi="Arial" w:cs="Arial"/>
          <w:i/>
          <w:iCs/>
          <w:sz w:val="22"/>
          <w:szCs w:val="22"/>
        </w:rPr>
        <w:t xml:space="preserve"> </w:t>
      </w:r>
      <w:r w:rsidR="00CE1248">
        <w:rPr>
          <w:rFonts w:ascii="Arial" w:hAnsi="Arial" w:cs="Arial"/>
          <w:sz w:val="22"/>
          <w:szCs w:val="22"/>
        </w:rPr>
        <w:t xml:space="preserve">levels were significantly elevated in both grid test-trained WT and </w:t>
      </w:r>
      <w:r w:rsidR="00CE1248" w:rsidRPr="0095618F">
        <w:rPr>
          <w:rFonts w:ascii="Arial" w:hAnsi="Arial" w:cs="Arial"/>
          <w:i/>
          <w:iCs/>
          <w:sz w:val="22"/>
          <w:szCs w:val="22"/>
        </w:rPr>
        <w:t>Fn14</w:t>
      </w:r>
      <w:r w:rsidR="00CE1248" w:rsidRPr="0095618F">
        <w:rPr>
          <w:rFonts w:ascii="Arial" w:hAnsi="Arial" w:cs="Arial"/>
          <w:i/>
          <w:iCs/>
          <w:sz w:val="22"/>
          <w:szCs w:val="22"/>
          <w:vertAlign w:val="superscript"/>
        </w:rPr>
        <w:t>-/-</w:t>
      </w:r>
      <w:r w:rsidR="00CE1248">
        <w:rPr>
          <w:rFonts w:ascii="Arial" w:hAnsi="Arial" w:cs="Arial"/>
          <w:sz w:val="22"/>
          <w:szCs w:val="22"/>
        </w:rPr>
        <w:t xml:space="preserve"> mice compared to unexercised animals (Figure 6P).</w:t>
      </w:r>
    </w:p>
    <w:p w14:paraId="310F023B" w14:textId="00B7A5F9" w:rsidR="005C0062" w:rsidRDefault="00744469" w:rsidP="00630AE5">
      <w:pPr>
        <w:spacing w:line="480" w:lineRule="auto"/>
        <w:jc w:val="both"/>
        <w:rPr>
          <w:rFonts w:ascii="Arial" w:hAnsi="Arial" w:cs="Arial"/>
          <w:sz w:val="22"/>
          <w:szCs w:val="22"/>
        </w:rPr>
      </w:pPr>
      <w:r>
        <w:rPr>
          <w:rFonts w:ascii="Arial" w:hAnsi="Arial" w:cs="Arial"/>
          <w:sz w:val="22"/>
          <w:szCs w:val="22"/>
        </w:rPr>
        <w:t>Our</w:t>
      </w:r>
      <w:r w:rsidR="00CE1248">
        <w:rPr>
          <w:rFonts w:ascii="Arial" w:hAnsi="Arial" w:cs="Arial"/>
          <w:sz w:val="22"/>
          <w:szCs w:val="22"/>
        </w:rPr>
        <w:t xml:space="preserve"> overall</w:t>
      </w:r>
      <w:r w:rsidR="00994C0C">
        <w:rPr>
          <w:rFonts w:ascii="Arial" w:hAnsi="Arial" w:cs="Arial"/>
          <w:sz w:val="22"/>
          <w:szCs w:val="22"/>
        </w:rPr>
        <w:t xml:space="preserve"> results suggest that exercise regimens have a differential impact </w:t>
      </w:r>
      <w:r>
        <w:rPr>
          <w:rFonts w:ascii="Arial" w:hAnsi="Arial" w:cs="Arial"/>
          <w:sz w:val="22"/>
          <w:szCs w:val="22"/>
        </w:rPr>
        <w:t>on the</w:t>
      </w:r>
      <w:r w:rsidR="00994C0C">
        <w:rPr>
          <w:rFonts w:ascii="Arial" w:hAnsi="Arial" w:cs="Arial"/>
          <w:sz w:val="22"/>
          <w:szCs w:val="22"/>
        </w:rPr>
        <w:t xml:space="preserve"> skeletal muscle of our 12-week-old experimental cohorts, pointing towards specific interactions between </w:t>
      </w:r>
      <w:r w:rsidR="00CE1248">
        <w:rPr>
          <w:rFonts w:ascii="Arial" w:hAnsi="Arial" w:cs="Arial"/>
          <w:sz w:val="22"/>
          <w:szCs w:val="22"/>
        </w:rPr>
        <w:t xml:space="preserve">sex, </w:t>
      </w:r>
      <w:r w:rsidR="00994C0C">
        <w:rPr>
          <w:rFonts w:ascii="Arial" w:hAnsi="Arial" w:cs="Arial"/>
          <w:sz w:val="22"/>
          <w:szCs w:val="22"/>
        </w:rPr>
        <w:t xml:space="preserve">genotype, Fn14 depletion and exercise </w:t>
      </w:r>
      <w:r w:rsidR="00A00DD8">
        <w:rPr>
          <w:rFonts w:ascii="Arial" w:hAnsi="Arial" w:cs="Arial"/>
          <w:sz w:val="22"/>
          <w:szCs w:val="22"/>
        </w:rPr>
        <w:t>(</w:t>
      </w:r>
      <w:r w:rsidR="00BC603E">
        <w:rPr>
          <w:rFonts w:ascii="Arial" w:hAnsi="Arial" w:cs="Arial"/>
          <w:sz w:val="22"/>
          <w:szCs w:val="22"/>
        </w:rPr>
        <w:t xml:space="preserve">summarised in </w:t>
      </w:r>
      <w:r w:rsidR="00A00DD8">
        <w:rPr>
          <w:rFonts w:ascii="Arial" w:hAnsi="Arial" w:cs="Arial"/>
          <w:sz w:val="22"/>
          <w:szCs w:val="22"/>
        </w:rPr>
        <w:t>Table 1).</w:t>
      </w:r>
    </w:p>
    <w:p w14:paraId="411B9360" w14:textId="77777777" w:rsidR="00986462" w:rsidRDefault="00986462" w:rsidP="00630AE5">
      <w:pPr>
        <w:spacing w:line="480" w:lineRule="auto"/>
        <w:jc w:val="both"/>
        <w:rPr>
          <w:rFonts w:ascii="Arial" w:hAnsi="Arial" w:cs="Arial"/>
          <w:sz w:val="22"/>
          <w:szCs w:val="22"/>
        </w:rPr>
      </w:pPr>
    </w:p>
    <w:p w14:paraId="4ABD882A" w14:textId="2D77E31D" w:rsidR="00986462" w:rsidRDefault="00D256CF" w:rsidP="00986462">
      <w:pPr>
        <w:spacing w:line="480" w:lineRule="auto"/>
        <w:jc w:val="both"/>
        <w:rPr>
          <w:rFonts w:ascii="Arial" w:hAnsi="Arial" w:cs="Arial"/>
          <w:i/>
          <w:iCs/>
          <w:sz w:val="22"/>
          <w:szCs w:val="22"/>
        </w:rPr>
      </w:pPr>
      <w:r>
        <w:rPr>
          <w:rFonts w:ascii="Arial" w:hAnsi="Arial" w:cs="Arial"/>
          <w:i/>
          <w:iCs/>
          <w:sz w:val="22"/>
          <w:szCs w:val="22"/>
        </w:rPr>
        <w:t>Fn14 depletion influences the impact of exercise on expression of myosin heavy chain isoforms</w:t>
      </w:r>
    </w:p>
    <w:p w14:paraId="6D636CD7" w14:textId="7000C480" w:rsidR="00986462" w:rsidRDefault="002F14AA" w:rsidP="00630AE5">
      <w:pPr>
        <w:spacing w:line="480" w:lineRule="auto"/>
        <w:jc w:val="both"/>
        <w:rPr>
          <w:rFonts w:ascii="Arial" w:hAnsi="Arial" w:cs="Arial"/>
          <w:sz w:val="22"/>
          <w:szCs w:val="22"/>
        </w:rPr>
      </w:pPr>
      <w:r>
        <w:rPr>
          <w:rFonts w:ascii="Arial" w:hAnsi="Arial" w:cs="Arial"/>
          <w:sz w:val="22"/>
          <w:szCs w:val="22"/>
        </w:rPr>
        <w:t>The physiological and biochemical properties of skeletal muscle are</w:t>
      </w:r>
      <w:r w:rsidR="00A93C8A">
        <w:rPr>
          <w:rFonts w:ascii="Arial" w:hAnsi="Arial" w:cs="Arial"/>
          <w:sz w:val="22"/>
          <w:szCs w:val="22"/>
        </w:rPr>
        <w:t>,</w:t>
      </w:r>
      <w:r>
        <w:rPr>
          <w:rFonts w:ascii="Arial" w:hAnsi="Arial" w:cs="Arial"/>
          <w:sz w:val="22"/>
          <w:szCs w:val="22"/>
        </w:rPr>
        <w:t xml:space="preserve"> in part</w:t>
      </w:r>
      <w:r w:rsidR="00A93C8A">
        <w:rPr>
          <w:rFonts w:ascii="Arial" w:hAnsi="Arial" w:cs="Arial"/>
          <w:sz w:val="22"/>
          <w:szCs w:val="22"/>
        </w:rPr>
        <w:t>,</w:t>
      </w:r>
      <w:r>
        <w:rPr>
          <w:rFonts w:ascii="Arial" w:hAnsi="Arial" w:cs="Arial"/>
          <w:sz w:val="22"/>
          <w:szCs w:val="22"/>
        </w:rPr>
        <w:t xml:space="preserve"> conferred by myosin heavy chain (MyHC) isoforms. Of those, MyHC isoforms IIa, IIx and IIb are specific to fast</w:t>
      </w:r>
      <w:r w:rsidR="003E474B">
        <w:rPr>
          <w:rFonts w:ascii="Arial" w:hAnsi="Arial" w:cs="Arial"/>
          <w:sz w:val="22"/>
          <w:szCs w:val="22"/>
        </w:rPr>
        <w:t xml:space="preserve"> twitch</w:t>
      </w:r>
      <w:r>
        <w:rPr>
          <w:rFonts w:ascii="Arial" w:hAnsi="Arial" w:cs="Arial"/>
          <w:sz w:val="22"/>
          <w:szCs w:val="22"/>
        </w:rPr>
        <w:t xml:space="preserve"> </w:t>
      </w:r>
      <w:r>
        <w:rPr>
          <w:rFonts w:ascii="Arial" w:hAnsi="Arial" w:cs="Arial"/>
          <w:sz w:val="22"/>
          <w:szCs w:val="22"/>
        </w:rPr>
        <w:lastRenderedPageBreak/>
        <w:t>type of muscles</w:t>
      </w:r>
      <w:r w:rsidR="00345F38">
        <w:rPr>
          <w:rFonts w:ascii="Arial" w:hAnsi="Arial" w:cs="Arial"/>
          <w:sz w:val="22"/>
          <w:szCs w:val="22"/>
        </w:rPr>
        <w:t xml:space="preserve">, </w:t>
      </w:r>
      <w:r>
        <w:rPr>
          <w:rFonts w:ascii="Arial" w:hAnsi="Arial" w:cs="Arial"/>
          <w:sz w:val="22"/>
          <w:szCs w:val="22"/>
        </w:rPr>
        <w:t xml:space="preserve">have been demonstrated to co-exist in the same muscle and </w:t>
      </w:r>
      <w:r w:rsidR="00345F38">
        <w:rPr>
          <w:rFonts w:ascii="Arial" w:hAnsi="Arial" w:cs="Arial"/>
          <w:sz w:val="22"/>
          <w:szCs w:val="22"/>
        </w:rPr>
        <w:t xml:space="preserve">their expression can </w:t>
      </w:r>
      <w:r>
        <w:rPr>
          <w:rFonts w:ascii="Arial" w:hAnsi="Arial" w:cs="Arial"/>
          <w:sz w:val="22"/>
          <w:szCs w:val="22"/>
        </w:rPr>
        <w:t>be influenced by exercised</w:t>
      </w:r>
      <w:r w:rsidR="00A93C8A">
        <w:rPr>
          <w:rFonts w:ascii="Arial" w:hAnsi="Arial" w:cs="Arial"/>
          <w:sz w:val="22"/>
          <w:szCs w:val="22"/>
        </w:rPr>
        <w:t xml:space="preserve"> </w:t>
      </w:r>
      <w:r w:rsidR="00E87649">
        <w:rPr>
          <w:rFonts w:ascii="Arial" w:hAnsi="Arial" w:cs="Arial"/>
          <w:sz w:val="22"/>
          <w:szCs w:val="22"/>
        </w:rPr>
        <w:fldChar w:fldCharType="begin"/>
      </w:r>
      <w:r w:rsidR="00E87649">
        <w:rPr>
          <w:rFonts w:ascii="Arial" w:hAnsi="Arial" w:cs="Arial"/>
          <w:sz w:val="22"/>
          <w:szCs w:val="22"/>
        </w:rPr>
        <w:instrText xml:space="preserve"> ADDIN ZOTERO_ITEM CSL_CITATION {"citationID":"vZps26kL","properties":{"formattedCitation":"[54,55]","plainCitation":"[54,55]","noteIndex":0},"citationItems":[{"id":2837,"uris":["http://zotero.org/users/3289070/items/GUU9RT3V"],"itemData":{"id":2837,"type":"article-journal","abstract":"Skeletal muscle is an extremely heterogeneous tissue composed of a variety of fast and slow fiber types and subtypes. Moreover, muscle fibers are versatile entities capable of adjusting their phenotypic properties in response to altered functional demands. Major differences between muscle fiber types relate to their myosin complement, i.e., isoforms of myosin light and heavy chains. Myosin heavy chain (MHC) isoforms appear to represent the most appropriate markers for fiber type delineation. On this basis, pure fiber types are characterized by the expression of a single MHC isoform, whereas hybrid fiber type express two or more MHC isoforms. Hybrid fibers bridge the gap between the pure fiber types. The fiber population of skeletal muscles, thus, encompasses a continuum of pure and hybrid fiber types. Under certain conditions, changes can be induced in MHC isoform expression heading in the direction of either fast-to-slow or slow-to-fast. Increased neuromuscular activity, mechanical loading, and hypothyroidism are conditions that induce fast-to-slow transitions, whereas reduced neuromuscular activity, mechanical unloading, and hyperthyroidism cause transitions in the slow-to-fast direction.","container-title":"Microscopy Research and Technique","DOI":"10.1002/1097-0029(20000915)50:6&lt;500::AID-JEMT7&gt;3.0.CO;2-7","ISSN":"1059-910X","issue":"6","journalAbbreviation":"Microsc Res Tech","language":"eng","note":"PMID: 10998639","page":"500-509","source":"PubMed","title":"Myosin isoforms, muscle fiber types, and transitions","volume":"50","author":[{"family":"Pette","given":"D."},{"family":"Staron","given":"R. S."}],"issued":{"date-parts":[["2000",9,15]]}}},{"id":2834,"uris":["http://zotero.org/users/3289070/items/4UH5622I"],"itemData":{"id":2834,"type":"article-journal","abstract":"Human muscle fibers are generally classified by myosin heavy chain (MHC) isoforms characterized by slow to fast contractile speeds. Type I, or slow-twitch fibers, are seen in high abundance in elite endurance athletes, such as long-distance runners and cyclists. Alternatively, fast-twitch IIa and IIx fibers are abundant in elite power athletes, such as weightlifters and sprinters. While cross-sectional comparisons have shown marked differences between athletes, longitudinal data have not clearly converged on patterns in fiber type shifts over time, particularly between slow and fast fibers. However, not all fiber type identification techniques are created equal and, thus, may limit interpretation. Hybrid fibers, which express more than one MHC type (I/IIa, IIa/IIx, I/IIa/IIx), may make up a significant proportion of fibers. The measurement of the distribution of fibers would necessitate the ability to identify hybrid fibers, which is best done through single fiber analysis. Current evidence using the most appropriate techniques suggests a clear ability of fibers to shift between hybrid and pure fibers as well as between slow and fast fiber types. The context and extent to which this occurs, along with the limitations of current evidence, are discussed herein.","container-title":"Sports (Basel, Switzerland)","DOI":"10.3390/sports9090127","ISSN":"2075-4663","issue":"9","journalAbbreviation":"Sports (Basel)","language":"eng","note":"PMID: 34564332\nPMCID: PMC8473039","page":"127","source":"PubMed","title":"Muscle Fiber Type Transitions with Exercise Training: Shifting Perspectives","title-short":"Muscle Fiber Type Transitions with Exercise Training","volume":"9","author":[{"family":"Plotkin","given":"Daniel L."},{"family":"Roberts","given":"Michael D."},{"family":"Haun","given":"Cody T."},{"family":"Schoenfeld","given":"Brad J."}],"issued":{"date-parts":[["2021",9,10]]}}}],"schema":"https://github.com/citation-style-language/schema/raw/master/csl-citation.json"} </w:instrText>
      </w:r>
      <w:r w:rsidR="00E87649">
        <w:rPr>
          <w:rFonts w:ascii="Arial" w:hAnsi="Arial" w:cs="Arial"/>
          <w:sz w:val="22"/>
          <w:szCs w:val="22"/>
        </w:rPr>
        <w:fldChar w:fldCharType="separate"/>
      </w:r>
      <w:r w:rsidR="00E87649" w:rsidRPr="00E87649">
        <w:rPr>
          <w:rFonts w:ascii="Arial" w:hAnsi="Arial" w:cs="Arial"/>
          <w:sz w:val="22"/>
        </w:rPr>
        <w:t>[54,55]</w:t>
      </w:r>
      <w:r w:rsidR="00E87649">
        <w:rPr>
          <w:rFonts w:ascii="Arial" w:hAnsi="Arial" w:cs="Arial"/>
          <w:sz w:val="22"/>
          <w:szCs w:val="22"/>
        </w:rPr>
        <w:fldChar w:fldCharType="end"/>
      </w:r>
      <w:r>
        <w:rPr>
          <w:rFonts w:ascii="Arial" w:hAnsi="Arial" w:cs="Arial"/>
          <w:sz w:val="22"/>
          <w:szCs w:val="22"/>
        </w:rPr>
        <w:t>.</w:t>
      </w:r>
      <w:r w:rsidR="00E87649">
        <w:rPr>
          <w:rFonts w:ascii="Arial" w:hAnsi="Arial" w:cs="Arial"/>
          <w:sz w:val="22"/>
          <w:szCs w:val="22"/>
        </w:rPr>
        <w:t xml:space="preserve"> </w:t>
      </w:r>
      <w:r w:rsidR="003E474B">
        <w:rPr>
          <w:rFonts w:ascii="Arial" w:hAnsi="Arial" w:cs="Arial"/>
          <w:sz w:val="22"/>
          <w:szCs w:val="22"/>
        </w:rPr>
        <w:t xml:space="preserve">Given that the TA is considered a fast twitch skeletal muscle, we </w:t>
      </w:r>
      <w:r w:rsidR="00C53FEF">
        <w:rPr>
          <w:rFonts w:ascii="Arial" w:hAnsi="Arial" w:cs="Arial"/>
          <w:sz w:val="22"/>
          <w:szCs w:val="22"/>
        </w:rPr>
        <w:t xml:space="preserve">investigated the impact of </w:t>
      </w:r>
      <w:r w:rsidR="00D21CC2">
        <w:rPr>
          <w:rFonts w:ascii="Arial" w:hAnsi="Arial" w:cs="Arial"/>
          <w:sz w:val="22"/>
          <w:szCs w:val="22"/>
        </w:rPr>
        <w:t>rotarod and grid test exercise regimens</w:t>
      </w:r>
      <w:r w:rsidR="00C53FEF">
        <w:rPr>
          <w:rFonts w:ascii="Arial" w:hAnsi="Arial" w:cs="Arial"/>
          <w:sz w:val="22"/>
          <w:szCs w:val="22"/>
        </w:rPr>
        <w:t xml:space="preserve"> on the </w:t>
      </w:r>
      <w:r w:rsidR="00D21CC2">
        <w:rPr>
          <w:rFonts w:ascii="Arial" w:hAnsi="Arial" w:cs="Arial"/>
          <w:sz w:val="22"/>
          <w:szCs w:val="22"/>
        </w:rPr>
        <w:t xml:space="preserve">gene </w:t>
      </w:r>
      <w:r w:rsidR="00C53FEF">
        <w:rPr>
          <w:rFonts w:ascii="Arial" w:hAnsi="Arial" w:cs="Arial"/>
          <w:sz w:val="22"/>
          <w:szCs w:val="22"/>
        </w:rPr>
        <w:t>expression of MyHC IIa, IIx, IIb</w:t>
      </w:r>
      <w:r w:rsidR="00D21CC2">
        <w:rPr>
          <w:rFonts w:ascii="Arial" w:hAnsi="Arial" w:cs="Arial"/>
          <w:sz w:val="22"/>
          <w:szCs w:val="22"/>
        </w:rPr>
        <w:t xml:space="preserve"> isoforms in 12-week-old WT, </w:t>
      </w:r>
      <w:r w:rsidR="00D21CC2" w:rsidRPr="0095618F">
        <w:rPr>
          <w:rFonts w:ascii="Arial" w:hAnsi="Arial" w:cs="Arial"/>
          <w:i/>
          <w:iCs/>
          <w:sz w:val="22"/>
          <w:szCs w:val="22"/>
        </w:rPr>
        <w:t>Fn14</w:t>
      </w:r>
      <w:r w:rsidR="00D21CC2" w:rsidRPr="0095618F">
        <w:rPr>
          <w:rFonts w:ascii="Arial" w:hAnsi="Arial" w:cs="Arial"/>
          <w:i/>
          <w:iCs/>
          <w:sz w:val="22"/>
          <w:szCs w:val="22"/>
          <w:vertAlign w:val="superscript"/>
        </w:rPr>
        <w:t>-/-</w:t>
      </w:r>
      <w:r w:rsidR="00D21CC2">
        <w:rPr>
          <w:rFonts w:ascii="Arial" w:hAnsi="Arial" w:cs="Arial"/>
          <w:sz w:val="22"/>
          <w:szCs w:val="22"/>
        </w:rPr>
        <w:t xml:space="preserve">, </w:t>
      </w:r>
      <w:r w:rsidR="00D21CC2" w:rsidRPr="0095618F">
        <w:rPr>
          <w:rFonts w:ascii="Arial" w:hAnsi="Arial" w:cs="Arial"/>
          <w:i/>
          <w:iCs/>
          <w:sz w:val="22"/>
          <w:szCs w:val="22"/>
        </w:rPr>
        <w:t>SOD1</w:t>
      </w:r>
      <w:r w:rsidR="00D21CC2" w:rsidRPr="0095618F">
        <w:rPr>
          <w:rFonts w:ascii="Arial" w:hAnsi="Arial" w:cs="Arial"/>
          <w:i/>
          <w:iCs/>
          <w:sz w:val="22"/>
          <w:szCs w:val="22"/>
          <w:vertAlign w:val="superscript"/>
        </w:rPr>
        <w:t>G93A</w:t>
      </w:r>
      <w:r w:rsidR="00D21CC2">
        <w:rPr>
          <w:rFonts w:ascii="Arial" w:hAnsi="Arial" w:cs="Arial"/>
          <w:sz w:val="22"/>
          <w:szCs w:val="22"/>
        </w:rPr>
        <w:t xml:space="preserve"> and </w:t>
      </w:r>
      <w:r w:rsidR="00D21CC2" w:rsidRPr="0095618F">
        <w:rPr>
          <w:rFonts w:ascii="Arial" w:hAnsi="Arial" w:cs="Arial"/>
          <w:i/>
          <w:iCs/>
          <w:sz w:val="22"/>
          <w:szCs w:val="22"/>
        </w:rPr>
        <w:t>SOD1</w:t>
      </w:r>
      <w:r w:rsidR="00D21CC2" w:rsidRPr="0095618F">
        <w:rPr>
          <w:rFonts w:ascii="Arial" w:hAnsi="Arial" w:cs="Arial"/>
          <w:i/>
          <w:iCs/>
          <w:sz w:val="22"/>
          <w:szCs w:val="22"/>
          <w:vertAlign w:val="superscript"/>
        </w:rPr>
        <w:t>G93A</w:t>
      </w:r>
      <w:r w:rsidR="00D21CC2" w:rsidRPr="0095618F">
        <w:rPr>
          <w:rFonts w:ascii="Arial" w:hAnsi="Arial" w:cs="Arial"/>
          <w:i/>
          <w:iCs/>
          <w:sz w:val="22"/>
          <w:szCs w:val="22"/>
        </w:rPr>
        <w:t>;Fn14</w:t>
      </w:r>
      <w:r w:rsidR="00D21CC2" w:rsidRPr="0095618F">
        <w:rPr>
          <w:rFonts w:ascii="Arial" w:hAnsi="Arial" w:cs="Arial"/>
          <w:i/>
          <w:iCs/>
          <w:sz w:val="22"/>
          <w:szCs w:val="22"/>
          <w:vertAlign w:val="superscript"/>
        </w:rPr>
        <w:t>-/-</w:t>
      </w:r>
      <w:r w:rsidR="00D21CC2">
        <w:rPr>
          <w:rFonts w:ascii="Arial" w:hAnsi="Arial" w:cs="Arial"/>
          <w:i/>
          <w:iCs/>
          <w:sz w:val="22"/>
          <w:szCs w:val="22"/>
        </w:rPr>
        <w:t xml:space="preserve"> </w:t>
      </w:r>
      <w:r w:rsidR="00D21CC2">
        <w:rPr>
          <w:rFonts w:ascii="Arial" w:hAnsi="Arial" w:cs="Arial"/>
          <w:sz w:val="22"/>
          <w:szCs w:val="22"/>
        </w:rPr>
        <w:t>males and females.</w:t>
      </w:r>
    </w:p>
    <w:p w14:paraId="3F4617DC" w14:textId="7AA7EE72" w:rsidR="00747A41" w:rsidRDefault="00747A41" w:rsidP="00630AE5">
      <w:pPr>
        <w:spacing w:line="480" w:lineRule="auto"/>
        <w:jc w:val="both"/>
        <w:rPr>
          <w:rFonts w:ascii="Arial" w:hAnsi="Arial" w:cs="Arial"/>
          <w:sz w:val="22"/>
          <w:szCs w:val="22"/>
        </w:rPr>
      </w:pPr>
      <w:r>
        <w:rPr>
          <w:rFonts w:ascii="Arial" w:hAnsi="Arial" w:cs="Arial"/>
          <w:sz w:val="22"/>
          <w:szCs w:val="22"/>
        </w:rPr>
        <w:t xml:space="preserve">In rotarod-trained males, we found that the expression of all three </w:t>
      </w:r>
      <w:r w:rsidRPr="001275D6">
        <w:rPr>
          <w:rFonts w:ascii="Arial" w:hAnsi="Arial" w:cs="Arial"/>
          <w:i/>
          <w:iCs/>
          <w:sz w:val="22"/>
          <w:szCs w:val="22"/>
        </w:rPr>
        <w:t>MyHC</w:t>
      </w:r>
      <w:r>
        <w:rPr>
          <w:rFonts w:ascii="Arial" w:hAnsi="Arial" w:cs="Arial"/>
          <w:sz w:val="22"/>
          <w:szCs w:val="22"/>
        </w:rPr>
        <w:t xml:space="preserve"> isoforms remained unchanged in WT and </w:t>
      </w:r>
      <w:r w:rsidRPr="0095618F">
        <w:rPr>
          <w:rFonts w:ascii="Arial" w:hAnsi="Arial" w:cs="Arial"/>
          <w:i/>
          <w:iCs/>
          <w:sz w:val="22"/>
          <w:szCs w:val="22"/>
        </w:rPr>
        <w:t>SOD1</w:t>
      </w:r>
      <w:r w:rsidRPr="0095618F">
        <w:rPr>
          <w:rFonts w:ascii="Arial" w:hAnsi="Arial" w:cs="Arial"/>
          <w:i/>
          <w:iCs/>
          <w:sz w:val="22"/>
          <w:szCs w:val="22"/>
          <w:vertAlign w:val="superscript"/>
        </w:rPr>
        <w:t>G93A</w:t>
      </w:r>
      <w:r>
        <w:rPr>
          <w:rFonts w:ascii="Arial" w:hAnsi="Arial" w:cs="Arial"/>
          <w:i/>
          <w:iCs/>
          <w:sz w:val="22"/>
          <w:szCs w:val="22"/>
          <w:vertAlign w:val="superscript"/>
        </w:rPr>
        <w:t xml:space="preserve"> </w:t>
      </w:r>
      <w:r>
        <w:rPr>
          <w:rFonts w:ascii="Arial" w:hAnsi="Arial" w:cs="Arial"/>
          <w:sz w:val="22"/>
          <w:szCs w:val="22"/>
        </w:rPr>
        <w:t xml:space="preserve">animals (Figure 7A-B). Interestingly, we observed a significant increased expression of </w:t>
      </w:r>
      <w:r w:rsidRPr="001275D6">
        <w:rPr>
          <w:rFonts w:ascii="Arial" w:hAnsi="Arial" w:cs="Arial"/>
          <w:i/>
          <w:iCs/>
          <w:sz w:val="22"/>
          <w:szCs w:val="22"/>
        </w:rPr>
        <w:t>MyHC IIb</w:t>
      </w:r>
      <w:r>
        <w:rPr>
          <w:rFonts w:ascii="Arial" w:hAnsi="Arial" w:cs="Arial"/>
          <w:sz w:val="22"/>
          <w:szCs w:val="22"/>
        </w:rPr>
        <w:t xml:space="preserve"> in rotarod-trained </w:t>
      </w:r>
      <w:r w:rsidRPr="0095618F">
        <w:rPr>
          <w:rFonts w:ascii="Arial" w:hAnsi="Arial" w:cs="Arial"/>
          <w:i/>
          <w:iCs/>
          <w:sz w:val="22"/>
          <w:szCs w:val="22"/>
        </w:rPr>
        <w:t>Fn14</w:t>
      </w:r>
      <w:r w:rsidRPr="0095618F">
        <w:rPr>
          <w:rFonts w:ascii="Arial" w:hAnsi="Arial" w:cs="Arial"/>
          <w:i/>
          <w:iCs/>
          <w:sz w:val="22"/>
          <w:szCs w:val="22"/>
          <w:vertAlign w:val="superscript"/>
        </w:rPr>
        <w:t>-/-</w:t>
      </w:r>
      <w:r>
        <w:rPr>
          <w:rFonts w:ascii="Arial" w:hAnsi="Arial" w:cs="Arial"/>
          <w:sz w:val="22"/>
          <w:szCs w:val="22"/>
        </w:rPr>
        <w:t xml:space="preserve"> mice compared to unexercised animals (Figure 7C) while</w:t>
      </w:r>
      <w:r w:rsidR="00635555">
        <w:rPr>
          <w:rFonts w:ascii="Arial" w:hAnsi="Arial" w:cs="Arial"/>
          <w:sz w:val="22"/>
          <w:szCs w:val="22"/>
        </w:rPr>
        <w:t xml:space="preserve"> the levels of</w:t>
      </w:r>
      <w:r>
        <w:rPr>
          <w:rFonts w:ascii="Arial" w:hAnsi="Arial" w:cs="Arial"/>
          <w:sz w:val="22"/>
          <w:szCs w:val="22"/>
        </w:rPr>
        <w:t xml:space="preserve"> all three</w:t>
      </w:r>
      <w:r w:rsidR="00C7529D">
        <w:rPr>
          <w:rFonts w:ascii="Arial" w:hAnsi="Arial" w:cs="Arial"/>
          <w:sz w:val="22"/>
          <w:szCs w:val="22"/>
        </w:rPr>
        <w:t xml:space="preserve"> </w:t>
      </w:r>
      <w:r w:rsidR="00C7529D" w:rsidRPr="001275D6">
        <w:rPr>
          <w:rFonts w:ascii="Arial" w:hAnsi="Arial" w:cs="Arial"/>
          <w:i/>
          <w:iCs/>
          <w:sz w:val="22"/>
          <w:szCs w:val="22"/>
        </w:rPr>
        <w:t>MyHC</w:t>
      </w:r>
      <w:r>
        <w:rPr>
          <w:rFonts w:ascii="Arial" w:hAnsi="Arial" w:cs="Arial"/>
          <w:sz w:val="22"/>
          <w:szCs w:val="22"/>
        </w:rPr>
        <w:t xml:space="preserve"> isoforms were similar between rotarod-trained and unexercised </w:t>
      </w:r>
      <w:r w:rsidRPr="0095618F">
        <w:rPr>
          <w:rFonts w:ascii="Arial" w:hAnsi="Arial" w:cs="Arial"/>
          <w:i/>
          <w:iCs/>
          <w:sz w:val="22"/>
          <w:szCs w:val="22"/>
        </w:rPr>
        <w:t>SOD1</w:t>
      </w:r>
      <w:r w:rsidRPr="0095618F">
        <w:rPr>
          <w:rFonts w:ascii="Arial" w:hAnsi="Arial" w:cs="Arial"/>
          <w:i/>
          <w:iCs/>
          <w:sz w:val="22"/>
          <w:szCs w:val="22"/>
          <w:vertAlign w:val="superscript"/>
        </w:rPr>
        <w:t>G93A</w:t>
      </w:r>
      <w:r w:rsidRPr="0095618F">
        <w:rPr>
          <w:rFonts w:ascii="Arial" w:hAnsi="Arial" w:cs="Arial"/>
          <w:i/>
          <w:iCs/>
          <w:sz w:val="22"/>
          <w:szCs w:val="22"/>
        </w:rPr>
        <w:t>;Fn14</w:t>
      </w:r>
      <w:r w:rsidRPr="0095618F">
        <w:rPr>
          <w:rFonts w:ascii="Arial" w:hAnsi="Arial" w:cs="Arial"/>
          <w:i/>
          <w:iCs/>
          <w:sz w:val="22"/>
          <w:szCs w:val="22"/>
          <w:vertAlign w:val="superscript"/>
        </w:rPr>
        <w:t>-/-</w:t>
      </w:r>
      <w:r>
        <w:rPr>
          <w:rFonts w:ascii="Arial" w:hAnsi="Arial" w:cs="Arial"/>
          <w:i/>
          <w:iCs/>
          <w:sz w:val="22"/>
          <w:szCs w:val="22"/>
        </w:rPr>
        <w:t xml:space="preserve"> </w:t>
      </w:r>
      <w:r>
        <w:rPr>
          <w:rFonts w:ascii="Arial" w:hAnsi="Arial" w:cs="Arial"/>
          <w:sz w:val="22"/>
          <w:szCs w:val="22"/>
        </w:rPr>
        <w:t>mice (Figure 7D).</w:t>
      </w:r>
    </w:p>
    <w:p w14:paraId="2B7763B1" w14:textId="7252529D" w:rsidR="00C7529D" w:rsidRDefault="00C7529D" w:rsidP="00630AE5">
      <w:pPr>
        <w:spacing w:line="480" w:lineRule="auto"/>
        <w:jc w:val="both"/>
        <w:rPr>
          <w:rFonts w:ascii="Arial" w:hAnsi="Arial" w:cs="Arial"/>
          <w:sz w:val="22"/>
          <w:szCs w:val="22"/>
        </w:rPr>
      </w:pPr>
      <w:r>
        <w:rPr>
          <w:rFonts w:ascii="Arial" w:hAnsi="Arial" w:cs="Arial"/>
          <w:sz w:val="22"/>
          <w:szCs w:val="22"/>
        </w:rPr>
        <w:t xml:space="preserve">In grid test-trained males, only </w:t>
      </w:r>
      <w:r w:rsidRPr="001275D6">
        <w:rPr>
          <w:rFonts w:ascii="Arial" w:hAnsi="Arial" w:cs="Arial"/>
          <w:i/>
          <w:iCs/>
          <w:sz w:val="22"/>
          <w:szCs w:val="22"/>
        </w:rPr>
        <w:t>MyHC IIa</w:t>
      </w:r>
      <w:r>
        <w:rPr>
          <w:rFonts w:ascii="Arial" w:hAnsi="Arial" w:cs="Arial"/>
          <w:sz w:val="22"/>
          <w:szCs w:val="22"/>
        </w:rPr>
        <w:t xml:space="preserve"> expression was significantly increased in WT animals (Figure 7E). Similar to the rotarod, </w:t>
      </w:r>
      <w:r w:rsidR="00635555">
        <w:rPr>
          <w:rFonts w:ascii="Arial" w:hAnsi="Arial" w:cs="Arial"/>
          <w:sz w:val="22"/>
          <w:szCs w:val="22"/>
        </w:rPr>
        <w:t xml:space="preserve">the levels of </w:t>
      </w:r>
      <w:r>
        <w:rPr>
          <w:rFonts w:ascii="Arial" w:hAnsi="Arial" w:cs="Arial"/>
          <w:sz w:val="22"/>
          <w:szCs w:val="22"/>
        </w:rPr>
        <w:t xml:space="preserve">all three </w:t>
      </w:r>
      <w:r w:rsidRPr="001275D6">
        <w:rPr>
          <w:rFonts w:ascii="Arial" w:hAnsi="Arial" w:cs="Arial"/>
          <w:i/>
          <w:iCs/>
          <w:sz w:val="22"/>
          <w:szCs w:val="22"/>
        </w:rPr>
        <w:t>MyHC</w:t>
      </w:r>
      <w:r>
        <w:rPr>
          <w:rFonts w:ascii="Arial" w:hAnsi="Arial" w:cs="Arial"/>
          <w:sz w:val="22"/>
          <w:szCs w:val="22"/>
        </w:rPr>
        <w:t xml:space="preserve"> isoforms remained unchanged in grid test-trained </w:t>
      </w:r>
      <w:r w:rsidRPr="0095618F">
        <w:rPr>
          <w:rFonts w:ascii="Arial" w:hAnsi="Arial" w:cs="Arial"/>
          <w:i/>
          <w:iCs/>
          <w:sz w:val="22"/>
          <w:szCs w:val="22"/>
        </w:rPr>
        <w:t>SOD1</w:t>
      </w:r>
      <w:r w:rsidRPr="0095618F">
        <w:rPr>
          <w:rFonts w:ascii="Arial" w:hAnsi="Arial" w:cs="Arial"/>
          <w:i/>
          <w:iCs/>
          <w:sz w:val="22"/>
          <w:szCs w:val="22"/>
          <w:vertAlign w:val="superscript"/>
        </w:rPr>
        <w:t>G93A</w:t>
      </w:r>
      <w:r>
        <w:rPr>
          <w:rFonts w:ascii="Arial" w:hAnsi="Arial" w:cs="Arial"/>
          <w:i/>
          <w:iCs/>
          <w:sz w:val="22"/>
          <w:szCs w:val="22"/>
          <w:vertAlign w:val="superscript"/>
        </w:rPr>
        <w:t xml:space="preserve"> </w:t>
      </w:r>
      <w:r>
        <w:rPr>
          <w:rFonts w:ascii="Arial" w:hAnsi="Arial" w:cs="Arial"/>
          <w:sz w:val="22"/>
          <w:szCs w:val="22"/>
        </w:rPr>
        <w:t xml:space="preserve">mice (Figure 7F). Similar to WT animals, only </w:t>
      </w:r>
      <w:r w:rsidRPr="001275D6">
        <w:rPr>
          <w:rFonts w:ascii="Arial" w:hAnsi="Arial" w:cs="Arial"/>
          <w:i/>
          <w:iCs/>
          <w:sz w:val="22"/>
          <w:szCs w:val="22"/>
        </w:rPr>
        <w:t>MyHC IIa</w:t>
      </w:r>
      <w:r>
        <w:rPr>
          <w:rFonts w:ascii="Arial" w:hAnsi="Arial" w:cs="Arial"/>
          <w:sz w:val="22"/>
          <w:szCs w:val="22"/>
        </w:rPr>
        <w:t xml:space="preserve"> </w:t>
      </w:r>
      <w:r w:rsidR="00635555">
        <w:rPr>
          <w:rFonts w:ascii="Arial" w:hAnsi="Arial" w:cs="Arial"/>
          <w:sz w:val="22"/>
          <w:szCs w:val="22"/>
        </w:rPr>
        <w:t>expression</w:t>
      </w:r>
      <w:r>
        <w:rPr>
          <w:rFonts w:ascii="Arial" w:hAnsi="Arial" w:cs="Arial"/>
          <w:sz w:val="22"/>
          <w:szCs w:val="22"/>
        </w:rPr>
        <w:t xml:space="preserve"> w</w:t>
      </w:r>
      <w:r w:rsidR="00635555">
        <w:rPr>
          <w:rFonts w:ascii="Arial" w:hAnsi="Arial" w:cs="Arial"/>
          <w:sz w:val="22"/>
          <w:szCs w:val="22"/>
        </w:rPr>
        <w:t>as</w:t>
      </w:r>
      <w:r>
        <w:rPr>
          <w:rFonts w:ascii="Arial" w:hAnsi="Arial" w:cs="Arial"/>
          <w:sz w:val="22"/>
          <w:szCs w:val="22"/>
        </w:rPr>
        <w:t xml:space="preserve"> significantly upregulated in grid test-trained </w:t>
      </w:r>
      <w:r w:rsidRPr="0095618F">
        <w:rPr>
          <w:rFonts w:ascii="Arial" w:hAnsi="Arial" w:cs="Arial"/>
          <w:i/>
          <w:iCs/>
          <w:sz w:val="22"/>
          <w:szCs w:val="22"/>
        </w:rPr>
        <w:t>Fn14</w:t>
      </w:r>
      <w:r w:rsidRPr="0095618F">
        <w:rPr>
          <w:rFonts w:ascii="Arial" w:hAnsi="Arial" w:cs="Arial"/>
          <w:i/>
          <w:iCs/>
          <w:sz w:val="22"/>
          <w:szCs w:val="22"/>
          <w:vertAlign w:val="superscript"/>
        </w:rPr>
        <w:t>-/-</w:t>
      </w:r>
      <w:r>
        <w:rPr>
          <w:rFonts w:ascii="Arial" w:hAnsi="Arial" w:cs="Arial"/>
          <w:sz w:val="22"/>
          <w:szCs w:val="22"/>
        </w:rPr>
        <w:t xml:space="preserve"> mice compared to unexercised animals (Figure 7G). In contrast, </w:t>
      </w:r>
      <w:r w:rsidR="00635555">
        <w:rPr>
          <w:rFonts w:ascii="Arial" w:hAnsi="Arial" w:cs="Arial"/>
          <w:sz w:val="22"/>
          <w:szCs w:val="22"/>
        </w:rPr>
        <w:t xml:space="preserve">the expression of </w:t>
      </w:r>
      <w:r>
        <w:rPr>
          <w:rFonts w:ascii="Arial" w:hAnsi="Arial" w:cs="Arial"/>
          <w:sz w:val="22"/>
          <w:szCs w:val="22"/>
        </w:rPr>
        <w:t xml:space="preserve">all three </w:t>
      </w:r>
      <w:r w:rsidRPr="001275D6">
        <w:rPr>
          <w:rFonts w:ascii="Arial" w:hAnsi="Arial" w:cs="Arial"/>
          <w:i/>
          <w:iCs/>
          <w:sz w:val="22"/>
          <w:szCs w:val="22"/>
        </w:rPr>
        <w:t>MyHC</w:t>
      </w:r>
      <w:r>
        <w:rPr>
          <w:rFonts w:ascii="Arial" w:hAnsi="Arial" w:cs="Arial"/>
          <w:sz w:val="22"/>
          <w:szCs w:val="22"/>
        </w:rPr>
        <w:t xml:space="preserve"> isoforms w</w:t>
      </w:r>
      <w:r w:rsidR="00635555">
        <w:rPr>
          <w:rFonts w:ascii="Arial" w:hAnsi="Arial" w:cs="Arial"/>
          <w:sz w:val="22"/>
          <w:szCs w:val="22"/>
        </w:rPr>
        <w:t>as</w:t>
      </w:r>
      <w:r>
        <w:rPr>
          <w:rFonts w:ascii="Arial" w:hAnsi="Arial" w:cs="Arial"/>
          <w:sz w:val="22"/>
          <w:szCs w:val="22"/>
        </w:rPr>
        <w:t xml:space="preserve"> significantly downregulated in grid test-trained </w:t>
      </w:r>
      <w:r w:rsidRPr="0095618F">
        <w:rPr>
          <w:rFonts w:ascii="Arial" w:hAnsi="Arial" w:cs="Arial"/>
          <w:i/>
          <w:iCs/>
          <w:sz w:val="22"/>
          <w:szCs w:val="22"/>
        </w:rPr>
        <w:t>SOD1</w:t>
      </w:r>
      <w:r w:rsidRPr="0095618F">
        <w:rPr>
          <w:rFonts w:ascii="Arial" w:hAnsi="Arial" w:cs="Arial"/>
          <w:i/>
          <w:iCs/>
          <w:sz w:val="22"/>
          <w:szCs w:val="22"/>
          <w:vertAlign w:val="superscript"/>
        </w:rPr>
        <w:t>G93A</w:t>
      </w:r>
      <w:r w:rsidRPr="0095618F">
        <w:rPr>
          <w:rFonts w:ascii="Arial" w:hAnsi="Arial" w:cs="Arial"/>
          <w:i/>
          <w:iCs/>
          <w:sz w:val="22"/>
          <w:szCs w:val="22"/>
        </w:rPr>
        <w:t>;Fn14</w:t>
      </w:r>
      <w:r w:rsidRPr="0095618F">
        <w:rPr>
          <w:rFonts w:ascii="Arial" w:hAnsi="Arial" w:cs="Arial"/>
          <w:i/>
          <w:iCs/>
          <w:sz w:val="22"/>
          <w:szCs w:val="22"/>
          <w:vertAlign w:val="superscript"/>
        </w:rPr>
        <w:t>-/-</w:t>
      </w:r>
      <w:r>
        <w:rPr>
          <w:rFonts w:ascii="Arial" w:hAnsi="Arial" w:cs="Arial"/>
          <w:i/>
          <w:iCs/>
          <w:sz w:val="22"/>
          <w:szCs w:val="22"/>
        </w:rPr>
        <w:t xml:space="preserve"> </w:t>
      </w:r>
      <w:r>
        <w:rPr>
          <w:rFonts w:ascii="Arial" w:hAnsi="Arial" w:cs="Arial"/>
          <w:sz w:val="22"/>
          <w:szCs w:val="22"/>
        </w:rPr>
        <w:t>animals compared to unexercised mice (Figure 7H).</w:t>
      </w:r>
    </w:p>
    <w:p w14:paraId="453E8D0B" w14:textId="6DDA34F0" w:rsidR="00D105A4" w:rsidRDefault="00D105A4" w:rsidP="00630AE5">
      <w:pPr>
        <w:spacing w:line="480" w:lineRule="auto"/>
        <w:jc w:val="both"/>
        <w:rPr>
          <w:rFonts w:ascii="Arial" w:hAnsi="Arial" w:cs="Arial"/>
          <w:sz w:val="22"/>
          <w:szCs w:val="22"/>
        </w:rPr>
      </w:pPr>
      <w:r>
        <w:rPr>
          <w:rFonts w:ascii="Arial" w:hAnsi="Arial" w:cs="Arial"/>
          <w:sz w:val="22"/>
          <w:szCs w:val="22"/>
        </w:rPr>
        <w:t>In rotarod-trained females</w:t>
      </w:r>
      <w:r w:rsidR="00635555">
        <w:rPr>
          <w:rFonts w:ascii="Arial" w:hAnsi="Arial" w:cs="Arial"/>
          <w:sz w:val="22"/>
          <w:szCs w:val="22"/>
        </w:rPr>
        <w:t xml:space="preserve">, we observed a significant increased expression of only </w:t>
      </w:r>
      <w:r w:rsidR="00635555" w:rsidRPr="001275D6">
        <w:rPr>
          <w:rFonts w:ascii="Arial" w:hAnsi="Arial" w:cs="Arial"/>
          <w:i/>
          <w:iCs/>
          <w:sz w:val="22"/>
          <w:szCs w:val="22"/>
        </w:rPr>
        <w:t>MyHC IIb</w:t>
      </w:r>
      <w:r w:rsidR="00635555">
        <w:rPr>
          <w:rFonts w:ascii="Arial" w:hAnsi="Arial" w:cs="Arial"/>
          <w:sz w:val="22"/>
          <w:szCs w:val="22"/>
        </w:rPr>
        <w:t xml:space="preserve"> in both rotarod-trained WT and </w:t>
      </w:r>
      <w:r w:rsidR="00635555" w:rsidRPr="0095618F">
        <w:rPr>
          <w:rFonts w:ascii="Arial" w:hAnsi="Arial" w:cs="Arial"/>
          <w:i/>
          <w:iCs/>
          <w:sz w:val="22"/>
          <w:szCs w:val="22"/>
        </w:rPr>
        <w:t>SOD1</w:t>
      </w:r>
      <w:r w:rsidR="00635555" w:rsidRPr="0095618F">
        <w:rPr>
          <w:rFonts w:ascii="Arial" w:hAnsi="Arial" w:cs="Arial"/>
          <w:i/>
          <w:iCs/>
          <w:sz w:val="22"/>
          <w:szCs w:val="22"/>
          <w:vertAlign w:val="superscript"/>
        </w:rPr>
        <w:t>G93A</w:t>
      </w:r>
      <w:r w:rsidR="00635555">
        <w:rPr>
          <w:rFonts w:ascii="Arial" w:hAnsi="Arial" w:cs="Arial"/>
          <w:i/>
          <w:iCs/>
          <w:sz w:val="22"/>
          <w:szCs w:val="22"/>
          <w:vertAlign w:val="superscript"/>
        </w:rPr>
        <w:t xml:space="preserve"> </w:t>
      </w:r>
      <w:r w:rsidR="00635555">
        <w:rPr>
          <w:rFonts w:ascii="Arial" w:hAnsi="Arial" w:cs="Arial"/>
          <w:sz w:val="22"/>
          <w:szCs w:val="22"/>
        </w:rPr>
        <w:t xml:space="preserve">mice compared to unexercised animals (Figure 8A-B). In contrast, the expression of all three </w:t>
      </w:r>
      <w:r w:rsidR="00635555" w:rsidRPr="001275D6">
        <w:rPr>
          <w:rFonts w:ascii="Arial" w:hAnsi="Arial" w:cs="Arial"/>
          <w:i/>
          <w:iCs/>
          <w:sz w:val="22"/>
          <w:szCs w:val="22"/>
        </w:rPr>
        <w:t>MyHC</w:t>
      </w:r>
      <w:r w:rsidR="00635555">
        <w:rPr>
          <w:rFonts w:ascii="Arial" w:hAnsi="Arial" w:cs="Arial"/>
          <w:sz w:val="22"/>
          <w:szCs w:val="22"/>
        </w:rPr>
        <w:t xml:space="preserve"> isoforms remained unchanged in rotarod-trained </w:t>
      </w:r>
      <w:r w:rsidR="00635555" w:rsidRPr="0095618F">
        <w:rPr>
          <w:rFonts w:ascii="Arial" w:hAnsi="Arial" w:cs="Arial"/>
          <w:i/>
          <w:iCs/>
          <w:sz w:val="22"/>
          <w:szCs w:val="22"/>
        </w:rPr>
        <w:t>Fn14</w:t>
      </w:r>
      <w:r w:rsidR="00635555" w:rsidRPr="0095618F">
        <w:rPr>
          <w:rFonts w:ascii="Arial" w:hAnsi="Arial" w:cs="Arial"/>
          <w:i/>
          <w:iCs/>
          <w:sz w:val="22"/>
          <w:szCs w:val="22"/>
          <w:vertAlign w:val="superscript"/>
        </w:rPr>
        <w:t>-/-</w:t>
      </w:r>
      <w:r w:rsidR="00635555">
        <w:rPr>
          <w:rFonts w:ascii="Arial" w:hAnsi="Arial" w:cs="Arial"/>
          <w:sz w:val="22"/>
          <w:szCs w:val="22"/>
        </w:rPr>
        <w:t xml:space="preserve"> and </w:t>
      </w:r>
      <w:r w:rsidR="00635555" w:rsidRPr="0095618F">
        <w:rPr>
          <w:rFonts w:ascii="Arial" w:hAnsi="Arial" w:cs="Arial"/>
          <w:i/>
          <w:iCs/>
          <w:sz w:val="22"/>
          <w:szCs w:val="22"/>
        </w:rPr>
        <w:t>SOD1</w:t>
      </w:r>
      <w:r w:rsidR="00635555" w:rsidRPr="0095618F">
        <w:rPr>
          <w:rFonts w:ascii="Arial" w:hAnsi="Arial" w:cs="Arial"/>
          <w:i/>
          <w:iCs/>
          <w:sz w:val="22"/>
          <w:szCs w:val="22"/>
          <w:vertAlign w:val="superscript"/>
        </w:rPr>
        <w:t>G93A</w:t>
      </w:r>
      <w:r w:rsidR="00635555" w:rsidRPr="0095618F">
        <w:rPr>
          <w:rFonts w:ascii="Arial" w:hAnsi="Arial" w:cs="Arial"/>
          <w:i/>
          <w:iCs/>
          <w:sz w:val="22"/>
          <w:szCs w:val="22"/>
        </w:rPr>
        <w:t>;Fn14</w:t>
      </w:r>
      <w:r w:rsidR="00635555" w:rsidRPr="0095618F">
        <w:rPr>
          <w:rFonts w:ascii="Arial" w:hAnsi="Arial" w:cs="Arial"/>
          <w:i/>
          <w:iCs/>
          <w:sz w:val="22"/>
          <w:szCs w:val="22"/>
          <w:vertAlign w:val="superscript"/>
        </w:rPr>
        <w:t>-/-</w:t>
      </w:r>
      <w:r w:rsidR="00635555">
        <w:rPr>
          <w:rFonts w:ascii="Arial" w:hAnsi="Arial" w:cs="Arial"/>
          <w:i/>
          <w:iCs/>
          <w:sz w:val="22"/>
          <w:szCs w:val="22"/>
        </w:rPr>
        <w:t xml:space="preserve"> </w:t>
      </w:r>
      <w:r w:rsidR="00635555">
        <w:rPr>
          <w:rFonts w:ascii="Arial" w:hAnsi="Arial" w:cs="Arial"/>
          <w:sz w:val="22"/>
          <w:szCs w:val="22"/>
        </w:rPr>
        <w:t>animals compared to unexercised mice (Figure 8C-D).</w:t>
      </w:r>
    </w:p>
    <w:p w14:paraId="278A0734" w14:textId="37CB9312" w:rsidR="00635555" w:rsidRPr="00747A41" w:rsidRDefault="00635555" w:rsidP="00630AE5">
      <w:pPr>
        <w:spacing w:line="480" w:lineRule="auto"/>
        <w:jc w:val="both"/>
        <w:rPr>
          <w:rFonts w:ascii="Arial" w:hAnsi="Arial" w:cs="Arial"/>
          <w:sz w:val="22"/>
          <w:szCs w:val="22"/>
        </w:rPr>
      </w:pPr>
      <w:r>
        <w:rPr>
          <w:rFonts w:ascii="Arial" w:hAnsi="Arial" w:cs="Arial"/>
          <w:sz w:val="22"/>
          <w:szCs w:val="22"/>
        </w:rPr>
        <w:t xml:space="preserve">Finally, in grid test-trained females, only the expression of </w:t>
      </w:r>
      <w:r w:rsidRPr="001275D6">
        <w:rPr>
          <w:rFonts w:ascii="Arial" w:hAnsi="Arial" w:cs="Arial"/>
          <w:i/>
          <w:iCs/>
          <w:sz w:val="22"/>
          <w:szCs w:val="22"/>
        </w:rPr>
        <w:t>MyHC IIa</w:t>
      </w:r>
      <w:r>
        <w:rPr>
          <w:rFonts w:ascii="Arial" w:hAnsi="Arial" w:cs="Arial"/>
          <w:sz w:val="22"/>
          <w:szCs w:val="22"/>
        </w:rPr>
        <w:t xml:space="preserve"> was significantly increased in grid test-trained WT animals compared to unexercised mice (Figure 8E)</w:t>
      </w:r>
      <w:r w:rsidR="00A81B17">
        <w:rPr>
          <w:rFonts w:ascii="Arial" w:hAnsi="Arial" w:cs="Arial"/>
          <w:sz w:val="22"/>
          <w:szCs w:val="22"/>
        </w:rPr>
        <w:t xml:space="preserve"> while the levels of both </w:t>
      </w:r>
      <w:r w:rsidR="00A81B17" w:rsidRPr="001275D6">
        <w:rPr>
          <w:rFonts w:ascii="Arial" w:hAnsi="Arial" w:cs="Arial"/>
          <w:i/>
          <w:iCs/>
          <w:sz w:val="22"/>
          <w:szCs w:val="22"/>
        </w:rPr>
        <w:t>MyHC II</w:t>
      </w:r>
      <w:r w:rsidR="00A81B17">
        <w:rPr>
          <w:rFonts w:ascii="Arial" w:hAnsi="Arial" w:cs="Arial"/>
          <w:i/>
          <w:iCs/>
          <w:sz w:val="22"/>
          <w:szCs w:val="22"/>
        </w:rPr>
        <w:t>a</w:t>
      </w:r>
      <w:r w:rsidR="00A81B17">
        <w:rPr>
          <w:rFonts w:ascii="Arial" w:hAnsi="Arial" w:cs="Arial"/>
          <w:sz w:val="22"/>
          <w:szCs w:val="22"/>
        </w:rPr>
        <w:t xml:space="preserve"> and </w:t>
      </w:r>
      <w:r w:rsidR="00A81B17" w:rsidRPr="001275D6">
        <w:rPr>
          <w:rFonts w:ascii="Arial" w:hAnsi="Arial" w:cs="Arial"/>
          <w:i/>
          <w:iCs/>
          <w:sz w:val="22"/>
          <w:szCs w:val="22"/>
        </w:rPr>
        <w:t>II</w:t>
      </w:r>
      <w:r w:rsidR="00A81B17">
        <w:rPr>
          <w:rFonts w:ascii="Arial" w:hAnsi="Arial" w:cs="Arial"/>
          <w:i/>
          <w:iCs/>
          <w:sz w:val="22"/>
          <w:szCs w:val="22"/>
        </w:rPr>
        <w:t>b</w:t>
      </w:r>
      <w:r w:rsidR="00A81B17">
        <w:rPr>
          <w:rFonts w:ascii="Arial" w:hAnsi="Arial" w:cs="Arial"/>
          <w:sz w:val="22"/>
          <w:szCs w:val="22"/>
        </w:rPr>
        <w:t xml:space="preserve"> were significantly elevated in grid test-trained </w:t>
      </w:r>
      <w:r w:rsidR="00A81B17" w:rsidRPr="0095618F">
        <w:rPr>
          <w:rFonts w:ascii="Arial" w:hAnsi="Arial" w:cs="Arial"/>
          <w:i/>
          <w:iCs/>
          <w:sz w:val="22"/>
          <w:szCs w:val="22"/>
        </w:rPr>
        <w:t>SOD1</w:t>
      </w:r>
      <w:r w:rsidR="00A81B17" w:rsidRPr="0095618F">
        <w:rPr>
          <w:rFonts w:ascii="Arial" w:hAnsi="Arial" w:cs="Arial"/>
          <w:i/>
          <w:iCs/>
          <w:sz w:val="22"/>
          <w:szCs w:val="22"/>
          <w:vertAlign w:val="superscript"/>
        </w:rPr>
        <w:t>G93A</w:t>
      </w:r>
      <w:r w:rsidR="00A81B17">
        <w:rPr>
          <w:rFonts w:ascii="Arial" w:hAnsi="Arial" w:cs="Arial"/>
          <w:i/>
          <w:iCs/>
          <w:sz w:val="22"/>
          <w:szCs w:val="22"/>
          <w:vertAlign w:val="superscript"/>
        </w:rPr>
        <w:t xml:space="preserve"> </w:t>
      </w:r>
      <w:r w:rsidR="00A81B17">
        <w:rPr>
          <w:rFonts w:ascii="Arial" w:hAnsi="Arial" w:cs="Arial"/>
          <w:sz w:val="22"/>
          <w:szCs w:val="22"/>
        </w:rPr>
        <w:t xml:space="preserve">mice compared to unexercised animals (Figure 8F). The expression of all three </w:t>
      </w:r>
      <w:r w:rsidR="00A81B17" w:rsidRPr="001275D6">
        <w:rPr>
          <w:rFonts w:ascii="Arial" w:hAnsi="Arial" w:cs="Arial"/>
          <w:i/>
          <w:iCs/>
          <w:sz w:val="22"/>
          <w:szCs w:val="22"/>
        </w:rPr>
        <w:t>MyHC</w:t>
      </w:r>
      <w:r w:rsidR="00A81B17">
        <w:rPr>
          <w:rFonts w:ascii="Arial" w:hAnsi="Arial" w:cs="Arial"/>
          <w:sz w:val="22"/>
          <w:szCs w:val="22"/>
        </w:rPr>
        <w:t xml:space="preserve"> isoforms remained unchanged in grid test-trained </w:t>
      </w:r>
      <w:r w:rsidR="00A81B17" w:rsidRPr="0095618F">
        <w:rPr>
          <w:rFonts w:ascii="Arial" w:hAnsi="Arial" w:cs="Arial"/>
          <w:i/>
          <w:iCs/>
          <w:sz w:val="22"/>
          <w:szCs w:val="22"/>
        </w:rPr>
        <w:t>Fn14</w:t>
      </w:r>
      <w:r w:rsidR="00A81B17" w:rsidRPr="0095618F">
        <w:rPr>
          <w:rFonts w:ascii="Arial" w:hAnsi="Arial" w:cs="Arial"/>
          <w:i/>
          <w:iCs/>
          <w:sz w:val="22"/>
          <w:szCs w:val="22"/>
          <w:vertAlign w:val="superscript"/>
        </w:rPr>
        <w:t>-/-</w:t>
      </w:r>
      <w:r w:rsidR="00A81B17">
        <w:rPr>
          <w:rFonts w:ascii="Arial" w:hAnsi="Arial" w:cs="Arial"/>
          <w:sz w:val="22"/>
          <w:szCs w:val="22"/>
        </w:rPr>
        <w:t xml:space="preserve"> animals compared to unexercised mice (Figure 8G). In </w:t>
      </w:r>
      <w:r w:rsidR="00A81B17" w:rsidRPr="0095618F">
        <w:rPr>
          <w:rFonts w:ascii="Arial" w:hAnsi="Arial" w:cs="Arial"/>
          <w:i/>
          <w:iCs/>
          <w:sz w:val="22"/>
          <w:szCs w:val="22"/>
        </w:rPr>
        <w:lastRenderedPageBreak/>
        <w:t>SOD1</w:t>
      </w:r>
      <w:r w:rsidR="00A81B17" w:rsidRPr="0095618F">
        <w:rPr>
          <w:rFonts w:ascii="Arial" w:hAnsi="Arial" w:cs="Arial"/>
          <w:i/>
          <w:iCs/>
          <w:sz w:val="22"/>
          <w:szCs w:val="22"/>
          <w:vertAlign w:val="superscript"/>
        </w:rPr>
        <w:t>G93A</w:t>
      </w:r>
      <w:r w:rsidR="00A81B17" w:rsidRPr="0095618F">
        <w:rPr>
          <w:rFonts w:ascii="Arial" w:hAnsi="Arial" w:cs="Arial"/>
          <w:i/>
          <w:iCs/>
          <w:sz w:val="22"/>
          <w:szCs w:val="22"/>
        </w:rPr>
        <w:t>;Fn14</w:t>
      </w:r>
      <w:r w:rsidR="00A81B17" w:rsidRPr="0095618F">
        <w:rPr>
          <w:rFonts w:ascii="Arial" w:hAnsi="Arial" w:cs="Arial"/>
          <w:i/>
          <w:iCs/>
          <w:sz w:val="22"/>
          <w:szCs w:val="22"/>
          <w:vertAlign w:val="superscript"/>
        </w:rPr>
        <w:t>-/-</w:t>
      </w:r>
      <w:r w:rsidR="00A81B17">
        <w:rPr>
          <w:rFonts w:ascii="Arial" w:hAnsi="Arial" w:cs="Arial"/>
          <w:i/>
          <w:iCs/>
          <w:sz w:val="22"/>
          <w:szCs w:val="22"/>
        </w:rPr>
        <w:t xml:space="preserve"> </w:t>
      </w:r>
      <w:r w:rsidR="00A81B17">
        <w:rPr>
          <w:rFonts w:ascii="Arial" w:hAnsi="Arial" w:cs="Arial"/>
          <w:sz w:val="22"/>
          <w:szCs w:val="22"/>
        </w:rPr>
        <w:t xml:space="preserve">animals, we observed a significant increase only in </w:t>
      </w:r>
      <w:r w:rsidR="00A81B17" w:rsidRPr="001275D6">
        <w:rPr>
          <w:rFonts w:ascii="Arial" w:hAnsi="Arial" w:cs="Arial"/>
          <w:i/>
          <w:iCs/>
          <w:sz w:val="22"/>
          <w:szCs w:val="22"/>
        </w:rPr>
        <w:t>MyHC IIx</w:t>
      </w:r>
      <w:r w:rsidR="00A81B17">
        <w:rPr>
          <w:rFonts w:ascii="Arial" w:hAnsi="Arial" w:cs="Arial"/>
          <w:sz w:val="22"/>
          <w:szCs w:val="22"/>
        </w:rPr>
        <w:t xml:space="preserve"> expression compared to unexercised mice (Figure 8H).</w:t>
      </w:r>
    </w:p>
    <w:p w14:paraId="1EA422FB" w14:textId="2F882BF7" w:rsidR="0075013D" w:rsidRDefault="00345F38" w:rsidP="00630AE5">
      <w:pPr>
        <w:spacing w:line="480" w:lineRule="auto"/>
        <w:jc w:val="both"/>
        <w:rPr>
          <w:rFonts w:ascii="Arial" w:hAnsi="Arial" w:cs="Arial"/>
          <w:sz w:val="22"/>
          <w:szCs w:val="22"/>
        </w:rPr>
      </w:pPr>
      <w:r>
        <w:rPr>
          <w:rFonts w:ascii="Arial" w:hAnsi="Arial" w:cs="Arial"/>
          <w:sz w:val="22"/>
          <w:szCs w:val="22"/>
        </w:rPr>
        <w:t>Combined, our results suggest that the rotarod and grid test exercise regimens did not lead to changes in MyHC isoform expression in all cases. Indeed, s</w:t>
      </w:r>
      <w:r w:rsidR="00A81B17">
        <w:rPr>
          <w:rFonts w:ascii="Arial" w:hAnsi="Arial" w:cs="Arial"/>
          <w:sz w:val="22"/>
          <w:szCs w:val="22"/>
        </w:rPr>
        <w:t>imilar to</w:t>
      </w:r>
      <w:r>
        <w:rPr>
          <w:rFonts w:ascii="Arial" w:hAnsi="Arial" w:cs="Arial"/>
          <w:sz w:val="22"/>
          <w:szCs w:val="22"/>
        </w:rPr>
        <w:t xml:space="preserve"> our </w:t>
      </w:r>
      <w:r w:rsidR="00A81B17">
        <w:rPr>
          <w:rFonts w:ascii="Arial" w:hAnsi="Arial" w:cs="Arial"/>
          <w:sz w:val="22"/>
          <w:szCs w:val="22"/>
        </w:rPr>
        <w:t>analyses</w:t>
      </w:r>
      <w:r>
        <w:rPr>
          <w:rFonts w:ascii="Arial" w:hAnsi="Arial" w:cs="Arial"/>
          <w:sz w:val="22"/>
          <w:szCs w:val="22"/>
        </w:rPr>
        <w:t xml:space="preserve"> </w:t>
      </w:r>
      <w:r w:rsidR="00A81B17">
        <w:rPr>
          <w:rFonts w:ascii="Arial" w:hAnsi="Arial" w:cs="Arial"/>
          <w:sz w:val="22"/>
          <w:szCs w:val="22"/>
        </w:rPr>
        <w:t>of molecular effectors of the TWEAK/Fn14 signalling and atrogenes, our data points to the influence of sex, genotype, exercise</w:t>
      </w:r>
      <w:r w:rsidR="007F74B9">
        <w:rPr>
          <w:rFonts w:ascii="Arial" w:hAnsi="Arial" w:cs="Arial"/>
          <w:sz w:val="22"/>
          <w:szCs w:val="22"/>
        </w:rPr>
        <w:t xml:space="preserve"> type</w:t>
      </w:r>
      <w:r w:rsidR="00A81B17">
        <w:rPr>
          <w:rFonts w:ascii="Arial" w:hAnsi="Arial" w:cs="Arial"/>
          <w:sz w:val="22"/>
          <w:szCs w:val="22"/>
        </w:rPr>
        <w:t xml:space="preserve"> and disease state on the expression of </w:t>
      </w:r>
      <w:r w:rsidR="00A81B17" w:rsidRPr="001275D6">
        <w:rPr>
          <w:rFonts w:ascii="Arial" w:hAnsi="Arial" w:cs="Arial"/>
          <w:i/>
          <w:iCs/>
          <w:sz w:val="22"/>
          <w:szCs w:val="22"/>
        </w:rPr>
        <w:t>MyHC IIa</w:t>
      </w:r>
      <w:r w:rsidR="00A81B17">
        <w:rPr>
          <w:rFonts w:ascii="Arial" w:hAnsi="Arial" w:cs="Arial"/>
          <w:sz w:val="22"/>
          <w:szCs w:val="22"/>
        </w:rPr>
        <w:t xml:space="preserve">, </w:t>
      </w:r>
      <w:r w:rsidR="00A81B17" w:rsidRPr="001275D6">
        <w:rPr>
          <w:rFonts w:ascii="Arial" w:hAnsi="Arial" w:cs="Arial"/>
          <w:i/>
          <w:iCs/>
          <w:sz w:val="22"/>
          <w:szCs w:val="22"/>
        </w:rPr>
        <w:t>IIx</w:t>
      </w:r>
      <w:r w:rsidR="00A81B17">
        <w:rPr>
          <w:rFonts w:ascii="Arial" w:hAnsi="Arial" w:cs="Arial"/>
          <w:sz w:val="22"/>
          <w:szCs w:val="22"/>
        </w:rPr>
        <w:t xml:space="preserve"> and </w:t>
      </w:r>
      <w:r w:rsidR="00A81B17" w:rsidRPr="001275D6">
        <w:rPr>
          <w:rFonts w:ascii="Arial" w:hAnsi="Arial" w:cs="Arial"/>
          <w:i/>
          <w:iCs/>
          <w:sz w:val="22"/>
          <w:szCs w:val="22"/>
        </w:rPr>
        <w:t>IIb</w:t>
      </w:r>
      <w:r w:rsidR="00A81B17">
        <w:rPr>
          <w:rFonts w:ascii="Arial" w:hAnsi="Arial" w:cs="Arial"/>
          <w:sz w:val="22"/>
          <w:szCs w:val="22"/>
        </w:rPr>
        <w:t xml:space="preserve"> isoforms in the TA muscle (summarised in Table 2).</w:t>
      </w:r>
    </w:p>
    <w:p w14:paraId="6029F5F7" w14:textId="77777777" w:rsidR="00A81B17" w:rsidRDefault="00A81B17" w:rsidP="00630AE5">
      <w:pPr>
        <w:spacing w:line="480" w:lineRule="auto"/>
        <w:jc w:val="both"/>
        <w:rPr>
          <w:rFonts w:ascii="Arial" w:hAnsi="Arial" w:cs="Arial"/>
          <w:sz w:val="22"/>
          <w:szCs w:val="22"/>
        </w:rPr>
      </w:pPr>
    </w:p>
    <w:p w14:paraId="3F70C005" w14:textId="1A9C0F3A" w:rsidR="0075013D" w:rsidRDefault="0075013D" w:rsidP="00630AE5">
      <w:pPr>
        <w:spacing w:line="480" w:lineRule="auto"/>
        <w:jc w:val="both"/>
        <w:rPr>
          <w:rFonts w:ascii="Arial" w:hAnsi="Arial" w:cs="Arial"/>
          <w:i/>
          <w:iCs/>
          <w:sz w:val="22"/>
          <w:szCs w:val="22"/>
        </w:rPr>
      </w:pPr>
      <w:r w:rsidRPr="0075013D">
        <w:rPr>
          <w:rFonts w:ascii="Arial" w:hAnsi="Arial" w:cs="Arial"/>
          <w:i/>
          <w:iCs/>
          <w:sz w:val="22"/>
          <w:szCs w:val="22"/>
        </w:rPr>
        <w:t>Fn14 depletion</w:t>
      </w:r>
      <w:r w:rsidR="00162119">
        <w:rPr>
          <w:rFonts w:ascii="Arial" w:hAnsi="Arial" w:cs="Arial"/>
          <w:i/>
          <w:iCs/>
          <w:sz w:val="22"/>
          <w:szCs w:val="22"/>
        </w:rPr>
        <w:t xml:space="preserve"> and exercise</w:t>
      </w:r>
      <w:r w:rsidRPr="0075013D">
        <w:rPr>
          <w:rFonts w:ascii="Arial" w:hAnsi="Arial" w:cs="Arial"/>
          <w:i/>
          <w:iCs/>
          <w:sz w:val="22"/>
          <w:szCs w:val="22"/>
        </w:rPr>
        <w:t xml:space="preserve"> </w:t>
      </w:r>
      <w:r w:rsidR="00162119">
        <w:rPr>
          <w:rFonts w:ascii="Arial" w:hAnsi="Arial" w:cs="Arial"/>
          <w:i/>
          <w:iCs/>
          <w:sz w:val="22"/>
          <w:szCs w:val="22"/>
        </w:rPr>
        <w:t>influence</w:t>
      </w:r>
      <w:r w:rsidR="00162119" w:rsidRPr="0075013D">
        <w:rPr>
          <w:rFonts w:ascii="Arial" w:hAnsi="Arial" w:cs="Arial"/>
          <w:i/>
          <w:iCs/>
          <w:sz w:val="22"/>
          <w:szCs w:val="22"/>
        </w:rPr>
        <w:t xml:space="preserve"> </w:t>
      </w:r>
      <w:r w:rsidRPr="0075013D">
        <w:rPr>
          <w:rFonts w:ascii="Arial" w:hAnsi="Arial" w:cs="Arial"/>
          <w:i/>
          <w:iCs/>
          <w:sz w:val="22"/>
          <w:szCs w:val="22"/>
        </w:rPr>
        <w:t>myofib</w:t>
      </w:r>
      <w:r w:rsidR="00F51F61">
        <w:rPr>
          <w:rFonts w:ascii="Arial" w:hAnsi="Arial" w:cs="Arial"/>
          <w:i/>
          <w:iCs/>
          <w:sz w:val="22"/>
          <w:szCs w:val="22"/>
        </w:rPr>
        <w:t>er</w:t>
      </w:r>
      <w:r w:rsidRPr="0075013D">
        <w:rPr>
          <w:rFonts w:ascii="Arial" w:hAnsi="Arial" w:cs="Arial"/>
          <w:i/>
          <w:iCs/>
          <w:sz w:val="22"/>
          <w:szCs w:val="22"/>
        </w:rPr>
        <w:t xml:space="preserve"> size  </w:t>
      </w:r>
    </w:p>
    <w:p w14:paraId="7B5BA670" w14:textId="7FA65242" w:rsidR="00F51F61" w:rsidRDefault="0075013D" w:rsidP="00630AE5">
      <w:pPr>
        <w:spacing w:line="480" w:lineRule="auto"/>
        <w:jc w:val="both"/>
        <w:rPr>
          <w:rFonts w:ascii="Arial" w:hAnsi="Arial" w:cs="Arial"/>
          <w:sz w:val="22"/>
          <w:szCs w:val="22"/>
        </w:rPr>
      </w:pPr>
      <w:r>
        <w:rPr>
          <w:rFonts w:ascii="Arial" w:hAnsi="Arial" w:cs="Arial"/>
          <w:sz w:val="22"/>
          <w:szCs w:val="22"/>
        </w:rPr>
        <w:t>We next determine</w:t>
      </w:r>
      <w:r w:rsidR="00744469">
        <w:rPr>
          <w:rFonts w:ascii="Arial" w:hAnsi="Arial" w:cs="Arial"/>
          <w:sz w:val="22"/>
          <w:szCs w:val="22"/>
        </w:rPr>
        <w:t>d</w:t>
      </w:r>
      <w:r>
        <w:rPr>
          <w:rFonts w:ascii="Arial" w:hAnsi="Arial" w:cs="Arial"/>
          <w:sz w:val="22"/>
          <w:szCs w:val="22"/>
        </w:rPr>
        <w:t xml:space="preserve"> if Fn14 depletion impacted </w:t>
      </w:r>
      <w:r w:rsidR="00E5326E">
        <w:rPr>
          <w:rFonts w:ascii="Arial" w:hAnsi="Arial" w:cs="Arial"/>
          <w:sz w:val="22"/>
          <w:szCs w:val="22"/>
        </w:rPr>
        <w:t>myofib</w:t>
      </w:r>
      <w:r w:rsidR="00F51F61">
        <w:rPr>
          <w:rFonts w:ascii="Arial" w:hAnsi="Arial" w:cs="Arial"/>
          <w:sz w:val="22"/>
          <w:szCs w:val="22"/>
        </w:rPr>
        <w:t>er</w:t>
      </w:r>
      <w:r w:rsidR="00E5326E">
        <w:rPr>
          <w:rFonts w:ascii="Arial" w:hAnsi="Arial" w:cs="Arial"/>
          <w:sz w:val="22"/>
          <w:szCs w:val="22"/>
        </w:rPr>
        <w:t xml:space="preserve"> size in the gastrocnemius muscle of rotarod- </w:t>
      </w:r>
      <w:r w:rsidR="000E7158">
        <w:rPr>
          <w:rFonts w:ascii="Arial" w:hAnsi="Arial" w:cs="Arial"/>
          <w:sz w:val="22"/>
          <w:szCs w:val="22"/>
        </w:rPr>
        <w:t>or</w:t>
      </w:r>
      <w:r w:rsidR="00E5326E">
        <w:rPr>
          <w:rFonts w:ascii="Arial" w:hAnsi="Arial" w:cs="Arial"/>
          <w:sz w:val="22"/>
          <w:szCs w:val="22"/>
        </w:rPr>
        <w:t xml:space="preserve"> grid test-trained 12-week-old WT, </w:t>
      </w:r>
      <w:r w:rsidR="00E5326E" w:rsidRPr="0095618F">
        <w:rPr>
          <w:rFonts w:ascii="Arial" w:hAnsi="Arial" w:cs="Arial"/>
          <w:i/>
          <w:iCs/>
          <w:sz w:val="22"/>
          <w:szCs w:val="22"/>
        </w:rPr>
        <w:t>Fn14</w:t>
      </w:r>
      <w:r w:rsidR="00E5326E" w:rsidRPr="0095618F">
        <w:rPr>
          <w:rFonts w:ascii="Arial" w:hAnsi="Arial" w:cs="Arial"/>
          <w:i/>
          <w:iCs/>
          <w:sz w:val="22"/>
          <w:szCs w:val="22"/>
          <w:vertAlign w:val="superscript"/>
        </w:rPr>
        <w:t>-/-</w:t>
      </w:r>
      <w:r w:rsidR="00E5326E">
        <w:rPr>
          <w:rFonts w:ascii="Arial" w:hAnsi="Arial" w:cs="Arial"/>
          <w:sz w:val="22"/>
          <w:szCs w:val="22"/>
        </w:rPr>
        <w:t xml:space="preserve">, </w:t>
      </w:r>
      <w:r w:rsidR="00E5326E" w:rsidRPr="0095618F">
        <w:rPr>
          <w:rFonts w:ascii="Arial" w:hAnsi="Arial" w:cs="Arial"/>
          <w:i/>
          <w:iCs/>
          <w:sz w:val="22"/>
          <w:szCs w:val="22"/>
        </w:rPr>
        <w:t>SOD1</w:t>
      </w:r>
      <w:r w:rsidR="00E5326E" w:rsidRPr="0095618F">
        <w:rPr>
          <w:rFonts w:ascii="Arial" w:hAnsi="Arial" w:cs="Arial"/>
          <w:i/>
          <w:iCs/>
          <w:sz w:val="22"/>
          <w:szCs w:val="22"/>
          <w:vertAlign w:val="superscript"/>
        </w:rPr>
        <w:t>G93A</w:t>
      </w:r>
      <w:r w:rsidR="00E5326E">
        <w:rPr>
          <w:rFonts w:ascii="Arial" w:hAnsi="Arial" w:cs="Arial"/>
          <w:sz w:val="22"/>
          <w:szCs w:val="22"/>
        </w:rPr>
        <w:t xml:space="preserve"> and </w:t>
      </w:r>
      <w:r w:rsidR="00E5326E" w:rsidRPr="0095618F">
        <w:rPr>
          <w:rFonts w:ascii="Arial" w:hAnsi="Arial" w:cs="Arial"/>
          <w:i/>
          <w:iCs/>
          <w:sz w:val="22"/>
          <w:szCs w:val="22"/>
        </w:rPr>
        <w:t>SOD1</w:t>
      </w:r>
      <w:r w:rsidR="00E5326E" w:rsidRPr="0095618F">
        <w:rPr>
          <w:rFonts w:ascii="Arial" w:hAnsi="Arial" w:cs="Arial"/>
          <w:i/>
          <w:iCs/>
          <w:sz w:val="22"/>
          <w:szCs w:val="22"/>
          <w:vertAlign w:val="superscript"/>
        </w:rPr>
        <w:t>G93A</w:t>
      </w:r>
      <w:r w:rsidR="00E5326E" w:rsidRPr="0095618F">
        <w:rPr>
          <w:rFonts w:ascii="Arial" w:hAnsi="Arial" w:cs="Arial"/>
          <w:i/>
          <w:iCs/>
          <w:sz w:val="22"/>
          <w:szCs w:val="22"/>
        </w:rPr>
        <w:t>;Fn14</w:t>
      </w:r>
      <w:r w:rsidR="00E5326E" w:rsidRPr="0095618F">
        <w:rPr>
          <w:rFonts w:ascii="Arial" w:hAnsi="Arial" w:cs="Arial"/>
          <w:i/>
          <w:iCs/>
          <w:sz w:val="22"/>
          <w:szCs w:val="22"/>
          <w:vertAlign w:val="superscript"/>
        </w:rPr>
        <w:t>-/-</w:t>
      </w:r>
      <w:r w:rsidR="00E5326E">
        <w:rPr>
          <w:rFonts w:ascii="Arial" w:hAnsi="Arial" w:cs="Arial"/>
          <w:i/>
          <w:iCs/>
          <w:sz w:val="22"/>
          <w:szCs w:val="22"/>
        </w:rPr>
        <w:t xml:space="preserve"> </w:t>
      </w:r>
      <w:r w:rsidR="00E5326E">
        <w:rPr>
          <w:rFonts w:ascii="Arial" w:hAnsi="Arial" w:cs="Arial"/>
          <w:sz w:val="22"/>
          <w:szCs w:val="22"/>
        </w:rPr>
        <w:t>m</w:t>
      </w:r>
      <w:r w:rsidR="00F51F61">
        <w:rPr>
          <w:rFonts w:ascii="Arial" w:hAnsi="Arial" w:cs="Arial"/>
          <w:sz w:val="22"/>
          <w:szCs w:val="22"/>
        </w:rPr>
        <w:t>ales</w:t>
      </w:r>
      <w:r w:rsidR="008275D2">
        <w:rPr>
          <w:rFonts w:ascii="Arial" w:hAnsi="Arial" w:cs="Arial"/>
          <w:sz w:val="22"/>
          <w:szCs w:val="22"/>
        </w:rPr>
        <w:t xml:space="preserve"> and females</w:t>
      </w:r>
      <w:r w:rsidR="00E5326E">
        <w:rPr>
          <w:rFonts w:ascii="Arial" w:hAnsi="Arial" w:cs="Arial"/>
          <w:sz w:val="22"/>
          <w:szCs w:val="22"/>
        </w:rPr>
        <w:t xml:space="preserve">. </w:t>
      </w:r>
    </w:p>
    <w:p w14:paraId="4537E555" w14:textId="66D101BD" w:rsidR="00F51F61" w:rsidRDefault="00E5326E" w:rsidP="00630AE5">
      <w:pPr>
        <w:spacing w:line="480" w:lineRule="auto"/>
        <w:jc w:val="both"/>
        <w:rPr>
          <w:rFonts w:ascii="Arial" w:hAnsi="Arial" w:cs="Arial"/>
          <w:sz w:val="22"/>
          <w:szCs w:val="22"/>
        </w:rPr>
      </w:pPr>
      <w:r>
        <w:rPr>
          <w:rFonts w:ascii="Arial" w:hAnsi="Arial" w:cs="Arial"/>
          <w:sz w:val="22"/>
          <w:szCs w:val="22"/>
        </w:rPr>
        <w:t>Following rotarod training</w:t>
      </w:r>
      <w:r w:rsidR="008275D2">
        <w:rPr>
          <w:rFonts w:ascii="Arial" w:hAnsi="Arial" w:cs="Arial"/>
          <w:sz w:val="22"/>
          <w:szCs w:val="22"/>
        </w:rPr>
        <w:t xml:space="preserve"> in males</w:t>
      </w:r>
      <w:r>
        <w:rPr>
          <w:rFonts w:ascii="Arial" w:hAnsi="Arial" w:cs="Arial"/>
          <w:sz w:val="22"/>
          <w:szCs w:val="22"/>
        </w:rPr>
        <w:t>, we observed a significant increase in myofiber size of rotarod-trained WT animals compared to unexercised WT mice</w:t>
      </w:r>
      <w:r w:rsidR="000E7158">
        <w:rPr>
          <w:rFonts w:ascii="Arial" w:hAnsi="Arial" w:cs="Arial"/>
          <w:sz w:val="22"/>
          <w:szCs w:val="22"/>
        </w:rPr>
        <w:t xml:space="preserve"> while t</w:t>
      </w:r>
      <w:r>
        <w:rPr>
          <w:rFonts w:ascii="Arial" w:hAnsi="Arial" w:cs="Arial"/>
          <w:sz w:val="22"/>
          <w:szCs w:val="22"/>
        </w:rPr>
        <w:t xml:space="preserve">his type of exercise did not impact myofiber size in </w:t>
      </w:r>
      <w:r w:rsidRPr="0095618F">
        <w:rPr>
          <w:rFonts w:ascii="Arial" w:hAnsi="Arial" w:cs="Arial"/>
          <w:i/>
          <w:iCs/>
          <w:sz w:val="22"/>
          <w:szCs w:val="22"/>
        </w:rPr>
        <w:t>SOD1</w:t>
      </w:r>
      <w:r w:rsidRPr="0095618F">
        <w:rPr>
          <w:rFonts w:ascii="Arial" w:hAnsi="Arial" w:cs="Arial"/>
          <w:i/>
          <w:iCs/>
          <w:sz w:val="22"/>
          <w:szCs w:val="22"/>
          <w:vertAlign w:val="superscript"/>
        </w:rPr>
        <w:t>G93A</w:t>
      </w:r>
      <w:r>
        <w:rPr>
          <w:rFonts w:ascii="Arial" w:hAnsi="Arial" w:cs="Arial"/>
          <w:sz w:val="22"/>
          <w:szCs w:val="22"/>
        </w:rPr>
        <w:t xml:space="preserve"> animals (Figure </w:t>
      </w:r>
      <w:r w:rsidR="008275D2">
        <w:rPr>
          <w:rFonts w:ascii="Arial" w:hAnsi="Arial" w:cs="Arial"/>
          <w:sz w:val="22"/>
          <w:szCs w:val="22"/>
        </w:rPr>
        <w:t>9</w:t>
      </w:r>
      <w:r>
        <w:rPr>
          <w:rFonts w:ascii="Arial" w:hAnsi="Arial" w:cs="Arial"/>
          <w:sz w:val="22"/>
          <w:szCs w:val="22"/>
        </w:rPr>
        <w:t>A).</w:t>
      </w:r>
      <w:r w:rsidR="00437F80">
        <w:rPr>
          <w:rFonts w:ascii="Arial" w:hAnsi="Arial" w:cs="Arial"/>
          <w:sz w:val="22"/>
          <w:szCs w:val="22"/>
        </w:rPr>
        <w:t xml:space="preserve"> Interestingly, </w:t>
      </w:r>
      <w:r w:rsidR="00F51F61">
        <w:rPr>
          <w:rFonts w:ascii="Arial" w:hAnsi="Arial" w:cs="Arial"/>
          <w:sz w:val="22"/>
          <w:szCs w:val="22"/>
        </w:rPr>
        <w:t xml:space="preserve">the myofiber size of rotarod-trained </w:t>
      </w:r>
      <w:r w:rsidR="00F51F61" w:rsidRPr="0095618F">
        <w:rPr>
          <w:rFonts w:ascii="Arial" w:hAnsi="Arial" w:cs="Arial"/>
          <w:i/>
          <w:iCs/>
          <w:sz w:val="22"/>
          <w:szCs w:val="22"/>
        </w:rPr>
        <w:t>Fn14</w:t>
      </w:r>
      <w:r w:rsidR="00F51F61" w:rsidRPr="0095618F">
        <w:rPr>
          <w:rFonts w:ascii="Arial" w:hAnsi="Arial" w:cs="Arial"/>
          <w:i/>
          <w:iCs/>
          <w:sz w:val="22"/>
          <w:szCs w:val="22"/>
          <w:vertAlign w:val="superscript"/>
        </w:rPr>
        <w:t>-/-</w:t>
      </w:r>
      <w:r w:rsidR="00F51F61">
        <w:rPr>
          <w:rFonts w:ascii="Arial" w:hAnsi="Arial" w:cs="Arial"/>
          <w:sz w:val="22"/>
          <w:szCs w:val="22"/>
        </w:rPr>
        <w:t xml:space="preserve"> and </w:t>
      </w:r>
      <w:r w:rsidR="00F51F61" w:rsidRPr="0095618F">
        <w:rPr>
          <w:rFonts w:ascii="Arial" w:hAnsi="Arial" w:cs="Arial"/>
          <w:i/>
          <w:iCs/>
          <w:sz w:val="22"/>
          <w:szCs w:val="22"/>
        </w:rPr>
        <w:t>SOD1</w:t>
      </w:r>
      <w:r w:rsidR="00F51F61" w:rsidRPr="0095618F">
        <w:rPr>
          <w:rFonts w:ascii="Arial" w:hAnsi="Arial" w:cs="Arial"/>
          <w:i/>
          <w:iCs/>
          <w:sz w:val="22"/>
          <w:szCs w:val="22"/>
          <w:vertAlign w:val="superscript"/>
        </w:rPr>
        <w:t>G93A</w:t>
      </w:r>
      <w:r w:rsidR="00F51F61" w:rsidRPr="0095618F">
        <w:rPr>
          <w:rFonts w:ascii="Arial" w:hAnsi="Arial" w:cs="Arial"/>
          <w:i/>
          <w:iCs/>
          <w:sz w:val="22"/>
          <w:szCs w:val="22"/>
        </w:rPr>
        <w:t>;Fn14</w:t>
      </w:r>
      <w:r w:rsidR="00F51F61" w:rsidRPr="0095618F">
        <w:rPr>
          <w:rFonts w:ascii="Arial" w:hAnsi="Arial" w:cs="Arial"/>
          <w:i/>
          <w:iCs/>
          <w:sz w:val="22"/>
          <w:szCs w:val="22"/>
          <w:vertAlign w:val="superscript"/>
        </w:rPr>
        <w:t>-/-</w:t>
      </w:r>
      <w:r w:rsidR="00F51F61">
        <w:rPr>
          <w:rFonts w:ascii="Arial" w:hAnsi="Arial" w:cs="Arial"/>
          <w:i/>
          <w:iCs/>
          <w:sz w:val="22"/>
          <w:szCs w:val="22"/>
        </w:rPr>
        <w:t xml:space="preserve"> </w:t>
      </w:r>
      <w:r w:rsidR="00F51F61">
        <w:rPr>
          <w:rFonts w:ascii="Arial" w:hAnsi="Arial" w:cs="Arial"/>
          <w:sz w:val="22"/>
          <w:szCs w:val="22"/>
        </w:rPr>
        <w:t xml:space="preserve">mice was significantly smaller than </w:t>
      </w:r>
      <w:r w:rsidR="00744469">
        <w:rPr>
          <w:rFonts w:ascii="Arial" w:hAnsi="Arial" w:cs="Arial"/>
          <w:sz w:val="22"/>
          <w:szCs w:val="22"/>
        </w:rPr>
        <w:t xml:space="preserve">in </w:t>
      </w:r>
      <w:r w:rsidR="00F51F61">
        <w:rPr>
          <w:rFonts w:ascii="Arial" w:hAnsi="Arial" w:cs="Arial"/>
          <w:sz w:val="22"/>
          <w:szCs w:val="22"/>
        </w:rPr>
        <w:t xml:space="preserve">unexercised control animals (Figure </w:t>
      </w:r>
      <w:r w:rsidR="008275D2">
        <w:rPr>
          <w:rFonts w:ascii="Arial" w:hAnsi="Arial" w:cs="Arial"/>
          <w:sz w:val="22"/>
          <w:szCs w:val="22"/>
        </w:rPr>
        <w:t>9</w:t>
      </w:r>
      <w:r w:rsidR="00F51F61">
        <w:rPr>
          <w:rFonts w:ascii="Arial" w:hAnsi="Arial" w:cs="Arial"/>
          <w:sz w:val="22"/>
          <w:szCs w:val="22"/>
        </w:rPr>
        <w:t xml:space="preserve">A), </w:t>
      </w:r>
      <w:r w:rsidR="00744469">
        <w:rPr>
          <w:rFonts w:ascii="Arial" w:hAnsi="Arial" w:cs="Arial"/>
          <w:sz w:val="22"/>
          <w:szCs w:val="22"/>
        </w:rPr>
        <w:t xml:space="preserve">indicating </w:t>
      </w:r>
      <w:r w:rsidR="00F51F61">
        <w:rPr>
          <w:rFonts w:ascii="Arial" w:hAnsi="Arial" w:cs="Arial"/>
          <w:sz w:val="22"/>
          <w:szCs w:val="22"/>
        </w:rPr>
        <w:t xml:space="preserve">that the combination of Fn14 depletion and </w:t>
      </w:r>
      <w:r w:rsidR="001E3E65">
        <w:rPr>
          <w:rFonts w:ascii="Arial" w:hAnsi="Arial" w:cs="Arial"/>
          <w:sz w:val="22"/>
          <w:szCs w:val="22"/>
        </w:rPr>
        <w:t xml:space="preserve">rotarod </w:t>
      </w:r>
      <w:r w:rsidR="00F51F61">
        <w:rPr>
          <w:rFonts w:ascii="Arial" w:hAnsi="Arial" w:cs="Arial"/>
          <w:sz w:val="22"/>
          <w:szCs w:val="22"/>
        </w:rPr>
        <w:t xml:space="preserve">exercise can </w:t>
      </w:r>
      <w:r w:rsidR="00744469">
        <w:rPr>
          <w:rFonts w:ascii="Arial" w:hAnsi="Arial" w:cs="Arial"/>
          <w:sz w:val="22"/>
          <w:szCs w:val="22"/>
        </w:rPr>
        <w:t>reduce</w:t>
      </w:r>
      <w:r w:rsidR="00F51F61">
        <w:rPr>
          <w:rFonts w:ascii="Arial" w:hAnsi="Arial" w:cs="Arial"/>
          <w:sz w:val="22"/>
          <w:szCs w:val="22"/>
        </w:rPr>
        <w:t xml:space="preserve"> muscle size.</w:t>
      </w:r>
    </w:p>
    <w:p w14:paraId="3FDB0295" w14:textId="7A520036" w:rsidR="00994C0C" w:rsidRDefault="00F51F61" w:rsidP="00630AE5">
      <w:pPr>
        <w:spacing w:line="480" w:lineRule="auto"/>
        <w:jc w:val="both"/>
        <w:rPr>
          <w:rFonts w:ascii="Arial" w:hAnsi="Arial" w:cs="Arial"/>
          <w:sz w:val="22"/>
          <w:szCs w:val="22"/>
        </w:rPr>
      </w:pPr>
      <w:r>
        <w:rPr>
          <w:rFonts w:ascii="Arial" w:hAnsi="Arial" w:cs="Arial"/>
          <w:sz w:val="22"/>
          <w:szCs w:val="22"/>
        </w:rPr>
        <w:t xml:space="preserve">Similar to rotarod-trained WT </w:t>
      </w:r>
      <w:r w:rsidR="008275D2">
        <w:rPr>
          <w:rFonts w:ascii="Arial" w:hAnsi="Arial" w:cs="Arial"/>
          <w:sz w:val="22"/>
          <w:szCs w:val="22"/>
        </w:rPr>
        <w:t>males</w:t>
      </w:r>
      <w:r>
        <w:rPr>
          <w:rFonts w:ascii="Arial" w:hAnsi="Arial" w:cs="Arial"/>
          <w:sz w:val="22"/>
          <w:szCs w:val="22"/>
        </w:rPr>
        <w:t xml:space="preserve">, grid test-trained WT </w:t>
      </w:r>
      <w:r w:rsidR="008275D2">
        <w:rPr>
          <w:rFonts w:ascii="Arial" w:hAnsi="Arial" w:cs="Arial"/>
          <w:sz w:val="22"/>
          <w:szCs w:val="22"/>
        </w:rPr>
        <w:t>males</w:t>
      </w:r>
      <w:r>
        <w:rPr>
          <w:rFonts w:ascii="Arial" w:hAnsi="Arial" w:cs="Arial"/>
          <w:sz w:val="22"/>
          <w:szCs w:val="22"/>
        </w:rPr>
        <w:t xml:space="preserve"> displayed a significant increase in myofiber size compared to unexercised animals (Figure </w:t>
      </w:r>
      <w:r w:rsidR="008275D2">
        <w:rPr>
          <w:rFonts w:ascii="Arial" w:hAnsi="Arial" w:cs="Arial"/>
          <w:sz w:val="22"/>
          <w:szCs w:val="22"/>
        </w:rPr>
        <w:t>9</w:t>
      </w:r>
      <w:r>
        <w:rPr>
          <w:rFonts w:ascii="Arial" w:hAnsi="Arial" w:cs="Arial"/>
          <w:sz w:val="22"/>
          <w:szCs w:val="22"/>
        </w:rPr>
        <w:t xml:space="preserve">B). However, </w:t>
      </w:r>
      <w:r w:rsidR="00897324">
        <w:rPr>
          <w:rFonts w:ascii="Arial" w:hAnsi="Arial" w:cs="Arial"/>
          <w:sz w:val="22"/>
          <w:szCs w:val="22"/>
        </w:rPr>
        <w:t>unlike</w:t>
      </w:r>
      <w:r>
        <w:rPr>
          <w:rFonts w:ascii="Arial" w:hAnsi="Arial" w:cs="Arial"/>
          <w:sz w:val="22"/>
          <w:szCs w:val="22"/>
        </w:rPr>
        <w:t xml:space="preserve"> rotarod-trained </w:t>
      </w:r>
      <w:r w:rsidRPr="0095618F">
        <w:rPr>
          <w:rFonts w:ascii="Arial" w:hAnsi="Arial" w:cs="Arial"/>
          <w:i/>
          <w:iCs/>
          <w:sz w:val="22"/>
          <w:szCs w:val="22"/>
        </w:rPr>
        <w:t>SOD1</w:t>
      </w:r>
      <w:r w:rsidRPr="0095618F">
        <w:rPr>
          <w:rFonts w:ascii="Arial" w:hAnsi="Arial" w:cs="Arial"/>
          <w:i/>
          <w:iCs/>
          <w:sz w:val="22"/>
          <w:szCs w:val="22"/>
          <w:vertAlign w:val="superscript"/>
        </w:rPr>
        <w:t>G93A</w:t>
      </w:r>
      <w:r>
        <w:rPr>
          <w:rFonts w:ascii="Arial" w:hAnsi="Arial" w:cs="Arial"/>
          <w:sz w:val="22"/>
          <w:szCs w:val="22"/>
        </w:rPr>
        <w:t xml:space="preserve"> m</w:t>
      </w:r>
      <w:r w:rsidR="008275D2">
        <w:rPr>
          <w:rFonts w:ascii="Arial" w:hAnsi="Arial" w:cs="Arial"/>
          <w:sz w:val="22"/>
          <w:szCs w:val="22"/>
        </w:rPr>
        <w:t>ales</w:t>
      </w:r>
      <w:r>
        <w:rPr>
          <w:rFonts w:ascii="Arial" w:hAnsi="Arial" w:cs="Arial"/>
          <w:sz w:val="22"/>
          <w:szCs w:val="22"/>
        </w:rPr>
        <w:t xml:space="preserve">, grid test-trained </w:t>
      </w:r>
      <w:r w:rsidRPr="0095618F">
        <w:rPr>
          <w:rFonts w:ascii="Arial" w:hAnsi="Arial" w:cs="Arial"/>
          <w:i/>
          <w:iCs/>
          <w:sz w:val="22"/>
          <w:szCs w:val="22"/>
        </w:rPr>
        <w:t>SOD1</w:t>
      </w:r>
      <w:r w:rsidRPr="0095618F">
        <w:rPr>
          <w:rFonts w:ascii="Arial" w:hAnsi="Arial" w:cs="Arial"/>
          <w:i/>
          <w:iCs/>
          <w:sz w:val="22"/>
          <w:szCs w:val="22"/>
          <w:vertAlign w:val="superscript"/>
        </w:rPr>
        <w:t>G93A</w:t>
      </w:r>
      <w:r>
        <w:rPr>
          <w:rFonts w:ascii="Arial" w:hAnsi="Arial" w:cs="Arial"/>
          <w:sz w:val="22"/>
          <w:szCs w:val="22"/>
        </w:rPr>
        <w:t xml:space="preserve"> animals had a significant dec</w:t>
      </w:r>
      <w:r w:rsidR="00005753">
        <w:rPr>
          <w:rFonts w:ascii="Arial" w:hAnsi="Arial" w:cs="Arial"/>
          <w:sz w:val="22"/>
          <w:szCs w:val="22"/>
        </w:rPr>
        <w:t xml:space="preserve">rease in myofiber size compared to unexercised </w:t>
      </w:r>
      <w:r w:rsidR="00005753" w:rsidRPr="0095618F">
        <w:rPr>
          <w:rFonts w:ascii="Arial" w:hAnsi="Arial" w:cs="Arial"/>
          <w:i/>
          <w:iCs/>
          <w:sz w:val="22"/>
          <w:szCs w:val="22"/>
        </w:rPr>
        <w:t>SOD1</w:t>
      </w:r>
      <w:r w:rsidR="00005753" w:rsidRPr="0095618F">
        <w:rPr>
          <w:rFonts w:ascii="Arial" w:hAnsi="Arial" w:cs="Arial"/>
          <w:i/>
          <w:iCs/>
          <w:sz w:val="22"/>
          <w:szCs w:val="22"/>
          <w:vertAlign w:val="superscript"/>
        </w:rPr>
        <w:t>G93A</w:t>
      </w:r>
      <w:r w:rsidR="00005753">
        <w:rPr>
          <w:rFonts w:ascii="Arial" w:hAnsi="Arial" w:cs="Arial"/>
          <w:sz w:val="22"/>
          <w:szCs w:val="22"/>
        </w:rPr>
        <w:t xml:space="preserve"> mice (Figure </w:t>
      </w:r>
      <w:r w:rsidR="008275D2">
        <w:rPr>
          <w:rFonts w:ascii="Arial" w:hAnsi="Arial" w:cs="Arial"/>
          <w:sz w:val="22"/>
          <w:szCs w:val="22"/>
        </w:rPr>
        <w:t>9</w:t>
      </w:r>
      <w:r w:rsidR="00005753">
        <w:rPr>
          <w:rFonts w:ascii="Arial" w:hAnsi="Arial" w:cs="Arial"/>
          <w:sz w:val="22"/>
          <w:szCs w:val="22"/>
        </w:rPr>
        <w:t xml:space="preserve">B). A significant decrease in myofiber area was also </w:t>
      </w:r>
      <w:r w:rsidR="00897324">
        <w:rPr>
          <w:rFonts w:ascii="Arial" w:hAnsi="Arial" w:cs="Arial"/>
          <w:sz w:val="22"/>
          <w:szCs w:val="22"/>
        </w:rPr>
        <w:t xml:space="preserve">observed </w:t>
      </w:r>
      <w:r w:rsidR="00005753">
        <w:rPr>
          <w:rFonts w:ascii="Arial" w:hAnsi="Arial" w:cs="Arial"/>
          <w:sz w:val="22"/>
          <w:szCs w:val="22"/>
        </w:rPr>
        <w:t xml:space="preserve">in grid test-trained </w:t>
      </w:r>
      <w:r w:rsidR="00005753" w:rsidRPr="0095618F">
        <w:rPr>
          <w:rFonts w:ascii="Arial" w:hAnsi="Arial" w:cs="Arial"/>
          <w:i/>
          <w:iCs/>
          <w:sz w:val="22"/>
          <w:szCs w:val="22"/>
        </w:rPr>
        <w:t>Fn14</w:t>
      </w:r>
      <w:r w:rsidR="00005753" w:rsidRPr="0095618F">
        <w:rPr>
          <w:rFonts w:ascii="Arial" w:hAnsi="Arial" w:cs="Arial"/>
          <w:i/>
          <w:iCs/>
          <w:sz w:val="22"/>
          <w:szCs w:val="22"/>
          <w:vertAlign w:val="superscript"/>
        </w:rPr>
        <w:t>-/-</w:t>
      </w:r>
      <w:r w:rsidR="00005753">
        <w:rPr>
          <w:rFonts w:ascii="Arial" w:hAnsi="Arial" w:cs="Arial"/>
          <w:sz w:val="22"/>
          <w:szCs w:val="22"/>
        </w:rPr>
        <w:t xml:space="preserve"> and </w:t>
      </w:r>
      <w:r w:rsidR="00005753" w:rsidRPr="0095618F">
        <w:rPr>
          <w:rFonts w:ascii="Arial" w:hAnsi="Arial" w:cs="Arial"/>
          <w:i/>
          <w:iCs/>
          <w:sz w:val="22"/>
          <w:szCs w:val="22"/>
        </w:rPr>
        <w:t>SOD1</w:t>
      </w:r>
      <w:r w:rsidR="00005753" w:rsidRPr="0095618F">
        <w:rPr>
          <w:rFonts w:ascii="Arial" w:hAnsi="Arial" w:cs="Arial"/>
          <w:i/>
          <w:iCs/>
          <w:sz w:val="22"/>
          <w:szCs w:val="22"/>
          <w:vertAlign w:val="superscript"/>
        </w:rPr>
        <w:t>G93A</w:t>
      </w:r>
      <w:r w:rsidR="00005753" w:rsidRPr="0095618F">
        <w:rPr>
          <w:rFonts w:ascii="Arial" w:hAnsi="Arial" w:cs="Arial"/>
          <w:i/>
          <w:iCs/>
          <w:sz w:val="22"/>
          <w:szCs w:val="22"/>
        </w:rPr>
        <w:t>;Fn14</w:t>
      </w:r>
      <w:r w:rsidR="00005753" w:rsidRPr="0095618F">
        <w:rPr>
          <w:rFonts w:ascii="Arial" w:hAnsi="Arial" w:cs="Arial"/>
          <w:i/>
          <w:iCs/>
          <w:sz w:val="22"/>
          <w:szCs w:val="22"/>
          <w:vertAlign w:val="superscript"/>
        </w:rPr>
        <w:t>-/-</w:t>
      </w:r>
      <w:r w:rsidR="00005753">
        <w:rPr>
          <w:rFonts w:ascii="Arial" w:hAnsi="Arial" w:cs="Arial"/>
          <w:i/>
          <w:iCs/>
          <w:sz w:val="22"/>
          <w:szCs w:val="22"/>
        </w:rPr>
        <w:t xml:space="preserve"> </w:t>
      </w:r>
      <w:r w:rsidR="00005753">
        <w:rPr>
          <w:rFonts w:ascii="Arial" w:hAnsi="Arial" w:cs="Arial"/>
          <w:sz w:val="22"/>
          <w:szCs w:val="22"/>
        </w:rPr>
        <w:t xml:space="preserve">mice compared to unexercised control animals (Figure </w:t>
      </w:r>
      <w:r w:rsidR="008275D2">
        <w:rPr>
          <w:rFonts w:ascii="Arial" w:hAnsi="Arial" w:cs="Arial"/>
          <w:sz w:val="22"/>
          <w:szCs w:val="22"/>
        </w:rPr>
        <w:t>9</w:t>
      </w:r>
      <w:r w:rsidR="00005753">
        <w:rPr>
          <w:rFonts w:ascii="Arial" w:hAnsi="Arial" w:cs="Arial"/>
          <w:sz w:val="22"/>
          <w:szCs w:val="22"/>
        </w:rPr>
        <w:t xml:space="preserve">B), suggesting that both the </w:t>
      </w:r>
      <w:r w:rsidR="00005753" w:rsidRPr="0095618F">
        <w:rPr>
          <w:rFonts w:ascii="Arial" w:hAnsi="Arial" w:cs="Arial"/>
          <w:i/>
          <w:iCs/>
          <w:sz w:val="22"/>
          <w:szCs w:val="22"/>
        </w:rPr>
        <w:t>SOD1</w:t>
      </w:r>
      <w:r w:rsidR="00005753" w:rsidRPr="0095618F">
        <w:rPr>
          <w:rFonts w:ascii="Arial" w:hAnsi="Arial" w:cs="Arial"/>
          <w:i/>
          <w:iCs/>
          <w:sz w:val="22"/>
          <w:szCs w:val="22"/>
          <w:vertAlign w:val="superscript"/>
        </w:rPr>
        <w:t>G93A</w:t>
      </w:r>
      <w:r w:rsidR="00005753">
        <w:rPr>
          <w:rFonts w:ascii="Arial" w:hAnsi="Arial" w:cs="Arial"/>
          <w:i/>
          <w:iCs/>
          <w:sz w:val="22"/>
          <w:szCs w:val="22"/>
          <w:vertAlign w:val="superscript"/>
        </w:rPr>
        <w:t xml:space="preserve"> </w:t>
      </w:r>
      <w:r w:rsidR="00005753">
        <w:rPr>
          <w:rFonts w:ascii="Arial" w:hAnsi="Arial" w:cs="Arial"/>
          <w:sz w:val="22"/>
          <w:szCs w:val="22"/>
        </w:rPr>
        <w:t>genotype and Fn14 depletion negatively impact muscle size following a resistance exercise regimen.</w:t>
      </w:r>
    </w:p>
    <w:p w14:paraId="52E737F9" w14:textId="1537BD5E" w:rsidR="008275D2" w:rsidRDefault="008275D2" w:rsidP="00630AE5">
      <w:pPr>
        <w:spacing w:line="480" w:lineRule="auto"/>
        <w:jc w:val="both"/>
        <w:rPr>
          <w:rFonts w:ascii="Arial" w:hAnsi="Arial" w:cs="Arial"/>
          <w:sz w:val="22"/>
          <w:szCs w:val="22"/>
        </w:rPr>
      </w:pPr>
      <w:r>
        <w:rPr>
          <w:rFonts w:ascii="Arial" w:hAnsi="Arial" w:cs="Arial"/>
          <w:sz w:val="22"/>
          <w:szCs w:val="22"/>
        </w:rPr>
        <w:lastRenderedPageBreak/>
        <w:t xml:space="preserve">Interestingly, rotarod training in females resulted in a significant decrease in myofiber size in all rotarod-trained experimental groups when compared to unexercised animals (Figure 9C). </w:t>
      </w:r>
    </w:p>
    <w:p w14:paraId="1B326AC1" w14:textId="65FC0B74" w:rsidR="008275D2" w:rsidRDefault="008275D2" w:rsidP="00630AE5">
      <w:pPr>
        <w:spacing w:line="480" w:lineRule="auto"/>
        <w:jc w:val="both"/>
        <w:rPr>
          <w:rFonts w:ascii="Arial" w:hAnsi="Arial" w:cs="Arial"/>
          <w:sz w:val="22"/>
          <w:szCs w:val="22"/>
        </w:rPr>
      </w:pPr>
      <w:r>
        <w:rPr>
          <w:rFonts w:ascii="Arial" w:hAnsi="Arial" w:cs="Arial"/>
          <w:sz w:val="22"/>
          <w:szCs w:val="22"/>
        </w:rPr>
        <w:t xml:space="preserve">In grid test-females, a significant decrease in myofiber size was also observed in grid test-trained WT, A similar trend was observed in grid test-trained WT, </w:t>
      </w:r>
      <w:r w:rsidRPr="0095618F">
        <w:rPr>
          <w:rFonts w:ascii="Arial" w:hAnsi="Arial" w:cs="Arial"/>
          <w:i/>
          <w:iCs/>
          <w:sz w:val="22"/>
          <w:szCs w:val="22"/>
        </w:rPr>
        <w:t>SOD1</w:t>
      </w:r>
      <w:r w:rsidRPr="0095618F">
        <w:rPr>
          <w:rFonts w:ascii="Arial" w:hAnsi="Arial" w:cs="Arial"/>
          <w:i/>
          <w:iCs/>
          <w:sz w:val="22"/>
          <w:szCs w:val="22"/>
          <w:vertAlign w:val="superscript"/>
        </w:rPr>
        <w:t>G93A</w:t>
      </w:r>
      <w:r>
        <w:rPr>
          <w:rFonts w:ascii="Arial" w:hAnsi="Arial" w:cs="Arial"/>
          <w:sz w:val="22"/>
          <w:szCs w:val="22"/>
        </w:rPr>
        <w:t xml:space="preserve"> and </w:t>
      </w:r>
      <w:r w:rsidRPr="0095618F">
        <w:rPr>
          <w:rFonts w:ascii="Arial" w:hAnsi="Arial" w:cs="Arial"/>
          <w:i/>
          <w:iCs/>
          <w:sz w:val="22"/>
          <w:szCs w:val="22"/>
        </w:rPr>
        <w:t>SOD1</w:t>
      </w:r>
      <w:r w:rsidRPr="0095618F">
        <w:rPr>
          <w:rFonts w:ascii="Arial" w:hAnsi="Arial" w:cs="Arial"/>
          <w:i/>
          <w:iCs/>
          <w:sz w:val="22"/>
          <w:szCs w:val="22"/>
          <w:vertAlign w:val="superscript"/>
        </w:rPr>
        <w:t>G93A</w:t>
      </w:r>
      <w:r w:rsidRPr="0095618F">
        <w:rPr>
          <w:rFonts w:ascii="Arial" w:hAnsi="Arial" w:cs="Arial"/>
          <w:i/>
          <w:iCs/>
          <w:sz w:val="22"/>
          <w:szCs w:val="22"/>
        </w:rPr>
        <w:t>;Fn14</w:t>
      </w:r>
      <w:r w:rsidRPr="0095618F">
        <w:rPr>
          <w:rFonts w:ascii="Arial" w:hAnsi="Arial" w:cs="Arial"/>
          <w:i/>
          <w:iCs/>
          <w:sz w:val="22"/>
          <w:szCs w:val="22"/>
          <w:vertAlign w:val="superscript"/>
        </w:rPr>
        <w:t>-/-</w:t>
      </w:r>
      <w:r>
        <w:rPr>
          <w:rFonts w:ascii="Arial" w:hAnsi="Arial" w:cs="Arial"/>
          <w:i/>
          <w:iCs/>
          <w:sz w:val="22"/>
          <w:szCs w:val="22"/>
        </w:rPr>
        <w:t xml:space="preserve"> </w:t>
      </w:r>
      <w:r>
        <w:rPr>
          <w:rFonts w:ascii="Arial" w:hAnsi="Arial" w:cs="Arial"/>
          <w:sz w:val="22"/>
          <w:szCs w:val="22"/>
        </w:rPr>
        <w:t xml:space="preserve">mice compared to unexercised control animals (Figure 9D). However, a significant increase in myofiber size was found in grid test-trained </w:t>
      </w:r>
      <w:r w:rsidR="007F74B9" w:rsidRPr="0095618F">
        <w:rPr>
          <w:rFonts w:ascii="Arial" w:hAnsi="Arial" w:cs="Arial"/>
          <w:i/>
          <w:iCs/>
          <w:sz w:val="22"/>
          <w:szCs w:val="22"/>
        </w:rPr>
        <w:t>Fn14</w:t>
      </w:r>
      <w:r w:rsidR="007F74B9" w:rsidRPr="0095618F">
        <w:rPr>
          <w:rFonts w:ascii="Arial" w:hAnsi="Arial" w:cs="Arial"/>
          <w:i/>
          <w:iCs/>
          <w:sz w:val="22"/>
          <w:szCs w:val="22"/>
          <w:vertAlign w:val="superscript"/>
        </w:rPr>
        <w:t>-/-</w:t>
      </w:r>
      <w:r w:rsidR="007F74B9">
        <w:rPr>
          <w:rFonts w:ascii="Arial" w:hAnsi="Arial" w:cs="Arial"/>
          <w:sz w:val="22"/>
          <w:szCs w:val="22"/>
        </w:rPr>
        <w:t xml:space="preserve"> animals compared to unexercised mice (Figure 9D).</w:t>
      </w:r>
    </w:p>
    <w:p w14:paraId="53EFF86E" w14:textId="36DF06BD" w:rsidR="00005753" w:rsidRPr="00005753" w:rsidRDefault="006B7AC7" w:rsidP="00630AE5">
      <w:pPr>
        <w:spacing w:line="480" w:lineRule="auto"/>
        <w:jc w:val="both"/>
        <w:rPr>
          <w:rFonts w:ascii="Arial" w:hAnsi="Arial" w:cs="Arial"/>
          <w:sz w:val="22"/>
          <w:szCs w:val="22"/>
        </w:rPr>
      </w:pPr>
      <w:r>
        <w:rPr>
          <w:rFonts w:ascii="Arial" w:hAnsi="Arial" w:cs="Arial"/>
          <w:sz w:val="22"/>
          <w:szCs w:val="22"/>
        </w:rPr>
        <w:t>Together, our data points to independent influence of exercise type</w:t>
      </w:r>
      <w:r w:rsidR="007F74B9">
        <w:rPr>
          <w:rFonts w:ascii="Arial" w:hAnsi="Arial" w:cs="Arial"/>
          <w:sz w:val="22"/>
          <w:szCs w:val="22"/>
        </w:rPr>
        <w:t>, sex</w:t>
      </w:r>
      <w:r>
        <w:rPr>
          <w:rFonts w:ascii="Arial" w:hAnsi="Arial" w:cs="Arial"/>
          <w:sz w:val="22"/>
          <w:szCs w:val="22"/>
        </w:rPr>
        <w:t xml:space="preserve"> and genetics </w:t>
      </w:r>
      <w:r w:rsidR="00CB77AC">
        <w:rPr>
          <w:rFonts w:ascii="Arial" w:hAnsi="Arial" w:cs="Arial"/>
          <w:sz w:val="22"/>
          <w:szCs w:val="22"/>
        </w:rPr>
        <w:t>o</w:t>
      </w:r>
      <w:r>
        <w:rPr>
          <w:rFonts w:ascii="Arial" w:hAnsi="Arial" w:cs="Arial"/>
          <w:sz w:val="22"/>
          <w:szCs w:val="22"/>
        </w:rPr>
        <w:t xml:space="preserve">n muscle fiber size. </w:t>
      </w:r>
    </w:p>
    <w:p w14:paraId="181B234E" w14:textId="77777777" w:rsidR="007457F6" w:rsidRDefault="007457F6">
      <w:pPr>
        <w:rPr>
          <w:rFonts w:ascii="Arial" w:hAnsi="Arial" w:cs="Arial"/>
          <w:b/>
          <w:bCs/>
          <w:sz w:val="22"/>
          <w:szCs w:val="22"/>
        </w:rPr>
      </w:pPr>
      <w:r>
        <w:rPr>
          <w:rFonts w:ascii="Arial" w:hAnsi="Arial" w:cs="Arial"/>
          <w:b/>
          <w:bCs/>
          <w:sz w:val="22"/>
          <w:szCs w:val="22"/>
        </w:rPr>
        <w:br w:type="page"/>
      </w:r>
    </w:p>
    <w:p w14:paraId="784FB463" w14:textId="7A766901" w:rsidR="00A05EA0" w:rsidRDefault="007457F6" w:rsidP="00630AE5">
      <w:pPr>
        <w:spacing w:line="480" w:lineRule="auto"/>
        <w:jc w:val="both"/>
        <w:rPr>
          <w:rFonts w:ascii="Arial" w:hAnsi="Arial" w:cs="Arial"/>
          <w:b/>
          <w:bCs/>
          <w:sz w:val="22"/>
          <w:szCs w:val="22"/>
        </w:rPr>
      </w:pPr>
      <w:r>
        <w:rPr>
          <w:rFonts w:ascii="Arial" w:hAnsi="Arial" w:cs="Arial"/>
          <w:b/>
          <w:bCs/>
          <w:sz w:val="22"/>
          <w:szCs w:val="22"/>
        </w:rPr>
        <w:lastRenderedPageBreak/>
        <w:t>DISCUSSION</w:t>
      </w:r>
      <w:r w:rsidR="00635555">
        <w:rPr>
          <w:rFonts w:ascii="Arial" w:hAnsi="Arial" w:cs="Arial"/>
          <w:b/>
          <w:bCs/>
          <w:sz w:val="22"/>
          <w:szCs w:val="22"/>
        </w:rPr>
        <w:t xml:space="preserve"> </w:t>
      </w:r>
    </w:p>
    <w:p w14:paraId="6884039D" w14:textId="3DBFA61C" w:rsidR="007457F6" w:rsidRPr="00EF1777" w:rsidRDefault="001552A7" w:rsidP="00630AE5">
      <w:pPr>
        <w:spacing w:line="480" w:lineRule="auto"/>
        <w:jc w:val="both"/>
        <w:rPr>
          <w:rFonts w:ascii="Arial" w:hAnsi="Arial" w:cs="Arial"/>
          <w:sz w:val="22"/>
          <w:szCs w:val="22"/>
        </w:rPr>
      </w:pPr>
      <w:r w:rsidRPr="001552A7">
        <w:rPr>
          <w:rFonts w:ascii="Arial" w:hAnsi="Arial" w:cs="Arial"/>
          <w:sz w:val="22"/>
          <w:szCs w:val="22"/>
        </w:rPr>
        <w:t>In this study,</w:t>
      </w:r>
      <w:r w:rsidR="007465B2">
        <w:rPr>
          <w:rFonts w:ascii="Arial" w:hAnsi="Arial" w:cs="Arial"/>
          <w:sz w:val="22"/>
          <w:szCs w:val="22"/>
        </w:rPr>
        <w:t xml:space="preserve"> we aimed to better understand </w:t>
      </w:r>
      <w:r w:rsidR="0099012E">
        <w:rPr>
          <w:rFonts w:ascii="Arial" w:hAnsi="Arial" w:cs="Arial"/>
          <w:sz w:val="22"/>
          <w:szCs w:val="22"/>
        </w:rPr>
        <w:t xml:space="preserve">how increased </w:t>
      </w:r>
      <w:r w:rsidR="0099012E" w:rsidRPr="00B63194">
        <w:rPr>
          <w:rFonts w:ascii="Arial" w:hAnsi="Arial" w:cs="Arial"/>
          <w:sz w:val="22"/>
          <w:szCs w:val="22"/>
        </w:rPr>
        <w:t>Fn14</w:t>
      </w:r>
      <w:r w:rsidR="0099012E">
        <w:rPr>
          <w:rFonts w:ascii="Arial" w:hAnsi="Arial" w:cs="Arial"/>
          <w:sz w:val="22"/>
          <w:szCs w:val="22"/>
        </w:rPr>
        <w:t xml:space="preserve"> expression in a</w:t>
      </w:r>
      <w:r w:rsidR="002D302B">
        <w:rPr>
          <w:rFonts w:ascii="Arial" w:hAnsi="Arial" w:cs="Arial"/>
          <w:sz w:val="22"/>
          <w:szCs w:val="22"/>
        </w:rPr>
        <w:t>n ALS</w:t>
      </w:r>
      <w:r w:rsidR="0099012E">
        <w:rPr>
          <w:rFonts w:ascii="Arial" w:hAnsi="Arial" w:cs="Arial"/>
          <w:sz w:val="22"/>
          <w:szCs w:val="22"/>
        </w:rPr>
        <w:t xml:space="preserve"> mouse model </w:t>
      </w:r>
      <w:r w:rsidR="002D302B">
        <w:rPr>
          <w:rFonts w:ascii="Arial" w:hAnsi="Arial" w:cs="Arial"/>
          <w:sz w:val="22"/>
          <w:szCs w:val="22"/>
        </w:rPr>
        <w:t>with</w:t>
      </w:r>
      <w:r w:rsidR="0099012E">
        <w:rPr>
          <w:rFonts w:ascii="Arial" w:hAnsi="Arial" w:cs="Arial"/>
          <w:sz w:val="22"/>
          <w:szCs w:val="22"/>
        </w:rPr>
        <w:t xml:space="preserve"> chronic denervation and muscle wasting could contribute to muscle pathology and disease progression. </w:t>
      </w:r>
      <w:r w:rsidR="002D302B">
        <w:rPr>
          <w:rFonts w:ascii="Arial" w:hAnsi="Arial" w:cs="Arial"/>
          <w:sz w:val="22"/>
          <w:szCs w:val="22"/>
        </w:rPr>
        <w:t>To achieve this, w</w:t>
      </w:r>
      <w:r w:rsidR="0099012E">
        <w:rPr>
          <w:rFonts w:ascii="Arial" w:hAnsi="Arial" w:cs="Arial"/>
          <w:sz w:val="22"/>
          <w:szCs w:val="22"/>
        </w:rPr>
        <w:t>e genetically de</w:t>
      </w:r>
      <w:r w:rsidR="00EF1777">
        <w:rPr>
          <w:rFonts w:ascii="Arial" w:hAnsi="Arial" w:cs="Arial"/>
          <w:sz w:val="22"/>
          <w:szCs w:val="22"/>
        </w:rPr>
        <w:t>leted</w:t>
      </w:r>
      <w:r w:rsidR="0099012E">
        <w:rPr>
          <w:rFonts w:ascii="Arial" w:hAnsi="Arial" w:cs="Arial"/>
          <w:sz w:val="22"/>
          <w:szCs w:val="22"/>
        </w:rPr>
        <w:t xml:space="preserve"> </w:t>
      </w:r>
      <w:r w:rsidR="0099012E" w:rsidRPr="001C7D9D">
        <w:rPr>
          <w:rFonts w:ascii="Arial" w:hAnsi="Arial" w:cs="Arial"/>
          <w:i/>
          <w:iCs/>
          <w:sz w:val="22"/>
          <w:szCs w:val="22"/>
        </w:rPr>
        <w:t>Fn14</w:t>
      </w:r>
      <w:r w:rsidR="0099012E">
        <w:rPr>
          <w:rFonts w:ascii="Arial" w:hAnsi="Arial" w:cs="Arial"/>
          <w:sz w:val="22"/>
          <w:szCs w:val="22"/>
        </w:rPr>
        <w:t xml:space="preserve"> in</w:t>
      </w:r>
      <w:r w:rsidR="00B3446C">
        <w:rPr>
          <w:rFonts w:ascii="Arial" w:hAnsi="Arial" w:cs="Arial"/>
          <w:sz w:val="22"/>
          <w:szCs w:val="22"/>
        </w:rPr>
        <w:t xml:space="preserve"> </w:t>
      </w:r>
      <w:r w:rsidR="00EF1777">
        <w:rPr>
          <w:rFonts w:ascii="Arial" w:hAnsi="Arial" w:cs="Arial"/>
          <w:sz w:val="22"/>
          <w:szCs w:val="22"/>
        </w:rPr>
        <w:t xml:space="preserve">both WT and </w:t>
      </w:r>
      <w:r w:rsidR="00EF1777" w:rsidRPr="00EF1777">
        <w:rPr>
          <w:rFonts w:ascii="Arial" w:hAnsi="Arial" w:cs="Arial"/>
          <w:i/>
          <w:iCs/>
          <w:sz w:val="22"/>
          <w:szCs w:val="22"/>
        </w:rPr>
        <w:t>SOD1</w:t>
      </w:r>
      <w:r w:rsidR="00EF1777" w:rsidRPr="00EF1777">
        <w:rPr>
          <w:rFonts w:ascii="Arial" w:hAnsi="Arial" w:cs="Arial"/>
          <w:i/>
          <w:iCs/>
          <w:sz w:val="22"/>
          <w:szCs w:val="22"/>
          <w:vertAlign w:val="superscript"/>
        </w:rPr>
        <w:t>G93A</w:t>
      </w:r>
      <w:r w:rsidR="00EF1777">
        <w:rPr>
          <w:rFonts w:ascii="Arial" w:hAnsi="Arial" w:cs="Arial"/>
          <w:i/>
          <w:iCs/>
          <w:sz w:val="22"/>
          <w:szCs w:val="22"/>
          <w:vertAlign w:val="superscript"/>
        </w:rPr>
        <w:t xml:space="preserve"> </w:t>
      </w:r>
      <w:r w:rsidR="00EF1777">
        <w:rPr>
          <w:rFonts w:ascii="Arial" w:hAnsi="Arial" w:cs="Arial"/>
          <w:sz w:val="22"/>
          <w:szCs w:val="22"/>
        </w:rPr>
        <w:t>mice and</w:t>
      </w:r>
      <w:r w:rsidR="00B3446C">
        <w:rPr>
          <w:rFonts w:ascii="Arial" w:hAnsi="Arial" w:cs="Arial"/>
          <w:sz w:val="22"/>
          <w:szCs w:val="22"/>
        </w:rPr>
        <w:t xml:space="preserve"> observed behavioural, molecular and histological changes that were dependent on exercise</w:t>
      </w:r>
      <w:r w:rsidR="003F5C0A">
        <w:rPr>
          <w:rFonts w:ascii="Arial" w:hAnsi="Arial" w:cs="Arial"/>
          <w:sz w:val="22"/>
          <w:szCs w:val="22"/>
        </w:rPr>
        <w:t>, sex</w:t>
      </w:r>
      <w:r w:rsidR="00B3446C">
        <w:rPr>
          <w:rFonts w:ascii="Arial" w:hAnsi="Arial" w:cs="Arial"/>
          <w:sz w:val="22"/>
          <w:szCs w:val="22"/>
        </w:rPr>
        <w:t xml:space="preserve"> and disease </w:t>
      </w:r>
      <w:r w:rsidR="002D302B">
        <w:rPr>
          <w:rFonts w:ascii="Arial" w:hAnsi="Arial" w:cs="Arial"/>
          <w:sz w:val="22"/>
          <w:szCs w:val="22"/>
        </w:rPr>
        <w:t>progression</w:t>
      </w:r>
      <w:r w:rsidR="00B3446C">
        <w:rPr>
          <w:rFonts w:ascii="Arial" w:hAnsi="Arial" w:cs="Arial"/>
          <w:sz w:val="22"/>
          <w:szCs w:val="22"/>
        </w:rPr>
        <w:t xml:space="preserve">. </w:t>
      </w:r>
    </w:p>
    <w:p w14:paraId="57616FE7" w14:textId="7ADB3B1D" w:rsidR="005335A0" w:rsidRPr="009A0942" w:rsidRDefault="005335A0" w:rsidP="00FA1430">
      <w:pPr>
        <w:spacing w:line="480" w:lineRule="auto"/>
        <w:jc w:val="both"/>
        <w:rPr>
          <w:rFonts w:ascii="Arial" w:hAnsi="Arial" w:cs="Arial"/>
          <w:sz w:val="22"/>
          <w:szCs w:val="22"/>
        </w:rPr>
      </w:pPr>
      <w:r>
        <w:rPr>
          <w:rFonts w:ascii="Arial" w:hAnsi="Arial" w:cs="Arial"/>
          <w:sz w:val="22"/>
          <w:szCs w:val="22"/>
        </w:rPr>
        <w:t xml:space="preserve">In the first instance, we </w:t>
      </w:r>
      <w:r w:rsidR="002D302B">
        <w:rPr>
          <w:rFonts w:ascii="Arial" w:hAnsi="Arial" w:cs="Arial"/>
          <w:sz w:val="22"/>
          <w:szCs w:val="22"/>
        </w:rPr>
        <w:t xml:space="preserve">not only </w:t>
      </w:r>
      <w:r>
        <w:rPr>
          <w:rFonts w:ascii="Arial" w:hAnsi="Arial" w:cs="Arial"/>
          <w:sz w:val="22"/>
          <w:szCs w:val="22"/>
        </w:rPr>
        <w:t>confirm</w:t>
      </w:r>
      <w:r w:rsidR="002D302B">
        <w:rPr>
          <w:rFonts w:ascii="Arial" w:hAnsi="Arial" w:cs="Arial"/>
          <w:sz w:val="22"/>
          <w:szCs w:val="22"/>
        </w:rPr>
        <w:t>ed</w:t>
      </w:r>
      <w:r>
        <w:rPr>
          <w:rFonts w:ascii="Arial" w:hAnsi="Arial" w:cs="Arial"/>
          <w:sz w:val="22"/>
          <w:szCs w:val="22"/>
        </w:rPr>
        <w:t xml:space="preserve"> our </w:t>
      </w:r>
      <w:r w:rsidR="002D302B">
        <w:rPr>
          <w:rFonts w:ascii="Arial" w:hAnsi="Arial" w:cs="Arial"/>
          <w:sz w:val="22"/>
          <w:szCs w:val="22"/>
        </w:rPr>
        <w:t xml:space="preserve">previous </w:t>
      </w:r>
      <w:r>
        <w:rPr>
          <w:rFonts w:ascii="Arial" w:hAnsi="Arial" w:cs="Arial"/>
          <w:sz w:val="22"/>
          <w:szCs w:val="22"/>
        </w:rPr>
        <w:t xml:space="preserve">observation of increased expression of Fn14 in </w:t>
      </w:r>
      <w:r w:rsidR="002D302B">
        <w:rPr>
          <w:rFonts w:ascii="Arial" w:hAnsi="Arial" w:cs="Arial"/>
          <w:sz w:val="22"/>
          <w:szCs w:val="22"/>
        </w:rPr>
        <w:t xml:space="preserve">the </w:t>
      </w:r>
      <w:r>
        <w:rPr>
          <w:rFonts w:ascii="Arial" w:hAnsi="Arial" w:cs="Arial"/>
          <w:sz w:val="22"/>
          <w:szCs w:val="22"/>
        </w:rPr>
        <w:t xml:space="preserve">skeletal muscle of </w:t>
      </w:r>
      <w:r w:rsidRPr="00EF1777">
        <w:rPr>
          <w:rFonts w:ascii="Arial" w:hAnsi="Arial" w:cs="Arial"/>
          <w:i/>
          <w:iCs/>
          <w:sz w:val="22"/>
          <w:szCs w:val="22"/>
        </w:rPr>
        <w:t>SOD1</w:t>
      </w:r>
      <w:r w:rsidRPr="00EF1777">
        <w:rPr>
          <w:rFonts w:ascii="Arial" w:hAnsi="Arial" w:cs="Arial"/>
          <w:i/>
          <w:iCs/>
          <w:sz w:val="22"/>
          <w:szCs w:val="22"/>
          <w:vertAlign w:val="superscript"/>
        </w:rPr>
        <w:t>G93A</w:t>
      </w:r>
      <w:r>
        <w:rPr>
          <w:rFonts w:ascii="Arial" w:hAnsi="Arial" w:cs="Arial"/>
          <w:sz w:val="22"/>
          <w:szCs w:val="22"/>
        </w:rPr>
        <w:t xml:space="preserve"> ALS mice</w:t>
      </w:r>
      <w:r w:rsidR="00CC3591">
        <w:rPr>
          <w:rFonts w:ascii="Arial" w:hAnsi="Arial" w:cs="Arial"/>
          <w:sz w:val="22"/>
          <w:szCs w:val="22"/>
        </w:rPr>
        <w:t xml:space="preserve"> during disease progression </w:t>
      </w:r>
      <w:r w:rsidR="00CC3591">
        <w:rPr>
          <w:rFonts w:ascii="Arial" w:hAnsi="Arial" w:cs="Arial"/>
          <w:sz w:val="22"/>
          <w:szCs w:val="22"/>
        </w:rPr>
        <w:fldChar w:fldCharType="begin"/>
      </w:r>
      <w:r w:rsidR="00E87649">
        <w:rPr>
          <w:rFonts w:ascii="Arial" w:hAnsi="Arial" w:cs="Arial"/>
          <w:sz w:val="22"/>
          <w:szCs w:val="22"/>
        </w:rPr>
        <w:instrText xml:space="preserve"> ADDIN ZOTERO_ITEM CSL_CITATION {"citationID":"zRFU6ms6","properties":{"formattedCitation":"[33]","plainCitation":"[33]","noteIndex":0},"citationItems":[{"id":924,"uris":["http://zotero.org/users/3289070/items/9NPTA4T7",["http://zotero.org/users/3289070/items/9NPTA4T7"]],"itemData":{"id":924,"type":"article-journal","abstract":"Amyotrophic lateral sclerosis (ALS) is a fatal neurodegenerative disorder that primarily affects motoneurons in the brain and spinal cord. Astrocyte and microglia activation as well as skeletal muscle atrophy are also typical hallmarks of the disease. However, the functional relationship between astrocytes, microglia and skeletal muscle in the pathogenic process remains unclear. Here, we report that the tumor necrosis factor-like weak inducer of apoptosis (Tweak) and its receptor Fn14 are aberrantly expressed in spinal astrocytes and skeletal muscle of SOD1(G93A) mice. We show that Tweak induces motoneuron death, stimulates astrocytic interleukin-6 release and astrocytic proliferation in vitro. The genetic ablation of Tweak in SOD1(G93A) mice significantly reduces astrocytosis, microgliosis and ameliorates skeletal muscle atrophy. The peripheral neutralization of Tweak through antagonistic anti-Tweak antibody ameliorates muscle pathology and notably, decreases microglial activation in SOD1(G93A) mice. Unexpectedly, none of these approaches improved motor function, lifespan and motoneuron survival. Our work emphasizes the multi-systemic aspect of ALS, and suggests that a combinatorial therapy targeting multiple cell types will be instrumental to halt the neurodegenerative process.","container-title":"Human Molecular Genetics","DOI":"10.1093/hmg/ddv094","ISSN":"1460-2083","issue":"12","journalAbbreviation":"Hum. Mol. Genet.","language":"eng","note":"PMID: 25765661","page":"3440-3456","source":"PubMed","title":"Tweak regulates astrogliosis, microgliosis and skeletal muscle atrophy in a mouse model of amyotrophic lateral sclerosis","volume":"24","author":[{"family":"Bowerman","given":"Melissa"},{"family":"Salsac","given":"Céline"},{"family":"Coque","given":"Emmanuelle"},{"family":"Eiselt","given":"Émilie"},{"family":"Deschaumes","given":"Roman G."},{"family":"Brodovitch","given":"Alexandre"},{"family":"Burkly","given":"Linda C."},{"family":"Scamps","given":"Frédérique"},{"family":"Raoul","given":"Cédric"}],"issued":{"date-parts":[["2015",6,15]]}}}],"schema":"https://github.com/citation-style-language/schema/raw/master/csl-citation.json"} </w:instrText>
      </w:r>
      <w:r w:rsidR="00CC3591">
        <w:rPr>
          <w:rFonts w:ascii="Arial" w:hAnsi="Arial" w:cs="Arial"/>
          <w:sz w:val="22"/>
          <w:szCs w:val="22"/>
        </w:rPr>
        <w:fldChar w:fldCharType="separate"/>
      </w:r>
      <w:r w:rsidR="00CC3591" w:rsidRPr="00CC3591">
        <w:rPr>
          <w:rFonts w:ascii="Arial" w:hAnsi="Arial" w:cs="Arial"/>
          <w:sz w:val="22"/>
        </w:rPr>
        <w:t>[33]</w:t>
      </w:r>
      <w:r w:rsidR="00CC3591">
        <w:rPr>
          <w:rFonts w:ascii="Arial" w:hAnsi="Arial" w:cs="Arial"/>
          <w:sz w:val="22"/>
          <w:szCs w:val="22"/>
        </w:rPr>
        <w:fldChar w:fldCharType="end"/>
      </w:r>
      <w:r w:rsidR="00CC3591">
        <w:rPr>
          <w:rFonts w:ascii="Arial" w:hAnsi="Arial" w:cs="Arial"/>
          <w:sz w:val="22"/>
          <w:szCs w:val="22"/>
        </w:rPr>
        <w:t xml:space="preserve">, </w:t>
      </w:r>
      <w:r w:rsidR="002D302B">
        <w:rPr>
          <w:rFonts w:ascii="Arial" w:hAnsi="Arial" w:cs="Arial"/>
          <w:sz w:val="22"/>
          <w:szCs w:val="22"/>
        </w:rPr>
        <w:t xml:space="preserve">but </w:t>
      </w:r>
      <w:r w:rsidR="00CC3591">
        <w:rPr>
          <w:rFonts w:ascii="Arial" w:hAnsi="Arial" w:cs="Arial"/>
          <w:sz w:val="22"/>
          <w:szCs w:val="22"/>
        </w:rPr>
        <w:t>we also validated the previously reported negative correlation between the activity of the T</w:t>
      </w:r>
      <w:r w:rsidR="00B63194">
        <w:rPr>
          <w:rFonts w:ascii="Arial" w:hAnsi="Arial" w:cs="Arial"/>
          <w:sz w:val="22"/>
          <w:szCs w:val="22"/>
        </w:rPr>
        <w:t>WEAK</w:t>
      </w:r>
      <w:r w:rsidR="00CC3591">
        <w:rPr>
          <w:rFonts w:ascii="Arial" w:hAnsi="Arial" w:cs="Arial"/>
          <w:sz w:val="22"/>
          <w:szCs w:val="22"/>
        </w:rPr>
        <w:t>/Fn14 pathway and the expression of the</w:t>
      </w:r>
      <w:r w:rsidR="00CB77AC">
        <w:rPr>
          <w:rFonts w:ascii="Arial" w:hAnsi="Arial" w:cs="Arial"/>
          <w:sz w:val="22"/>
          <w:szCs w:val="22"/>
        </w:rPr>
        <w:t xml:space="preserve"> known molecular and</w:t>
      </w:r>
      <w:r w:rsidR="00CC3591">
        <w:rPr>
          <w:rFonts w:ascii="Arial" w:hAnsi="Arial" w:cs="Arial"/>
          <w:sz w:val="22"/>
          <w:szCs w:val="22"/>
        </w:rPr>
        <w:t xml:space="preserve"> metabolic effectors </w:t>
      </w:r>
      <w:r w:rsidR="00CC3591" w:rsidRPr="0056560C">
        <w:rPr>
          <w:rFonts w:ascii="Arial" w:hAnsi="Arial" w:cs="Arial"/>
          <w:i/>
          <w:iCs/>
          <w:sz w:val="22"/>
          <w:szCs w:val="22"/>
        </w:rPr>
        <w:t>Glut4</w:t>
      </w:r>
      <w:r w:rsidR="00CC3591">
        <w:rPr>
          <w:rFonts w:ascii="Arial" w:hAnsi="Arial" w:cs="Arial"/>
          <w:sz w:val="22"/>
          <w:szCs w:val="22"/>
        </w:rPr>
        <w:t xml:space="preserve">, </w:t>
      </w:r>
      <w:r w:rsidR="00CC3591" w:rsidRPr="0056560C">
        <w:rPr>
          <w:rFonts w:ascii="Arial" w:hAnsi="Arial" w:cs="Arial"/>
          <w:i/>
          <w:iCs/>
          <w:sz w:val="22"/>
          <w:szCs w:val="22"/>
        </w:rPr>
        <w:t>Klf15</w:t>
      </w:r>
      <w:r w:rsidR="00CC3591">
        <w:rPr>
          <w:rFonts w:ascii="Arial" w:hAnsi="Arial" w:cs="Arial"/>
          <w:sz w:val="22"/>
          <w:szCs w:val="22"/>
        </w:rPr>
        <w:t xml:space="preserve">, </w:t>
      </w:r>
      <w:r w:rsidR="00CC3591" w:rsidRPr="0056560C">
        <w:rPr>
          <w:rFonts w:ascii="Arial" w:hAnsi="Arial" w:cs="Arial"/>
          <w:i/>
          <w:iCs/>
          <w:sz w:val="22"/>
          <w:szCs w:val="22"/>
        </w:rPr>
        <w:t>HKII</w:t>
      </w:r>
      <w:r w:rsidR="00CC3591">
        <w:rPr>
          <w:rFonts w:ascii="Arial" w:hAnsi="Arial" w:cs="Arial"/>
          <w:sz w:val="22"/>
          <w:szCs w:val="22"/>
        </w:rPr>
        <w:t xml:space="preserve"> and </w:t>
      </w:r>
      <w:r w:rsidR="00CC3591" w:rsidRPr="0056560C">
        <w:rPr>
          <w:rFonts w:ascii="Arial" w:hAnsi="Arial" w:cs="Arial"/>
          <w:i/>
          <w:iCs/>
          <w:sz w:val="22"/>
          <w:szCs w:val="22"/>
        </w:rPr>
        <w:t>PGC-1</w:t>
      </w:r>
      <w:r w:rsidR="009F0433" w:rsidRPr="0095618F">
        <w:rPr>
          <w:rFonts w:ascii="Arial" w:hAnsi="Arial" w:cs="Arial"/>
          <w:sz w:val="22"/>
          <w:szCs w:val="22"/>
        </w:rPr>
        <w:t>α</w:t>
      </w:r>
      <w:r w:rsidR="00CC3591">
        <w:rPr>
          <w:rFonts w:ascii="Arial" w:hAnsi="Arial" w:cs="Arial"/>
          <w:i/>
          <w:iCs/>
          <w:sz w:val="22"/>
          <w:szCs w:val="22"/>
        </w:rPr>
        <w:t xml:space="preserve"> </w:t>
      </w:r>
      <w:r w:rsidR="009A0942">
        <w:rPr>
          <w:rFonts w:ascii="Arial" w:hAnsi="Arial" w:cs="Arial"/>
          <w:i/>
          <w:iCs/>
          <w:sz w:val="22"/>
          <w:szCs w:val="22"/>
        </w:rPr>
        <w:fldChar w:fldCharType="begin"/>
      </w:r>
      <w:r w:rsidR="00E87649">
        <w:rPr>
          <w:rFonts w:ascii="Arial" w:hAnsi="Arial" w:cs="Arial"/>
          <w:i/>
          <w:iCs/>
          <w:sz w:val="22"/>
          <w:szCs w:val="22"/>
        </w:rPr>
        <w:instrText xml:space="preserve"> ADDIN ZOTERO_ITEM CSL_CITATION {"citationID":"fVnhURBs","properties":{"formattedCitation":"[29]","plainCitation":"[29]","noteIndex":0},"citationItems":[{"id":908,"uris":["http://zotero.org/users/3289070/items/IA9WHCLT",["http://zotero.org/users/3289070/items/IA9WHCLT"]],"itemData":{"id":908,"type":"article-journal","abstract":"Skeletal muscle is responsible for the majority of glucose disposal in body. Impairment in skeletal muscle glucose handling capacity leads to the state of insulin resistance. The TNF-like weak inducer of apoptosis (TWEAK) cytokine has now emerged as a major regulator of skeletal muscle mass and function. However, the role of TWEAK in skeletal muscle metabolic function remains less understood. Here, we demonstrate that with progressive age, skeletal muscle-specific TWEAK-transgenic (TWEAK-Tg) mice gain increased body weight (</w:instrText>
      </w:r>
      <w:r w:rsidR="00E87649">
        <w:rPr>
          <w:rFonts w:ascii="Cambria Math" w:hAnsi="Cambria Math" w:cs="Cambria Math"/>
          <w:i/>
          <w:iCs/>
          <w:sz w:val="22"/>
          <w:szCs w:val="22"/>
        </w:rPr>
        <w:instrText>∼</w:instrText>
      </w:r>
      <w:r w:rsidR="00E87649">
        <w:rPr>
          <w:rFonts w:ascii="Arial" w:hAnsi="Arial" w:cs="Arial"/>
          <w:i/>
          <w:iCs/>
          <w:sz w:val="22"/>
          <w:szCs w:val="22"/>
        </w:rPr>
        <w:instrText>16%) and fat mass (</w:instrText>
      </w:r>
      <w:r w:rsidR="00E87649">
        <w:rPr>
          <w:rFonts w:ascii="Cambria Math" w:hAnsi="Cambria Math" w:cs="Cambria Math"/>
          <w:i/>
          <w:iCs/>
          <w:sz w:val="22"/>
          <w:szCs w:val="22"/>
        </w:rPr>
        <w:instrText>∼</w:instrText>
      </w:r>
      <w:r w:rsidR="00E87649">
        <w:rPr>
          <w:rFonts w:ascii="Arial" w:hAnsi="Arial" w:cs="Arial"/>
          <w:i/>
          <w:iCs/>
          <w:sz w:val="22"/>
          <w:szCs w:val="22"/>
        </w:rPr>
        <w:instrText>64%) and show glucose intolerance and insulin insensitivity. TWEAK-Tg mice also exhibit adipocyte hypertrophy in the epididymal fat. Oxygen uptake, voluntary physical activity, and exercise capacity were significantly reduced in TWEAK-Tg mice compared with controls. Overexpression of TWEAK inhibited (</w:instrText>
      </w:r>
      <w:r w:rsidR="00E87649">
        <w:rPr>
          <w:rFonts w:ascii="Cambria Math" w:hAnsi="Cambria Math" w:cs="Cambria Math"/>
          <w:i/>
          <w:iCs/>
          <w:sz w:val="22"/>
          <w:szCs w:val="22"/>
        </w:rPr>
        <w:instrText>∼</w:instrText>
      </w:r>
      <w:r w:rsidR="00E87649">
        <w:rPr>
          <w:rFonts w:ascii="Arial" w:hAnsi="Arial" w:cs="Arial"/>
          <w:i/>
          <w:iCs/>
          <w:sz w:val="22"/>
          <w:szCs w:val="22"/>
        </w:rPr>
        <w:instrText>31%) 5' AMP-activated protein kinase (AMPK) and reduced (</w:instrText>
      </w:r>
      <w:r w:rsidR="00E87649">
        <w:rPr>
          <w:rFonts w:ascii="Cambria Math" w:hAnsi="Cambria Math" w:cs="Cambria Math"/>
          <w:i/>
          <w:iCs/>
          <w:sz w:val="22"/>
          <w:szCs w:val="22"/>
        </w:rPr>
        <w:instrText>∼</w:instrText>
      </w:r>
      <w:r w:rsidR="00E87649">
        <w:rPr>
          <w:rFonts w:ascii="Arial" w:hAnsi="Arial" w:cs="Arial"/>
          <w:i/>
          <w:iCs/>
          <w:sz w:val="22"/>
          <w:szCs w:val="22"/>
        </w:rPr>
        <w:instrText>31%) the levels of glucose transporter type 4 (GLUT4) without affecting the Akt pathway. TWEAK also inhibited insulin-stimulated glucose uptake (</w:instrText>
      </w:r>
      <w:r w:rsidR="00E87649">
        <w:rPr>
          <w:rFonts w:ascii="Cambria Math" w:hAnsi="Cambria Math" w:cs="Cambria Math"/>
          <w:i/>
          <w:iCs/>
          <w:sz w:val="22"/>
          <w:szCs w:val="22"/>
        </w:rPr>
        <w:instrText>∼</w:instrText>
      </w:r>
      <w:r w:rsidR="00E87649">
        <w:rPr>
          <w:rFonts w:ascii="Arial" w:hAnsi="Arial" w:cs="Arial"/>
          <w:i/>
          <w:iCs/>
          <w:sz w:val="22"/>
          <w:szCs w:val="22"/>
        </w:rPr>
        <w:instrText>32%) and repressed the levels of GLUT4 (</w:instrText>
      </w:r>
      <w:r w:rsidR="00E87649">
        <w:rPr>
          <w:rFonts w:ascii="Cambria Math" w:hAnsi="Cambria Math" w:cs="Cambria Math"/>
          <w:i/>
          <w:iCs/>
          <w:sz w:val="22"/>
          <w:szCs w:val="22"/>
        </w:rPr>
        <w:instrText>∼</w:instrText>
      </w:r>
      <w:r w:rsidR="00E87649">
        <w:rPr>
          <w:rFonts w:ascii="Arial" w:hAnsi="Arial" w:cs="Arial"/>
          <w:i/>
          <w:iCs/>
          <w:sz w:val="22"/>
          <w:szCs w:val="22"/>
        </w:rPr>
        <w:instrText xml:space="preserve">50%) in cultured myotubes from C57BL6 mice. TWEAK represses the levels of Krüppel-like factor 15; myocyte enhancer factor 2, and peroxisome proliferator-activated receptor-γ coactivator-1α, which are required for the activation of the GLUT4 locus. Collectively our study demonstrates that elevated levels of TWEAK in skeletal muscle cause metabolic abnormalities. Inhibition of TWEAK could be a potential approach to prevent weight gain and type 2 diabetes.","container-title":"FASEB journal: official publication of the Federation of American Societies for Experimental Biology","DOI":"10.1096/fj.14-260703","ISSN":"1530-6860","issue":"3","journalAbbreviation":"FASEB J.","language":"eng","note":"PMID: 25466899\nPMCID: PMC4422357","page":"988-1002","source":"PubMed","title":"Elevated levels of TWEAK in skeletal muscle promote visceral obesity, insulin resistance, and metabolic dysfunction","volume":"29","author":[{"family":"Sato","given":"Shuichi"},{"family":"Ogura","given":"Yuji"},{"family":"Tajrishi","given":"Marjan M."},{"family":"Kumar","given":"Ashok"}],"issued":{"date-parts":[["2015",3]]}}}],"schema":"https://github.com/citation-style-language/schema/raw/master/csl-citation.json"} </w:instrText>
      </w:r>
      <w:r w:rsidR="009A0942">
        <w:rPr>
          <w:rFonts w:ascii="Arial" w:hAnsi="Arial" w:cs="Arial"/>
          <w:i/>
          <w:iCs/>
          <w:sz w:val="22"/>
          <w:szCs w:val="22"/>
        </w:rPr>
        <w:fldChar w:fldCharType="separate"/>
      </w:r>
      <w:r w:rsidR="009A0942" w:rsidRPr="009A0942">
        <w:rPr>
          <w:rFonts w:ascii="Arial" w:hAnsi="Arial" w:cs="Arial"/>
          <w:sz w:val="22"/>
        </w:rPr>
        <w:t>[29]</w:t>
      </w:r>
      <w:r w:rsidR="009A0942">
        <w:rPr>
          <w:rFonts w:ascii="Arial" w:hAnsi="Arial" w:cs="Arial"/>
          <w:i/>
          <w:iCs/>
          <w:sz w:val="22"/>
          <w:szCs w:val="22"/>
        </w:rPr>
        <w:fldChar w:fldCharType="end"/>
      </w:r>
      <w:r w:rsidR="00CC3591">
        <w:rPr>
          <w:rFonts w:ascii="Arial" w:hAnsi="Arial" w:cs="Arial"/>
          <w:i/>
          <w:iCs/>
          <w:sz w:val="22"/>
          <w:szCs w:val="22"/>
        </w:rPr>
        <w:t>.</w:t>
      </w:r>
      <w:r w:rsidR="009A0942">
        <w:rPr>
          <w:rFonts w:ascii="Arial" w:hAnsi="Arial" w:cs="Arial"/>
          <w:i/>
          <w:iCs/>
          <w:sz w:val="22"/>
          <w:szCs w:val="22"/>
        </w:rPr>
        <w:t xml:space="preserve"> </w:t>
      </w:r>
      <w:r w:rsidR="009A0942">
        <w:rPr>
          <w:rFonts w:ascii="Arial" w:hAnsi="Arial" w:cs="Arial"/>
          <w:sz w:val="22"/>
          <w:szCs w:val="22"/>
        </w:rPr>
        <w:t>Interestingly, we recently demonstrated a similar but inverse negative correlation in</w:t>
      </w:r>
      <w:r w:rsidR="002D302B">
        <w:rPr>
          <w:rFonts w:ascii="Arial" w:hAnsi="Arial" w:cs="Arial"/>
          <w:sz w:val="22"/>
          <w:szCs w:val="22"/>
        </w:rPr>
        <w:t xml:space="preserve"> the</w:t>
      </w:r>
      <w:r w:rsidR="009A0942">
        <w:rPr>
          <w:rFonts w:ascii="Arial" w:hAnsi="Arial" w:cs="Arial"/>
          <w:sz w:val="22"/>
          <w:szCs w:val="22"/>
        </w:rPr>
        <w:t xml:space="preserve"> skeletal muscle of another neuromuscular mouse model, SMA mice, whereby the expression levels of </w:t>
      </w:r>
      <w:r w:rsidR="009A0942" w:rsidRPr="009A0942">
        <w:rPr>
          <w:rFonts w:ascii="Arial" w:hAnsi="Arial" w:cs="Arial"/>
          <w:i/>
          <w:iCs/>
          <w:sz w:val="22"/>
          <w:szCs w:val="22"/>
        </w:rPr>
        <w:t>Tweak</w:t>
      </w:r>
      <w:r w:rsidR="009A0942">
        <w:rPr>
          <w:rFonts w:ascii="Arial" w:hAnsi="Arial" w:cs="Arial"/>
          <w:sz w:val="22"/>
          <w:szCs w:val="22"/>
        </w:rPr>
        <w:t xml:space="preserve"> and </w:t>
      </w:r>
      <w:r w:rsidR="009A0942" w:rsidRPr="009A0942">
        <w:rPr>
          <w:rFonts w:ascii="Arial" w:hAnsi="Arial" w:cs="Arial"/>
          <w:i/>
          <w:iCs/>
          <w:sz w:val="22"/>
          <w:szCs w:val="22"/>
        </w:rPr>
        <w:t>Fn14</w:t>
      </w:r>
      <w:r w:rsidR="009A0942">
        <w:rPr>
          <w:rFonts w:ascii="Arial" w:hAnsi="Arial" w:cs="Arial"/>
          <w:sz w:val="22"/>
          <w:szCs w:val="22"/>
        </w:rPr>
        <w:t xml:space="preserve"> decreased during disease progression while </w:t>
      </w:r>
      <w:r w:rsidR="002D302B">
        <w:rPr>
          <w:rFonts w:ascii="Arial" w:hAnsi="Arial" w:cs="Arial"/>
          <w:sz w:val="22"/>
          <w:szCs w:val="22"/>
        </w:rPr>
        <w:t xml:space="preserve">those </w:t>
      </w:r>
      <w:r w:rsidR="009A0942">
        <w:rPr>
          <w:rFonts w:ascii="Arial" w:hAnsi="Arial" w:cs="Arial"/>
          <w:sz w:val="22"/>
          <w:szCs w:val="22"/>
        </w:rPr>
        <w:t xml:space="preserve">of </w:t>
      </w:r>
      <w:r w:rsidR="009A0942" w:rsidRPr="0056560C">
        <w:rPr>
          <w:rFonts w:ascii="Arial" w:hAnsi="Arial" w:cs="Arial"/>
          <w:i/>
          <w:iCs/>
          <w:sz w:val="22"/>
          <w:szCs w:val="22"/>
        </w:rPr>
        <w:t>Glut4</w:t>
      </w:r>
      <w:r w:rsidR="009A0942">
        <w:rPr>
          <w:rFonts w:ascii="Arial" w:hAnsi="Arial" w:cs="Arial"/>
          <w:sz w:val="22"/>
          <w:szCs w:val="22"/>
        </w:rPr>
        <w:t xml:space="preserve">, </w:t>
      </w:r>
      <w:r w:rsidR="009A0942" w:rsidRPr="0056560C">
        <w:rPr>
          <w:rFonts w:ascii="Arial" w:hAnsi="Arial" w:cs="Arial"/>
          <w:i/>
          <w:iCs/>
          <w:sz w:val="22"/>
          <w:szCs w:val="22"/>
        </w:rPr>
        <w:t>Klf15</w:t>
      </w:r>
      <w:r w:rsidR="009A0942">
        <w:rPr>
          <w:rFonts w:ascii="Arial" w:hAnsi="Arial" w:cs="Arial"/>
          <w:sz w:val="22"/>
          <w:szCs w:val="22"/>
        </w:rPr>
        <w:t xml:space="preserve">, </w:t>
      </w:r>
      <w:r w:rsidR="009A0942" w:rsidRPr="0056560C">
        <w:rPr>
          <w:rFonts w:ascii="Arial" w:hAnsi="Arial" w:cs="Arial"/>
          <w:i/>
          <w:iCs/>
          <w:sz w:val="22"/>
          <w:szCs w:val="22"/>
        </w:rPr>
        <w:t>HKII</w:t>
      </w:r>
      <w:r w:rsidR="009A0942">
        <w:rPr>
          <w:rFonts w:ascii="Arial" w:hAnsi="Arial" w:cs="Arial"/>
          <w:sz w:val="22"/>
          <w:szCs w:val="22"/>
        </w:rPr>
        <w:t xml:space="preserve"> and </w:t>
      </w:r>
      <w:r w:rsidR="009A0942" w:rsidRPr="0056560C">
        <w:rPr>
          <w:rFonts w:ascii="Arial" w:hAnsi="Arial" w:cs="Arial"/>
          <w:i/>
          <w:iCs/>
          <w:sz w:val="22"/>
          <w:szCs w:val="22"/>
        </w:rPr>
        <w:t>PGC-1</w:t>
      </w:r>
      <w:r w:rsidR="009F0433" w:rsidRPr="0095618F">
        <w:rPr>
          <w:rFonts w:ascii="Arial" w:hAnsi="Arial" w:cs="Arial"/>
          <w:sz w:val="22"/>
          <w:szCs w:val="22"/>
        </w:rPr>
        <w:t>α</w:t>
      </w:r>
      <w:r w:rsidR="009A0942">
        <w:rPr>
          <w:rFonts w:ascii="Arial" w:hAnsi="Arial" w:cs="Arial"/>
          <w:i/>
          <w:iCs/>
          <w:sz w:val="22"/>
          <w:szCs w:val="22"/>
        </w:rPr>
        <w:t xml:space="preserve"> </w:t>
      </w:r>
      <w:r w:rsidR="009A0942">
        <w:rPr>
          <w:rFonts w:ascii="Arial" w:hAnsi="Arial" w:cs="Arial"/>
          <w:sz w:val="22"/>
          <w:szCs w:val="22"/>
        </w:rPr>
        <w:t xml:space="preserve">increased </w:t>
      </w:r>
      <w:r w:rsidR="009A0942">
        <w:rPr>
          <w:rFonts w:ascii="Arial" w:hAnsi="Arial" w:cs="Arial"/>
          <w:sz w:val="22"/>
          <w:szCs w:val="22"/>
        </w:rPr>
        <w:fldChar w:fldCharType="begin"/>
      </w:r>
      <w:r w:rsidR="00E87649">
        <w:rPr>
          <w:rFonts w:ascii="Arial" w:hAnsi="Arial" w:cs="Arial"/>
          <w:sz w:val="22"/>
          <w:szCs w:val="22"/>
        </w:rPr>
        <w:instrText xml:space="preserve"> ADDIN ZOTERO_ITEM CSL_CITATION {"citationID":"V6I9KIut","properties":{"formattedCitation":"[32]","plainCitation":"[32]","noteIndex":0},"citationItems":[{"id":2474,"uris":["http://zotero.org/users/3289070/items/RQ9HY397"],"itemData":{"id":2474,"type":"article-journal","abstract":"BACKGROUND: Spinal muscular atrophy (SMA) is a childhood neuromuscular disorder caused by depletion of the survival motor neuron (SMN) protein. SMA is characterized by the selective death of spinal cord motor neurons, leading to progressive muscle wasting. Loss of skeletal muscle in SMA is a combination of denervation-induced muscle atrophy and intrinsic muscle pathologies. Elucidation of the pathways involved is essential to identify the key molecules that contribute to and sustain muscle pathology. The tumor necrosis factor-like weak inducer of apoptosis (TWEAK)/TNF receptor superfamily member fibroblast growth factor-inducible 14 (Fn14) pathway has been shown to play a critical role in the regulation of denervation-induced muscle atrophy as well as muscle proliferation, differentiation, and metabolism in adults. However, it is not clear whether this pathway would be important in highly dynamic and developing muscle.\nMETHODS: We thus investigated the potential role of the TWEAK/Fn14 pathway in SMA muscle pathology, using the severe Taiwanese Smn-/-; SMN2 and the less severe Smn2B/- SMA mice, which undergo a progressive neuromuscular decline in the first three post-natal weeks. We also used experimental models of denervation and muscle injury in pre-weaned wild-type (WT) animals and siRNA-mediated knockdown in C2C12 muscle cells to conduct additional mechanistic investigations.\nRESULTS: Here, we report significantly dysregulated expression of Tweak, Fn14, and previously proposed downstream effectors during disease progression in skeletal muscle of the two SMA mouse models. In addition, siRNA-mediated Smn knockdown in C2C12 myoblasts suggests a genetic interaction between Smn and the TWEAK/Fn14 pathway. Further analyses of SMA, Tweak-/-, and Fn14-/- mice revealed dysregulated myopathy, myogenesis, and glucose metabolism pathways as a common skeletal muscle feature, providing further evidence in support of a relationship between the TWEAK/Fn14 pathway and Smn. Finally, administration of the TWEAK/Fn14 agonist Fc-TWEAK improved disease phenotypes in the two SMA mouse models.\nCONCLUSIONS: Our study provides mechanistic insights into potential molecular players that contribute to muscle pathology in SMA and into likely differential responses of the TWEAK/Fn14 pathway in developing muscle.","container-title":"Skeletal Muscle","DOI":"10.1186/s13395-022-00301-z","ISSN":"2044-5040","issue":"1","journalAbbreviation":"Skelet Muscle","language":"eng","note":"PMID: 35902978\nPMCID: PMC9331072","page":"18","source":"PubMed","title":"Dysregulation of Tweak and Fn14 in skeletal muscle of spinal muscular atrophy mice","volume":"12","author":[{"family":"Meijboom","given":"Katharina E."},{"family":"Sutton","given":"Emma R."},{"family":"McCallion","given":"Eve"},{"family":"McFall","given":"Emily"},{"family":"Anthony","given":"Daniel"},{"family":"Edwards","given":"Benjamin"},{"family":"Kubinski","given":"Sabrina"},{"family":"Tapken","given":"Ines"},{"family":"Bünermann","given":"Ines"},{"family":"Hazell","given":"Gareth"},{"family":"Ahlskog","given":"Nina"},{"family":"Claus","given":"Peter"},{"family":"Davies","given":"Kay E."},{"family":"Kothary","given":"Rashmi"},{"family":"Wood","given":"Matthew J. A."},{"family":"Bowerman","given":"Melissa"}],"issued":{"date-parts":[["2022",7,28]]}}}],"schema":"https://github.com/citation-style-language/schema/raw/master/csl-citation.json"} </w:instrText>
      </w:r>
      <w:r w:rsidR="009A0942">
        <w:rPr>
          <w:rFonts w:ascii="Arial" w:hAnsi="Arial" w:cs="Arial"/>
          <w:sz w:val="22"/>
          <w:szCs w:val="22"/>
        </w:rPr>
        <w:fldChar w:fldCharType="separate"/>
      </w:r>
      <w:r w:rsidR="009A0942" w:rsidRPr="009A0942">
        <w:rPr>
          <w:rFonts w:ascii="Arial" w:hAnsi="Arial" w:cs="Arial"/>
          <w:sz w:val="22"/>
        </w:rPr>
        <w:t>[32]</w:t>
      </w:r>
      <w:r w:rsidR="009A0942">
        <w:rPr>
          <w:rFonts w:ascii="Arial" w:hAnsi="Arial" w:cs="Arial"/>
          <w:sz w:val="22"/>
          <w:szCs w:val="22"/>
        </w:rPr>
        <w:fldChar w:fldCharType="end"/>
      </w:r>
      <w:r w:rsidR="009A0942">
        <w:rPr>
          <w:rFonts w:ascii="Arial" w:hAnsi="Arial" w:cs="Arial"/>
          <w:sz w:val="22"/>
          <w:szCs w:val="22"/>
        </w:rPr>
        <w:t xml:space="preserve">. </w:t>
      </w:r>
      <w:r w:rsidR="00B3761C">
        <w:rPr>
          <w:rFonts w:ascii="Arial" w:hAnsi="Arial" w:cs="Arial"/>
          <w:sz w:val="22"/>
          <w:szCs w:val="22"/>
        </w:rPr>
        <w:t>One important distinction between these two studies is the development</w:t>
      </w:r>
      <w:r w:rsidR="006546B3">
        <w:rPr>
          <w:rFonts w:ascii="Arial" w:hAnsi="Arial" w:cs="Arial"/>
          <w:sz w:val="22"/>
          <w:szCs w:val="22"/>
        </w:rPr>
        <w:t>al</w:t>
      </w:r>
      <w:r w:rsidR="00B3761C">
        <w:rPr>
          <w:rFonts w:ascii="Arial" w:hAnsi="Arial" w:cs="Arial"/>
          <w:sz w:val="22"/>
          <w:szCs w:val="22"/>
        </w:rPr>
        <w:t xml:space="preserve"> stage investigated. Indeed, SMA mice were of pre-weaned age </w:t>
      </w:r>
      <w:r w:rsidR="00B3761C">
        <w:rPr>
          <w:rFonts w:ascii="Arial" w:hAnsi="Arial" w:cs="Arial"/>
          <w:sz w:val="22"/>
          <w:szCs w:val="22"/>
        </w:rPr>
        <w:fldChar w:fldCharType="begin"/>
      </w:r>
      <w:r w:rsidR="00E87649">
        <w:rPr>
          <w:rFonts w:ascii="Arial" w:hAnsi="Arial" w:cs="Arial"/>
          <w:sz w:val="22"/>
          <w:szCs w:val="22"/>
        </w:rPr>
        <w:instrText xml:space="preserve"> ADDIN ZOTERO_ITEM CSL_CITATION {"citationID":"qRNSqV5u","properties":{"formattedCitation":"[32]","plainCitation":"[32]","noteIndex":0},"citationItems":[{"id":2474,"uris":["http://zotero.org/users/3289070/items/RQ9HY397"],"itemData":{"id":2474,"type":"article-journal","abstract":"BACKGROUND: Spinal muscular atrophy (SMA) is a childhood neuromuscular disorder caused by depletion of the survival motor neuron (SMN) protein. SMA is characterized by the selective death of spinal cord motor neurons, leading to progressive muscle wasting. Loss of skeletal muscle in SMA is a combination of denervation-induced muscle atrophy and intrinsic muscle pathologies. Elucidation of the pathways involved is essential to identify the key molecules that contribute to and sustain muscle pathology. The tumor necrosis factor-like weak inducer of apoptosis (TWEAK)/TNF receptor superfamily member fibroblast growth factor-inducible 14 (Fn14) pathway has been shown to play a critical role in the regulation of denervation-induced muscle atrophy as well as muscle proliferation, differentiation, and metabolism in adults. However, it is not clear whether this pathway would be important in highly dynamic and developing muscle.\nMETHODS: We thus investigated the potential role of the TWEAK/Fn14 pathway in SMA muscle pathology, using the severe Taiwanese Smn-/-; SMN2 and the less severe Smn2B/- SMA mice, which undergo a progressive neuromuscular decline in the first three post-natal weeks. We also used experimental models of denervation and muscle injury in pre-weaned wild-type (WT) animals and siRNA-mediated knockdown in C2C12 muscle cells to conduct additional mechanistic investigations.\nRESULTS: Here, we report significantly dysregulated expression of Tweak, Fn14, and previously proposed downstream effectors during disease progression in skeletal muscle of the two SMA mouse models. In addition, siRNA-mediated Smn knockdown in C2C12 myoblasts suggests a genetic interaction between Smn and the TWEAK/Fn14 pathway. Further analyses of SMA, Tweak-/-, and Fn14-/- mice revealed dysregulated myopathy, myogenesis, and glucose metabolism pathways as a common skeletal muscle feature, providing further evidence in support of a relationship between the TWEAK/Fn14 pathway and Smn. Finally, administration of the TWEAK/Fn14 agonist Fc-TWEAK improved disease phenotypes in the two SMA mouse models.\nCONCLUSIONS: Our study provides mechanistic insights into potential molecular players that contribute to muscle pathology in SMA and into likely differential responses of the TWEAK/Fn14 pathway in developing muscle.","container-title":"Skeletal Muscle","DOI":"10.1186/s13395-022-00301-z","ISSN":"2044-5040","issue":"1","journalAbbreviation":"Skelet Muscle","language":"eng","note":"PMID: 35902978\nPMCID: PMC9331072","page":"18","source":"PubMed","title":"Dysregulation of Tweak and Fn14 in skeletal muscle of spinal muscular atrophy mice","volume":"12","author":[{"family":"Meijboom","given":"Katharina E."},{"family":"Sutton","given":"Emma R."},{"family":"McCallion","given":"Eve"},{"family":"McFall","given":"Emily"},{"family":"Anthony","given":"Daniel"},{"family":"Edwards","given":"Benjamin"},{"family":"Kubinski","given":"Sabrina"},{"family":"Tapken","given":"Ines"},{"family":"Bünermann","given":"Ines"},{"family":"Hazell","given":"Gareth"},{"family":"Ahlskog","given":"Nina"},{"family":"Claus","given":"Peter"},{"family":"Davies","given":"Kay E."},{"family":"Kothary","given":"Rashmi"},{"family":"Wood","given":"Matthew J. A."},{"family":"Bowerman","given":"Melissa"}],"issued":{"date-parts":[["2022",7,28]]}}}],"schema":"https://github.com/citation-style-language/schema/raw/master/csl-citation.json"} </w:instrText>
      </w:r>
      <w:r w:rsidR="00B3761C">
        <w:rPr>
          <w:rFonts w:ascii="Arial" w:hAnsi="Arial" w:cs="Arial"/>
          <w:sz w:val="22"/>
          <w:szCs w:val="22"/>
        </w:rPr>
        <w:fldChar w:fldCharType="separate"/>
      </w:r>
      <w:r w:rsidR="004D2157" w:rsidRPr="004D2157">
        <w:rPr>
          <w:rFonts w:ascii="Arial" w:hAnsi="Arial" w:cs="Arial"/>
          <w:sz w:val="22"/>
        </w:rPr>
        <w:t>[32]</w:t>
      </w:r>
      <w:r w:rsidR="00B3761C">
        <w:rPr>
          <w:rFonts w:ascii="Arial" w:hAnsi="Arial" w:cs="Arial"/>
          <w:sz w:val="22"/>
          <w:szCs w:val="22"/>
        </w:rPr>
        <w:fldChar w:fldCharType="end"/>
      </w:r>
      <w:r w:rsidR="00B3761C">
        <w:rPr>
          <w:rFonts w:ascii="Arial" w:hAnsi="Arial" w:cs="Arial"/>
          <w:sz w:val="22"/>
          <w:szCs w:val="22"/>
        </w:rPr>
        <w:t xml:space="preserve"> while the</w:t>
      </w:r>
      <w:r w:rsidR="000E7158">
        <w:rPr>
          <w:rFonts w:ascii="Arial" w:hAnsi="Arial" w:cs="Arial"/>
          <w:sz w:val="22"/>
          <w:szCs w:val="22"/>
        </w:rPr>
        <w:t xml:space="preserve"> </w:t>
      </w:r>
      <w:r w:rsidR="000E7158" w:rsidRPr="000E7158">
        <w:rPr>
          <w:rFonts w:ascii="Arial" w:hAnsi="Arial" w:cs="Arial"/>
          <w:i/>
          <w:iCs/>
          <w:sz w:val="22"/>
          <w:szCs w:val="22"/>
        </w:rPr>
        <w:t>SOD1</w:t>
      </w:r>
      <w:r w:rsidR="000E7158" w:rsidRPr="000E7158">
        <w:rPr>
          <w:rFonts w:ascii="Arial" w:hAnsi="Arial" w:cs="Arial"/>
          <w:i/>
          <w:iCs/>
          <w:sz w:val="22"/>
          <w:szCs w:val="22"/>
          <w:vertAlign w:val="superscript"/>
        </w:rPr>
        <w:t>G93A</w:t>
      </w:r>
      <w:r w:rsidR="00B3761C" w:rsidRPr="000E7158">
        <w:rPr>
          <w:rFonts w:ascii="Arial" w:hAnsi="Arial" w:cs="Arial"/>
          <w:sz w:val="22"/>
          <w:szCs w:val="22"/>
          <w:vertAlign w:val="superscript"/>
        </w:rPr>
        <w:t xml:space="preserve"> </w:t>
      </w:r>
      <w:r w:rsidR="00B3761C">
        <w:rPr>
          <w:rFonts w:ascii="Arial" w:hAnsi="Arial" w:cs="Arial"/>
          <w:sz w:val="22"/>
          <w:szCs w:val="22"/>
        </w:rPr>
        <w:t>ALS mice were at adult stages</w:t>
      </w:r>
      <w:r w:rsidR="004D2157">
        <w:rPr>
          <w:rFonts w:ascii="Arial" w:hAnsi="Arial" w:cs="Arial"/>
          <w:sz w:val="22"/>
          <w:szCs w:val="22"/>
        </w:rPr>
        <w:t xml:space="preserve"> (current study)</w:t>
      </w:r>
      <w:r w:rsidR="00B3761C">
        <w:rPr>
          <w:rFonts w:ascii="Arial" w:hAnsi="Arial" w:cs="Arial"/>
          <w:sz w:val="22"/>
          <w:szCs w:val="22"/>
        </w:rPr>
        <w:t>,</w:t>
      </w:r>
      <w:r w:rsidR="004D2157">
        <w:rPr>
          <w:rFonts w:ascii="Arial" w:hAnsi="Arial" w:cs="Arial"/>
          <w:sz w:val="22"/>
          <w:szCs w:val="22"/>
        </w:rPr>
        <w:t xml:space="preserve"> suggesting that the T</w:t>
      </w:r>
      <w:r w:rsidR="009F0433">
        <w:rPr>
          <w:rFonts w:ascii="Arial" w:hAnsi="Arial" w:cs="Arial"/>
          <w:sz w:val="22"/>
          <w:szCs w:val="22"/>
        </w:rPr>
        <w:t>WEAK</w:t>
      </w:r>
      <w:r w:rsidR="004D2157">
        <w:rPr>
          <w:rFonts w:ascii="Arial" w:hAnsi="Arial" w:cs="Arial"/>
          <w:sz w:val="22"/>
          <w:szCs w:val="22"/>
        </w:rPr>
        <w:t xml:space="preserve">/Fn14 </w:t>
      </w:r>
      <w:r w:rsidR="000E7158">
        <w:rPr>
          <w:rFonts w:ascii="Arial" w:hAnsi="Arial" w:cs="Arial"/>
          <w:sz w:val="22"/>
          <w:szCs w:val="22"/>
        </w:rPr>
        <w:t>signalling</w:t>
      </w:r>
      <w:r w:rsidR="004D2157">
        <w:rPr>
          <w:rFonts w:ascii="Arial" w:hAnsi="Arial" w:cs="Arial"/>
          <w:sz w:val="22"/>
          <w:szCs w:val="22"/>
        </w:rPr>
        <w:t xml:space="preserve"> pathway is differentially regulated at different stages of muscle development</w:t>
      </w:r>
      <w:r w:rsidR="002D302B">
        <w:rPr>
          <w:rFonts w:ascii="Arial" w:hAnsi="Arial" w:cs="Arial"/>
          <w:sz w:val="22"/>
          <w:szCs w:val="22"/>
        </w:rPr>
        <w:t>. This differential regulation</w:t>
      </w:r>
      <w:r w:rsidR="004D2157">
        <w:rPr>
          <w:rFonts w:ascii="Arial" w:hAnsi="Arial" w:cs="Arial"/>
          <w:sz w:val="22"/>
          <w:szCs w:val="22"/>
        </w:rPr>
        <w:t xml:space="preserve"> might have an impact on downstream metabolic requirements and regulation as well as therapeutic interventions in cases of dysregulation.</w:t>
      </w:r>
      <w:r w:rsidR="00B3761C">
        <w:rPr>
          <w:rFonts w:ascii="Arial" w:hAnsi="Arial" w:cs="Arial"/>
          <w:sz w:val="22"/>
          <w:szCs w:val="22"/>
        </w:rPr>
        <w:t xml:space="preserve"> </w:t>
      </w:r>
    </w:p>
    <w:p w14:paraId="5D12FC81" w14:textId="25530153" w:rsidR="00FA1430" w:rsidRDefault="004D2157" w:rsidP="00FA1430">
      <w:pPr>
        <w:spacing w:line="480" w:lineRule="auto"/>
        <w:jc w:val="both"/>
        <w:rPr>
          <w:rFonts w:ascii="Arial" w:hAnsi="Arial" w:cs="Arial"/>
          <w:sz w:val="22"/>
          <w:szCs w:val="22"/>
        </w:rPr>
      </w:pPr>
      <w:r>
        <w:rPr>
          <w:rFonts w:ascii="Arial" w:hAnsi="Arial" w:cs="Arial"/>
          <w:sz w:val="22"/>
          <w:szCs w:val="22"/>
        </w:rPr>
        <w:t>O</w:t>
      </w:r>
      <w:r w:rsidR="00440546">
        <w:rPr>
          <w:rFonts w:ascii="Arial" w:hAnsi="Arial" w:cs="Arial"/>
          <w:sz w:val="22"/>
          <w:szCs w:val="22"/>
        </w:rPr>
        <w:t xml:space="preserve">ne of our key </w:t>
      </w:r>
      <w:r w:rsidR="006A174F">
        <w:rPr>
          <w:rFonts w:ascii="Arial" w:hAnsi="Arial" w:cs="Arial"/>
          <w:sz w:val="22"/>
          <w:szCs w:val="22"/>
        </w:rPr>
        <w:t xml:space="preserve">findings is the extended lifespan of Fn14-depleted </w:t>
      </w:r>
      <w:r w:rsidR="006A174F" w:rsidRPr="00EF1777">
        <w:rPr>
          <w:rFonts w:ascii="Arial" w:hAnsi="Arial" w:cs="Arial"/>
          <w:i/>
          <w:iCs/>
          <w:sz w:val="22"/>
          <w:szCs w:val="22"/>
        </w:rPr>
        <w:t>SOD1</w:t>
      </w:r>
      <w:r w:rsidR="006A174F" w:rsidRPr="00EF1777">
        <w:rPr>
          <w:rFonts w:ascii="Arial" w:hAnsi="Arial" w:cs="Arial"/>
          <w:i/>
          <w:iCs/>
          <w:sz w:val="22"/>
          <w:szCs w:val="22"/>
          <w:vertAlign w:val="superscript"/>
        </w:rPr>
        <w:t>G93A</w:t>
      </w:r>
      <w:r w:rsidR="006A174F">
        <w:rPr>
          <w:rFonts w:ascii="Arial" w:hAnsi="Arial" w:cs="Arial"/>
          <w:sz w:val="22"/>
          <w:szCs w:val="22"/>
        </w:rPr>
        <w:t xml:space="preserve"> ALS mice,  which is </w:t>
      </w:r>
      <w:r w:rsidR="00F3262E">
        <w:rPr>
          <w:rFonts w:ascii="Arial" w:hAnsi="Arial" w:cs="Arial"/>
          <w:sz w:val="22"/>
          <w:szCs w:val="22"/>
        </w:rPr>
        <w:t>contrary to</w:t>
      </w:r>
      <w:r w:rsidR="00FA1430">
        <w:rPr>
          <w:rFonts w:ascii="Arial" w:hAnsi="Arial" w:cs="Arial"/>
          <w:sz w:val="22"/>
          <w:szCs w:val="22"/>
        </w:rPr>
        <w:t xml:space="preserve"> the absence of impact following genetic </w:t>
      </w:r>
      <w:r w:rsidR="00FA1430" w:rsidRPr="001C7D9D">
        <w:rPr>
          <w:rFonts w:ascii="Arial" w:hAnsi="Arial" w:cs="Arial"/>
          <w:i/>
          <w:iCs/>
          <w:sz w:val="22"/>
          <w:szCs w:val="22"/>
        </w:rPr>
        <w:t>Tweak</w:t>
      </w:r>
      <w:r w:rsidR="00FA1430">
        <w:rPr>
          <w:rFonts w:ascii="Arial" w:hAnsi="Arial" w:cs="Arial"/>
          <w:sz w:val="22"/>
          <w:szCs w:val="22"/>
        </w:rPr>
        <w:t xml:space="preserve"> deletion in the same mouse model, which we have previously reported </w:t>
      </w:r>
      <w:r w:rsidR="001B703F">
        <w:rPr>
          <w:rFonts w:ascii="Arial" w:hAnsi="Arial" w:cs="Arial"/>
          <w:sz w:val="22"/>
          <w:szCs w:val="22"/>
        </w:rPr>
        <w:fldChar w:fldCharType="begin"/>
      </w:r>
      <w:r w:rsidR="00E87649">
        <w:rPr>
          <w:rFonts w:ascii="Arial" w:hAnsi="Arial" w:cs="Arial"/>
          <w:sz w:val="22"/>
          <w:szCs w:val="22"/>
        </w:rPr>
        <w:instrText xml:space="preserve"> ADDIN ZOTERO_ITEM CSL_CITATION {"citationID":"Eu1NXaJ4","properties":{"formattedCitation":"[33]","plainCitation":"[33]","noteIndex":0},"citationItems":[{"id":924,"uris":["http://zotero.org/users/3289070/items/9NPTA4T7",["http://zotero.org/users/3289070/items/9NPTA4T7"]],"itemData":{"id":924,"type":"article-journal","abstract":"Amyotrophic lateral sclerosis (ALS) is a fatal neurodegenerative disorder that primarily affects motoneurons in the brain and spinal cord. Astrocyte and microglia activation as well as skeletal muscle atrophy are also typical hallmarks of the disease. However, the functional relationship between astrocytes, microglia and skeletal muscle in the pathogenic process remains unclear. Here, we report that the tumor necrosis factor-like weak inducer of apoptosis (Tweak) and its receptor Fn14 are aberrantly expressed in spinal astrocytes and skeletal muscle of SOD1(G93A) mice. We show that Tweak induces motoneuron death, stimulates astrocytic interleukin-6 release and astrocytic proliferation in vitro. The genetic ablation of Tweak in SOD1(G93A) mice significantly reduces astrocytosis, microgliosis and ameliorates skeletal muscle atrophy. The peripheral neutralization of Tweak through antagonistic anti-Tweak antibody ameliorates muscle pathology and notably, decreases microglial activation in SOD1(G93A) mice. Unexpectedly, none of these approaches improved motor function, lifespan and motoneuron survival. Our work emphasizes the multi-systemic aspect of ALS, and suggests that a combinatorial therapy targeting multiple cell types will be instrumental to halt the neurodegenerative process.","container-title":"Human Molecular Genetics","DOI":"10.1093/hmg/ddv094","ISSN":"1460-2083","issue":"12","journalAbbreviation":"Hum. Mol. Genet.","language":"eng","note":"PMID: 25765661","page":"3440-3456","source":"PubMed","title":"Tweak regulates astrogliosis, microgliosis and skeletal muscle atrophy in a mouse model of amyotrophic lateral sclerosis","volume":"24","author":[{"family":"Bowerman","given":"Melissa"},{"family":"Salsac","given":"Céline"},{"family":"Coque","given":"Emmanuelle"},{"family":"Eiselt","given":"Émilie"},{"family":"Deschaumes","given":"Roman G."},{"family":"Brodovitch","given":"Alexandre"},{"family":"Burkly","given":"Linda C."},{"family":"Scamps","given":"Frédérique"},{"family":"Raoul","given":"Cédric"}],"issued":{"date-parts":[["2015",6,15]]}}}],"schema":"https://github.com/citation-style-language/schema/raw/master/csl-citation.json"} </w:instrText>
      </w:r>
      <w:r w:rsidR="001B703F">
        <w:rPr>
          <w:rFonts w:ascii="Arial" w:hAnsi="Arial" w:cs="Arial"/>
          <w:sz w:val="22"/>
          <w:szCs w:val="22"/>
        </w:rPr>
        <w:fldChar w:fldCharType="separate"/>
      </w:r>
      <w:r w:rsidR="001B703F">
        <w:rPr>
          <w:rFonts w:ascii="Arial" w:hAnsi="Arial" w:cs="Arial"/>
          <w:noProof/>
          <w:sz w:val="22"/>
          <w:szCs w:val="22"/>
        </w:rPr>
        <w:t>[33]</w:t>
      </w:r>
      <w:r w:rsidR="001B703F">
        <w:rPr>
          <w:rFonts w:ascii="Arial" w:hAnsi="Arial" w:cs="Arial"/>
          <w:sz w:val="22"/>
          <w:szCs w:val="22"/>
        </w:rPr>
        <w:fldChar w:fldCharType="end"/>
      </w:r>
      <w:r w:rsidR="00FA1430">
        <w:rPr>
          <w:rFonts w:ascii="Arial" w:hAnsi="Arial" w:cs="Arial"/>
          <w:sz w:val="22"/>
          <w:szCs w:val="22"/>
        </w:rPr>
        <w:t>.</w:t>
      </w:r>
      <w:r w:rsidR="00FA1430" w:rsidRPr="00FA1430">
        <w:rPr>
          <w:rFonts w:ascii="Arial" w:hAnsi="Arial" w:cs="Arial"/>
          <w:sz w:val="22"/>
          <w:szCs w:val="22"/>
        </w:rPr>
        <w:t xml:space="preserve"> </w:t>
      </w:r>
      <w:r w:rsidR="001B703F">
        <w:rPr>
          <w:rFonts w:ascii="Arial" w:hAnsi="Arial" w:cs="Arial"/>
          <w:sz w:val="22"/>
          <w:szCs w:val="22"/>
        </w:rPr>
        <w:t>This suggest that the detrimental effect of the aberrant activity of the T</w:t>
      </w:r>
      <w:r w:rsidR="00B63194">
        <w:rPr>
          <w:rFonts w:ascii="Arial" w:hAnsi="Arial" w:cs="Arial"/>
          <w:sz w:val="22"/>
          <w:szCs w:val="22"/>
        </w:rPr>
        <w:t>WEAK</w:t>
      </w:r>
      <w:r w:rsidR="001B703F">
        <w:rPr>
          <w:rFonts w:ascii="Arial" w:hAnsi="Arial" w:cs="Arial"/>
          <w:sz w:val="22"/>
          <w:szCs w:val="22"/>
        </w:rPr>
        <w:t xml:space="preserve">/Fn14 pathway in skeletal muscle of </w:t>
      </w:r>
      <w:r w:rsidR="001B703F" w:rsidRPr="00EF1777">
        <w:rPr>
          <w:rFonts w:ascii="Arial" w:hAnsi="Arial" w:cs="Arial"/>
          <w:i/>
          <w:iCs/>
          <w:sz w:val="22"/>
          <w:szCs w:val="22"/>
        </w:rPr>
        <w:t>SOD1</w:t>
      </w:r>
      <w:r w:rsidR="001B703F" w:rsidRPr="00EF1777">
        <w:rPr>
          <w:rFonts w:ascii="Arial" w:hAnsi="Arial" w:cs="Arial"/>
          <w:i/>
          <w:iCs/>
          <w:sz w:val="22"/>
          <w:szCs w:val="22"/>
          <w:vertAlign w:val="superscript"/>
        </w:rPr>
        <w:t>G93A</w:t>
      </w:r>
      <w:r w:rsidR="001B703F">
        <w:rPr>
          <w:rFonts w:ascii="Arial" w:hAnsi="Arial" w:cs="Arial"/>
          <w:sz w:val="22"/>
          <w:szCs w:val="22"/>
        </w:rPr>
        <w:t xml:space="preserve"> ALS mice is driven by the receptor (Fn14) and not the ligand (T</w:t>
      </w:r>
      <w:r w:rsidR="00B63194">
        <w:rPr>
          <w:rFonts w:ascii="Arial" w:hAnsi="Arial" w:cs="Arial"/>
          <w:sz w:val="22"/>
          <w:szCs w:val="22"/>
        </w:rPr>
        <w:t>WEAK</w:t>
      </w:r>
      <w:r w:rsidR="001B703F">
        <w:rPr>
          <w:rFonts w:ascii="Arial" w:hAnsi="Arial" w:cs="Arial"/>
          <w:sz w:val="22"/>
          <w:szCs w:val="22"/>
        </w:rPr>
        <w:t>).</w:t>
      </w:r>
      <w:r w:rsidR="00DE1528">
        <w:rPr>
          <w:rFonts w:ascii="Arial" w:hAnsi="Arial" w:cs="Arial"/>
          <w:sz w:val="22"/>
          <w:szCs w:val="22"/>
        </w:rPr>
        <w:t xml:space="preserve"> This aligns with previous work that points to a greater role for Fn14 than T</w:t>
      </w:r>
      <w:r w:rsidR="00B63194">
        <w:rPr>
          <w:rFonts w:ascii="Arial" w:hAnsi="Arial" w:cs="Arial"/>
          <w:sz w:val="22"/>
          <w:szCs w:val="22"/>
        </w:rPr>
        <w:t>WEAK</w:t>
      </w:r>
      <w:r w:rsidR="00DE1528">
        <w:rPr>
          <w:rFonts w:ascii="Arial" w:hAnsi="Arial" w:cs="Arial"/>
          <w:sz w:val="22"/>
          <w:szCs w:val="22"/>
        </w:rPr>
        <w:t xml:space="preserve"> in enabling pathway activity </w:t>
      </w:r>
      <w:r w:rsidR="00DE1528">
        <w:rPr>
          <w:rFonts w:ascii="Arial" w:hAnsi="Arial" w:cs="Arial"/>
          <w:sz w:val="22"/>
          <w:szCs w:val="22"/>
        </w:rPr>
        <w:fldChar w:fldCharType="begin"/>
      </w:r>
      <w:r w:rsidR="00E87649">
        <w:rPr>
          <w:rFonts w:ascii="Arial" w:hAnsi="Arial" w:cs="Arial"/>
          <w:sz w:val="22"/>
          <w:szCs w:val="22"/>
        </w:rPr>
        <w:instrText xml:space="preserve"> ADDIN ZOTERO_ITEM CSL_CITATION {"citationID":"NK3thegM","properties":{"formattedCitation":"[34]","plainCitation":"[34]","noteIndex":0},"citationItems":[{"id":955,"uris":["http://zotero.org/users/3289070/items/7QBB2DNF",["http://zotero.org/users/3289070/items/7QBB2DNF"]],"itemData":{"id":955,"type":"article-journal","abstract":"Skeletal muscle atrophy occurs in a variety of clinical settings, including cachexia, disuse, and denervation. Inflammatory cytokines have been shown to be mediators of cancer cachexia; however, the role of cytokines in denervation- and immobilization-induced skeletal muscle loss remains unknown. In this study, we demonstrate that a single cytokine, TNF-like weak inducer of apoptosis (TWEAK), mediates skeletal muscle atrophy that occurs under denervation conditions. Transgenic expression of TWEAK induces atrophy, fibrosis, fiber-type switching, and the degradation of muscle proteins. Importantly, genetic ablation of TWEAK decreases the loss of muscle proteins and spared fiber cross-sectional area, muscle mass, and strength after denervation. Expression of the TWEAK receptor Fn14 (fibroblast growth factor-inducible receptor 14) and not the cytokine is significantly increased in muscle upon denervation, demonstrating an unexpected inside-out signaling pathway; the receptor up-regulation allows for TWEAK activation of nuclear factor kappaB, causing an increase in the expression of the E3 ubiquitin ligase MuRF1. This study reveals a novel mediator of skeletal muscle atrophy and indicates that the TWEAK-Fn14 system is an important target for preventing skeletal muscle wasting.","container-title":"The Journal of Cell Biology","DOI":"10.1083/jcb.200909117","ISSN":"1540-8140","issue":"6","journalAbbreviation":"J. Cell Biol.","language":"eng","note":"PMID: 20308426\nPMCID: PMC2845082","page":"833-849","source":"PubMed","title":"The TWEAK-Fn14 system is a critical regulator of denervation-induced skeletal muscle atrophy in mice","volume":"188","author":[{"family":"Mittal","given":"Ashwani"},{"family":"Bhatnagar","given":"Shephali"},{"family":"Kumar","given":"Akhilesh"},{"family":"Lach-Trifilieff","given":"Estelle"},{"family":"Wauters","given":"Sandrine"},{"family":"Li","given":"Hong"},{"family":"Makonchuk","given":"Denys Y."},{"family":"Glass","given":"David J."},{"family":"Kumar","given":"Ashok"}],"issued":{"date-parts":[["2010",3,22]]}}}],"schema":"https://github.com/citation-style-language/schema/raw/master/csl-citation.json"} </w:instrText>
      </w:r>
      <w:r w:rsidR="00DE1528">
        <w:rPr>
          <w:rFonts w:ascii="Arial" w:hAnsi="Arial" w:cs="Arial"/>
          <w:sz w:val="22"/>
          <w:szCs w:val="22"/>
        </w:rPr>
        <w:fldChar w:fldCharType="separate"/>
      </w:r>
      <w:r w:rsidR="00504B7D">
        <w:rPr>
          <w:rFonts w:ascii="Arial" w:hAnsi="Arial" w:cs="Arial"/>
          <w:noProof/>
          <w:sz w:val="22"/>
          <w:szCs w:val="22"/>
        </w:rPr>
        <w:t>[34]</w:t>
      </w:r>
      <w:r w:rsidR="00DE1528">
        <w:rPr>
          <w:rFonts w:ascii="Arial" w:hAnsi="Arial" w:cs="Arial"/>
          <w:sz w:val="22"/>
          <w:szCs w:val="22"/>
        </w:rPr>
        <w:fldChar w:fldCharType="end"/>
      </w:r>
      <w:r w:rsidR="00DE1528">
        <w:rPr>
          <w:rFonts w:ascii="Arial" w:hAnsi="Arial" w:cs="Arial"/>
          <w:sz w:val="22"/>
          <w:szCs w:val="22"/>
        </w:rPr>
        <w:t>.</w:t>
      </w:r>
      <w:r w:rsidR="00504B7D">
        <w:rPr>
          <w:rFonts w:ascii="Arial" w:hAnsi="Arial" w:cs="Arial"/>
          <w:sz w:val="22"/>
          <w:szCs w:val="22"/>
        </w:rPr>
        <w:t xml:space="preserve"> It is also possible that the differential impacts observed in T</w:t>
      </w:r>
      <w:r w:rsidR="00B63194">
        <w:rPr>
          <w:rFonts w:ascii="Arial" w:hAnsi="Arial" w:cs="Arial"/>
          <w:sz w:val="22"/>
          <w:szCs w:val="22"/>
        </w:rPr>
        <w:t>WEAK</w:t>
      </w:r>
      <w:r w:rsidR="00504B7D">
        <w:rPr>
          <w:rFonts w:ascii="Arial" w:hAnsi="Arial" w:cs="Arial"/>
          <w:sz w:val="22"/>
          <w:szCs w:val="22"/>
        </w:rPr>
        <w:t xml:space="preserve">- and Fn14-depleted </w:t>
      </w:r>
      <w:r w:rsidR="00504B7D" w:rsidRPr="00EF1777">
        <w:rPr>
          <w:rFonts w:ascii="Arial" w:hAnsi="Arial" w:cs="Arial"/>
          <w:i/>
          <w:iCs/>
          <w:sz w:val="22"/>
          <w:szCs w:val="22"/>
        </w:rPr>
        <w:t>SOD1</w:t>
      </w:r>
      <w:r w:rsidR="00504B7D" w:rsidRPr="00EF1777">
        <w:rPr>
          <w:rFonts w:ascii="Arial" w:hAnsi="Arial" w:cs="Arial"/>
          <w:i/>
          <w:iCs/>
          <w:sz w:val="22"/>
          <w:szCs w:val="22"/>
          <w:vertAlign w:val="superscript"/>
        </w:rPr>
        <w:t>G93A</w:t>
      </w:r>
      <w:r w:rsidR="00504B7D">
        <w:rPr>
          <w:rFonts w:ascii="Arial" w:hAnsi="Arial" w:cs="Arial"/>
          <w:sz w:val="22"/>
          <w:szCs w:val="22"/>
        </w:rPr>
        <w:t xml:space="preserve"> ALS mice are due to </w:t>
      </w:r>
      <w:r w:rsidR="00504B7D">
        <w:rPr>
          <w:rFonts w:ascii="Arial" w:hAnsi="Arial" w:cs="Arial"/>
          <w:sz w:val="22"/>
          <w:szCs w:val="22"/>
        </w:rPr>
        <w:lastRenderedPageBreak/>
        <w:t>Fn14-independent Tweak signalling</w:t>
      </w:r>
      <w:r w:rsidR="00BF17C1">
        <w:rPr>
          <w:rFonts w:ascii="Arial" w:hAnsi="Arial" w:cs="Arial"/>
          <w:sz w:val="22"/>
          <w:szCs w:val="22"/>
        </w:rPr>
        <w:t xml:space="preserve"> </w:t>
      </w:r>
      <w:r w:rsidR="00BF17C1">
        <w:rPr>
          <w:rFonts w:ascii="Arial" w:hAnsi="Arial" w:cs="Arial"/>
          <w:sz w:val="22"/>
          <w:szCs w:val="22"/>
        </w:rPr>
        <w:fldChar w:fldCharType="begin"/>
      </w:r>
      <w:r w:rsidR="00E87649">
        <w:rPr>
          <w:rFonts w:ascii="Arial" w:hAnsi="Arial" w:cs="Arial"/>
          <w:sz w:val="22"/>
          <w:szCs w:val="22"/>
        </w:rPr>
        <w:instrText xml:space="preserve"> ADDIN ZOTERO_ITEM CSL_CITATION {"citationID":"89GnS5Zx","properties":{"formattedCitation":"[56]","plainCitation":"[56]","noteIndex":0},"citationItems":[{"id":2646,"uris":["http://zotero.org/users/3289070/items/23LS6DG8"],"itemData":{"id":2646,"type":"article-journal","abstract":"TWEAK (tumor necrosis factor-like weak inducer of apoptosis) is a member of the TNF superfamily that controls a multitude of cellular events including proliferation, migration, differentiation, apoptosis, angiogenesis, and inflammation. TWEAK control of these events is via an expanding list of intracellular signalling pathways which include NF-κB, ERK/MAPK, Notch, EGFR and AP-1. Two receptors have been identified for TWEAK - Fn14, which targets the membrane bound form of TWEAK, and CD163, which scavenges the soluble form of TWEAK. TWEAK appears to elicit specific events based on the receptor to which it binds, tissue type in which it is expressed, specific extrinsic conditions, and the presence of other cytokines. TWEAK signalling is protective in healthy tissues, but in chronic inflammatory states become detrimental to the tissue. Consistent data show a role for the TWEAK/FN14/CD163 axis in metabolic disease, chronic autoimmune diseases, and acute ischaemic stroke. Low circulating concentrations of soluble TWEAK are predictive of poor cardiovascular outcomes in those with and without diabetes. This review details the current understanding of the TWEAK/Fn14/CD163 axis as one of the chief regulators of immune signalling and its cell-specific role in metabolic disease development and progression.","container-title":"Reviews in Endocrine &amp; Metabolic Disorders","DOI":"10.1007/s11154-021-09688-4","ISSN":"1573-2606","issue":"3","journalAbbreviation":"Rev Endocr Metab Disord","language":"eng","note":"PMID: 34542797\nPMCID: PMC9156485","page":"449-462","source":"PubMed","title":"The TWEAK/Fn14/CD163 axis-implications for metabolic disease","volume":"23","author":[{"family":"Ratajczak","given":"Wiktoria"},{"family":"Atkinson","given":"Sarah D."},{"family":"Kelly","given":"Catriona"}],"issued":{"date-parts":[["2022",6]]}}}],"schema":"https://github.com/citation-style-language/schema/raw/master/csl-citation.json"} </w:instrText>
      </w:r>
      <w:r w:rsidR="00BF17C1">
        <w:rPr>
          <w:rFonts w:ascii="Arial" w:hAnsi="Arial" w:cs="Arial"/>
          <w:sz w:val="22"/>
          <w:szCs w:val="22"/>
        </w:rPr>
        <w:fldChar w:fldCharType="separate"/>
      </w:r>
      <w:r w:rsidR="00E87649" w:rsidRPr="00E87649">
        <w:rPr>
          <w:rFonts w:ascii="Arial" w:hAnsi="Arial" w:cs="Arial"/>
          <w:sz w:val="22"/>
        </w:rPr>
        <w:t>[56]</w:t>
      </w:r>
      <w:r w:rsidR="00BF17C1">
        <w:rPr>
          <w:rFonts w:ascii="Arial" w:hAnsi="Arial" w:cs="Arial"/>
          <w:sz w:val="22"/>
          <w:szCs w:val="22"/>
        </w:rPr>
        <w:fldChar w:fldCharType="end"/>
      </w:r>
      <w:r w:rsidR="00504B7D">
        <w:rPr>
          <w:rFonts w:ascii="Arial" w:hAnsi="Arial" w:cs="Arial"/>
          <w:sz w:val="22"/>
          <w:szCs w:val="22"/>
        </w:rPr>
        <w:t xml:space="preserve"> and/or T</w:t>
      </w:r>
      <w:r w:rsidR="00B63194">
        <w:rPr>
          <w:rFonts w:ascii="Arial" w:hAnsi="Arial" w:cs="Arial"/>
          <w:sz w:val="22"/>
          <w:szCs w:val="22"/>
        </w:rPr>
        <w:t>WEAK</w:t>
      </w:r>
      <w:r w:rsidR="00504B7D">
        <w:rPr>
          <w:rFonts w:ascii="Arial" w:hAnsi="Arial" w:cs="Arial"/>
          <w:sz w:val="22"/>
          <w:szCs w:val="22"/>
        </w:rPr>
        <w:t xml:space="preserve">-independent Fn14 signalling </w:t>
      </w:r>
      <w:r w:rsidR="00BF17C1">
        <w:rPr>
          <w:rFonts w:ascii="Arial" w:hAnsi="Arial" w:cs="Arial"/>
          <w:sz w:val="22"/>
          <w:szCs w:val="22"/>
        </w:rPr>
        <w:fldChar w:fldCharType="begin"/>
      </w:r>
      <w:r w:rsidR="00E87649">
        <w:rPr>
          <w:rFonts w:ascii="Arial" w:hAnsi="Arial" w:cs="Arial"/>
          <w:sz w:val="22"/>
          <w:szCs w:val="22"/>
        </w:rPr>
        <w:instrText xml:space="preserve"> ADDIN ZOTERO_ITEM CSL_CITATION {"citationID":"gHhUzG2Q","properties":{"formattedCitation":"[57]","plainCitation":"[57]","noteIndex":0},"citationItems":[{"id":2647,"uris":["http://zotero.org/users/3289070/items/WB975XZS"],"itemData":{"id":2647,"type":"article-journal","abstract":"The tumor necrosis factor (TNF) superfamily member TNF-like weak inducer of apoptosis (TWEAK) is a pro-inflammatory and pro-angiogenic cytokine implicated in physiological tissue regeneration and wound repair. TWEAK binds to a 102-amino acid type I transmembrane cell surface receptor named fibroblast growth factor-inducible 14 (Fn14). TWEAK:Fn14 engagement activates several intracellular signaling cascades, including the NF-κB pathway, and sustained Fn14 signaling has been implicated in the pathogenesis of chronic inflammatory diseases and cancer. Although several groups are developing TWEAK- or Fn14-targeted agents for therapeutic use, much more basic science research is required before we fully understand the TWEAK/Fn14 signaling axis. For example, we and others have proposed that TWEAK-independent Fn14 signaling may occur in cells when Fn14 levels are highly elevated, but this idea has never been tested directly. In this report, we first demonstrate TWEAK-independent Fn14 signaling by showing that an Fn14 deletion mutant that is unable to bind TWEAK can activate the NF-κB pathway in transfected cells. We then show that ectopically-expressed, cell surface-localized Fn14 can self-associate into Fn14 dimers, and we show that Fn14 self-association is mediated by an 18-aa region within the Fn14 cytoplasmic domain. Endogenously-expressed Fn14 as well as ectopically-overexpressed Fn14 could also be detected in dimeric form when cell lysates were subjected to SDS-PAGE under non-reducing conditions. Additional experiments revealed that Fn14 dimerization occurs during cell lysis via formation of an intermolecular disulfide bond at cysteine residue 122. These findings provide insight into the Fn14 signaling mechanism and may aid current studies to develop therapeutic agents targeting this small cell surface receptor.","container-title":"PloS One","DOI":"10.1371/journal.pone.0065248","ISSN":"1932-6203","issue":"6","journalAbbreviation":"PLoS One","language":"eng","note":"PMID: 23750247\nPMCID: PMC3672086","page":"e65248","source":"PubMed","title":"TWEAK-independent Fn14 self-association and NF-κB activation is mediated by the C-terminal region of the Fn14 cytoplasmic domain","volume":"8","author":[{"family":"Brown","given":"Sharron A. N."},{"family":"Cheng","given":"Emily"},{"family":"Williams","given":"Mark S."},{"family":"Winkles","given":"Jeffrey A."}],"issued":{"date-parts":[["2013"]]}}}],"schema":"https://github.com/citation-style-language/schema/raw/master/csl-citation.json"} </w:instrText>
      </w:r>
      <w:r w:rsidR="00BF17C1">
        <w:rPr>
          <w:rFonts w:ascii="Arial" w:hAnsi="Arial" w:cs="Arial"/>
          <w:sz w:val="22"/>
          <w:szCs w:val="22"/>
        </w:rPr>
        <w:fldChar w:fldCharType="separate"/>
      </w:r>
      <w:r w:rsidR="00E87649" w:rsidRPr="00E87649">
        <w:rPr>
          <w:rFonts w:ascii="Arial" w:hAnsi="Arial" w:cs="Arial"/>
          <w:sz w:val="22"/>
        </w:rPr>
        <w:t>[57]</w:t>
      </w:r>
      <w:r w:rsidR="00BF17C1">
        <w:rPr>
          <w:rFonts w:ascii="Arial" w:hAnsi="Arial" w:cs="Arial"/>
          <w:sz w:val="22"/>
          <w:szCs w:val="22"/>
        </w:rPr>
        <w:fldChar w:fldCharType="end"/>
      </w:r>
      <w:r w:rsidR="00504B7D">
        <w:rPr>
          <w:rFonts w:ascii="Arial" w:hAnsi="Arial" w:cs="Arial"/>
          <w:sz w:val="22"/>
          <w:szCs w:val="22"/>
        </w:rPr>
        <w:t xml:space="preserve">. </w:t>
      </w:r>
      <w:r w:rsidR="008A4D62">
        <w:rPr>
          <w:rFonts w:ascii="Arial" w:hAnsi="Arial" w:cs="Arial"/>
          <w:sz w:val="22"/>
          <w:szCs w:val="22"/>
        </w:rPr>
        <w:t xml:space="preserve">Furthermore, </w:t>
      </w:r>
      <w:r w:rsidR="00D7184F">
        <w:rPr>
          <w:rFonts w:ascii="Arial" w:hAnsi="Arial" w:cs="Arial"/>
          <w:sz w:val="22"/>
          <w:szCs w:val="22"/>
        </w:rPr>
        <w:t>the distinct effects of</w:t>
      </w:r>
      <w:r w:rsidR="008A4D62">
        <w:rPr>
          <w:rFonts w:ascii="Arial" w:hAnsi="Arial" w:cs="Arial"/>
          <w:sz w:val="22"/>
          <w:szCs w:val="22"/>
        </w:rPr>
        <w:t xml:space="preserve"> T</w:t>
      </w:r>
      <w:r w:rsidR="00B63194">
        <w:rPr>
          <w:rFonts w:ascii="Arial" w:hAnsi="Arial" w:cs="Arial"/>
          <w:sz w:val="22"/>
          <w:szCs w:val="22"/>
        </w:rPr>
        <w:t>WEAK</w:t>
      </w:r>
      <w:r w:rsidR="002D302B">
        <w:rPr>
          <w:rFonts w:ascii="Arial" w:hAnsi="Arial" w:cs="Arial"/>
          <w:sz w:val="22"/>
          <w:szCs w:val="22"/>
        </w:rPr>
        <w:t xml:space="preserve"> </w:t>
      </w:r>
      <w:r w:rsidR="008A4D62">
        <w:rPr>
          <w:rFonts w:ascii="Arial" w:hAnsi="Arial" w:cs="Arial"/>
          <w:sz w:val="22"/>
          <w:szCs w:val="22"/>
        </w:rPr>
        <w:t>and Fn14</w:t>
      </w:r>
      <w:r w:rsidR="00D7184F">
        <w:rPr>
          <w:rFonts w:ascii="Arial" w:hAnsi="Arial" w:cs="Arial"/>
          <w:sz w:val="22"/>
          <w:szCs w:val="22"/>
        </w:rPr>
        <w:t xml:space="preserve"> depletion in </w:t>
      </w:r>
      <w:r w:rsidR="00D7184F" w:rsidRPr="00EF1777">
        <w:rPr>
          <w:rFonts w:ascii="Arial" w:hAnsi="Arial" w:cs="Arial"/>
          <w:i/>
          <w:iCs/>
          <w:sz w:val="22"/>
          <w:szCs w:val="22"/>
        </w:rPr>
        <w:t>SOD1</w:t>
      </w:r>
      <w:r w:rsidR="00D7184F" w:rsidRPr="00EF1777">
        <w:rPr>
          <w:rFonts w:ascii="Arial" w:hAnsi="Arial" w:cs="Arial"/>
          <w:i/>
          <w:iCs/>
          <w:sz w:val="22"/>
          <w:szCs w:val="22"/>
          <w:vertAlign w:val="superscript"/>
        </w:rPr>
        <w:t>G93A</w:t>
      </w:r>
      <w:r w:rsidR="00D7184F">
        <w:rPr>
          <w:rFonts w:ascii="Arial" w:hAnsi="Arial" w:cs="Arial"/>
          <w:sz w:val="22"/>
          <w:szCs w:val="22"/>
        </w:rPr>
        <w:t xml:space="preserve"> ALS mice could further be caused by their known roles</w:t>
      </w:r>
      <w:r w:rsidR="008A4D62">
        <w:rPr>
          <w:rFonts w:ascii="Arial" w:hAnsi="Arial" w:cs="Arial"/>
          <w:sz w:val="22"/>
          <w:szCs w:val="22"/>
        </w:rPr>
        <w:t xml:space="preserve"> in other tissues</w:t>
      </w:r>
      <w:r w:rsidR="00D7184F">
        <w:rPr>
          <w:rFonts w:ascii="Arial" w:hAnsi="Arial" w:cs="Arial"/>
          <w:sz w:val="22"/>
          <w:szCs w:val="22"/>
        </w:rPr>
        <w:t xml:space="preserve"> such as the heart, gastrointestinal tract, kidney, liver, central nervous system and epithelium </w:t>
      </w:r>
      <w:r w:rsidR="00BB6016">
        <w:rPr>
          <w:rFonts w:ascii="Arial" w:hAnsi="Arial" w:cs="Arial"/>
          <w:sz w:val="22"/>
          <w:szCs w:val="22"/>
        </w:rPr>
        <w:fldChar w:fldCharType="begin"/>
      </w:r>
      <w:r w:rsidR="00E87649">
        <w:rPr>
          <w:rFonts w:ascii="Arial" w:hAnsi="Arial" w:cs="Arial"/>
          <w:sz w:val="22"/>
          <w:szCs w:val="22"/>
        </w:rPr>
        <w:instrText xml:space="preserve"> ADDIN ZOTERO_ITEM CSL_CITATION {"citationID":"CuJLse4H","properties":{"formattedCitation":"[58\\uc0\\u8211{}60]","plainCitation":"[58–60]","noteIndex":0},"citationItems":[{"id":2643,"uris":["http://zotero.org/users/3289070/items/HZ9RWHR5"],"itemData":{"id":2643,"type":"article-journal","abstract":"First described as a weak apoptosis inducer, the TNF superfamily ligand TWEAK has since emerged as a cytokine that regulates multiple cellular responses, including proinflammatory activity, angiogenesis and cell proliferation, suggesting roles in inflammation and cancer. More recently TWEAK's ability to regulate progenitor cell fate was elucidated. Experiments using genetic overexpression and pathway inhibition or deficiency in mice indicate that TWEAK coordinates inflammatory and progenitor cell responses in settings of acute injury through its highly inducible receptor, FGF-inducible molecule 14 (Fn14), establishing the pathway's physiological role in facilitating acute tissue repair. In contrast, in chronic inflammatory disease models characterized by persistent TWEAK/Fn14 activation, TWEAK functions as a novel pathogenic mediator by amplifying inflammation, promoting tissue damage and potentially impeding endogenous repair mechanisms. Herein we aim not only to review the multifaceted functions of this emerging pathway, but also propose a conceptual framework for TWEAK/Fn14 pathway function in health and disease, supported by studies employing TWEAK and Fn14 deficient mice and anti-TWEAK blocking mAbs in acute injury and inflammatory disease settings. In addition to a perspective of the biology, we discuss potential therapeutic strategies targeting this pathway for the treatment of tissue injury, chronic inflammatory diseases and cancer.","container-title":"Cytokine","DOI":"10.1016/j.cyto.2007.09.007","ISSN":"1096-0023","issue":"1","journalAbbreviation":"Cytokine","language":"eng","note":"PMID: 17981048","page":"1-16","source":"PubMed","title":"TWEAKing tissue remodeling by a multifunctional cytokine: role of TWEAK/Fn14 pathway in health and disease","title-short":"TWEAKing tissue remodeling by a multifunctional cytokine","volume":"40","author":[{"family":"Burkly","given":"Linda C."},{"family":"Michaelson","given":"Jennifer S."},{"family":"Hahm","given":"Kyungmin"},{"family":"Jakubowski","given":"Aniela"},{"family":"Zheng","given":"Timothy S."}],"issued":{"date-parts":[["2007",10]]}}},{"id":2644,"uris":["http://zotero.org/users/3289070/items/74CPRSCC"],"itemData":{"id":2644,"type":"article-journal","abstract":"TWEAK is a multifunctional cytokine that controls many cellular activities including proliferation, migration, differentiation, apoptosis, angiogenesis and inflammation. TWEAK acts by binding to Fn14, a highly inducible cell-surface receptor that is linked to several intracellular signalling pathways, including the nuclear factor-kappaB (NF-kappaB) pathway. The TWEAK-Fn14 axis normally regulates various physiological processes, in particular it seems to play an important, beneficial role in tissue repair following acute injury. Furthermore, recent studies have indicated that TWEAK-Fn14 axis signalling may contribute to cancer, chronic autoimmune diseases and acute ischaemic stroke. This Review provides an overview of TWEAK-Fn14 axis biology and summarizes the available data supporting the proposal that both TWEAK and Fn14 should be considered as potential targets for the development of novel therapeutics.","container-title":"Nature Reviews. Drug Discovery","DOI":"10.1038/nrd2488","ISSN":"1474-1784","issue":"5","journalAbbreviation":"Nat Rev Drug Discov","language":"eng","note":"PMID: 18404150\nPMCID: PMC3018765","page":"411-425","source":"PubMed","title":"The TWEAK-Fn14 cytokine-receptor axis: discovery, biology and therapeutic targeting","title-short":"The TWEAK-Fn14 cytokine-receptor axis","volume":"7","author":[{"family":"Winkles","given":"Jeffrey A."}],"issued":{"date-parts":[["2008",5]]}}},{"id":2645,"uris":["http://zotero.org/users/3289070/items/HXZEUJ6Q"],"itemData":{"id":2645,"type":"article-journal","container-title":"Advances in Experimental Medicine and Biology","DOI":"10.1007/978-1-4419-6612-4_32","ISSN":"0065-2598","journalAbbreviation":"Adv Exp Med Biol","language":"eng","note":"PMID: 21153335","page":"305-322","source":"PubMed","title":"The TWEAK/Fn14 pathway in tissue remodeling: for better or for worse","title-short":"The TWEAK/Fn14 pathway in tissue remodeling","volume":"691","author":[{"family":"Burkly","given":"Linda C."},{"family":"Dohi","given":"Taeko"}],"issued":{"date-parts":[["2011"]]}}}],"schema":"https://github.com/citation-style-language/schema/raw/master/csl-citation.json"} </w:instrText>
      </w:r>
      <w:r w:rsidR="00BB6016">
        <w:rPr>
          <w:rFonts w:ascii="Arial" w:hAnsi="Arial" w:cs="Arial"/>
          <w:sz w:val="22"/>
          <w:szCs w:val="22"/>
        </w:rPr>
        <w:fldChar w:fldCharType="separate"/>
      </w:r>
      <w:r w:rsidR="00E87649" w:rsidRPr="00E87649">
        <w:rPr>
          <w:rFonts w:ascii="Arial" w:hAnsi="Arial" w:cs="Arial"/>
          <w:sz w:val="22"/>
        </w:rPr>
        <w:t>[58–60]</w:t>
      </w:r>
      <w:r w:rsidR="00BB6016">
        <w:rPr>
          <w:rFonts w:ascii="Arial" w:hAnsi="Arial" w:cs="Arial"/>
          <w:sz w:val="22"/>
          <w:szCs w:val="22"/>
        </w:rPr>
        <w:fldChar w:fldCharType="end"/>
      </w:r>
      <w:r w:rsidR="00D7184F">
        <w:rPr>
          <w:rFonts w:ascii="Arial" w:hAnsi="Arial" w:cs="Arial"/>
          <w:sz w:val="22"/>
          <w:szCs w:val="22"/>
        </w:rPr>
        <w:t xml:space="preserve">. </w:t>
      </w:r>
      <w:r w:rsidR="003B1EE5">
        <w:rPr>
          <w:rFonts w:ascii="Arial" w:hAnsi="Arial" w:cs="Arial"/>
          <w:sz w:val="22"/>
          <w:szCs w:val="22"/>
        </w:rPr>
        <w:t>As</w:t>
      </w:r>
      <w:r w:rsidR="000E7158">
        <w:rPr>
          <w:rFonts w:ascii="Arial" w:hAnsi="Arial" w:cs="Arial"/>
          <w:sz w:val="22"/>
          <w:szCs w:val="22"/>
        </w:rPr>
        <w:t xml:space="preserve"> </w:t>
      </w:r>
      <w:r w:rsidR="003B1EE5">
        <w:rPr>
          <w:rFonts w:ascii="Arial" w:hAnsi="Arial" w:cs="Arial"/>
          <w:sz w:val="22"/>
          <w:szCs w:val="22"/>
        </w:rPr>
        <w:t xml:space="preserve">the genetic knock-out of Tweak and Fn14 </w:t>
      </w:r>
      <w:r w:rsidR="002D302B">
        <w:rPr>
          <w:rFonts w:ascii="Arial" w:hAnsi="Arial" w:cs="Arial"/>
          <w:sz w:val="22"/>
          <w:szCs w:val="22"/>
        </w:rPr>
        <w:t xml:space="preserve">was </w:t>
      </w:r>
      <w:r w:rsidR="003B1EE5">
        <w:rPr>
          <w:rFonts w:ascii="Arial" w:hAnsi="Arial" w:cs="Arial"/>
          <w:sz w:val="22"/>
          <w:szCs w:val="22"/>
        </w:rPr>
        <w:t>systemic</w:t>
      </w:r>
      <w:r w:rsidR="000E7158">
        <w:rPr>
          <w:rFonts w:ascii="Arial" w:hAnsi="Arial" w:cs="Arial"/>
          <w:sz w:val="22"/>
          <w:szCs w:val="22"/>
        </w:rPr>
        <w:t xml:space="preserve"> in both cases</w:t>
      </w:r>
      <w:r w:rsidR="003B1EE5">
        <w:rPr>
          <w:rFonts w:ascii="Arial" w:hAnsi="Arial" w:cs="Arial"/>
          <w:sz w:val="22"/>
          <w:szCs w:val="22"/>
        </w:rPr>
        <w:t xml:space="preserve">, we cannot exclude additional benefits or detrimental effects stemming from altered function in other cells and tissues. </w:t>
      </w:r>
      <w:r w:rsidR="002D302B">
        <w:rPr>
          <w:rFonts w:ascii="Arial" w:hAnsi="Arial" w:cs="Arial"/>
          <w:sz w:val="22"/>
          <w:szCs w:val="22"/>
        </w:rPr>
        <w:t xml:space="preserve">Regardless of </w:t>
      </w:r>
      <w:r w:rsidR="003B1EE5">
        <w:rPr>
          <w:rFonts w:ascii="Arial" w:hAnsi="Arial" w:cs="Arial"/>
          <w:sz w:val="22"/>
          <w:szCs w:val="22"/>
        </w:rPr>
        <w:t>the reason</w:t>
      </w:r>
      <w:r w:rsidR="002D302B">
        <w:rPr>
          <w:rFonts w:ascii="Arial" w:hAnsi="Arial" w:cs="Arial"/>
          <w:sz w:val="22"/>
          <w:szCs w:val="22"/>
        </w:rPr>
        <w:t>s</w:t>
      </w:r>
      <w:r w:rsidR="003B1EE5">
        <w:rPr>
          <w:rFonts w:ascii="Arial" w:hAnsi="Arial" w:cs="Arial"/>
          <w:sz w:val="22"/>
          <w:szCs w:val="22"/>
        </w:rPr>
        <w:t xml:space="preserve">, </w:t>
      </w:r>
      <w:r w:rsidR="00A01267">
        <w:rPr>
          <w:rFonts w:ascii="Arial" w:hAnsi="Arial" w:cs="Arial"/>
          <w:sz w:val="22"/>
          <w:szCs w:val="22"/>
        </w:rPr>
        <w:t xml:space="preserve">our combined </w:t>
      </w:r>
      <w:r w:rsidR="003B1EE5">
        <w:rPr>
          <w:rFonts w:ascii="Arial" w:hAnsi="Arial" w:cs="Arial"/>
          <w:sz w:val="22"/>
          <w:szCs w:val="22"/>
        </w:rPr>
        <w:t xml:space="preserve">studies point to a greater therapeutic </w:t>
      </w:r>
      <w:r w:rsidR="00C61C27">
        <w:rPr>
          <w:rFonts w:ascii="Arial" w:hAnsi="Arial" w:cs="Arial"/>
          <w:sz w:val="22"/>
          <w:szCs w:val="22"/>
        </w:rPr>
        <w:t xml:space="preserve">value in modulating Fn14 </w:t>
      </w:r>
      <w:r w:rsidR="000E7158">
        <w:rPr>
          <w:rFonts w:ascii="Arial" w:hAnsi="Arial" w:cs="Arial"/>
          <w:sz w:val="22"/>
          <w:szCs w:val="22"/>
        </w:rPr>
        <w:t>over</w:t>
      </w:r>
      <w:r w:rsidR="00C61C27">
        <w:rPr>
          <w:rFonts w:ascii="Arial" w:hAnsi="Arial" w:cs="Arial"/>
          <w:sz w:val="22"/>
          <w:szCs w:val="22"/>
        </w:rPr>
        <w:t xml:space="preserve"> T</w:t>
      </w:r>
      <w:r w:rsidR="00B63194">
        <w:rPr>
          <w:rFonts w:ascii="Arial" w:hAnsi="Arial" w:cs="Arial"/>
          <w:sz w:val="22"/>
          <w:szCs w:val="22"/>
        </w:rPr>
        <w:t>WEAK</w:t>
      </w:r>
      <w:r w:rsidR="00C61C27">
        <w:rPr>
          <w:rFonts w:ascii="Arial" w:hAnsi="Arial" w:cs="Arial"/>
          <w:sz w:val="22"/>
          <w:szCs w:val="22"/>
        </w:rPr>
        <w:t>.</w:t>
      </w:r>
    </w:p>
    <w:p w14:paraId="3D0A5EAF" w14:textId="530AB7DF" w:rsidR="00D7184F" w:rsidRDefault="005335A0" w:rsidP="008A4D62">
      <w:pPr>
        <w:spacing w:line="480" w:lineRule="auto"/>
        <w:jc w:val="both"/>
        <w:rPr>
          <w:rFonts w:ascii="Arial" w:hAnsi="Arial" w:cs="Arial"/>
          <w:sz w:val="22"/>
          <w:szCs w:val="22"/>
        </w:rPr>
      </w:pPr>
      <w:r>
        <w:rPr>
          <w:rFonts w:ascii="Arial" w:hAnsi="Arial" w:cs="Arial"/>
          <w:sz w:val="22"/>
          <w:szCs w:val="22"/>
        </w:rPr>
        <w:t xml:space="preserve">In addition to lifespan, </w:t>
      </w:r>
      <w:r w:rsidR="00C01C3E">
        <w:rPr>
          <w:rFonts w:ascii="Arial" w:hAnsi="Arial" w:cs="Arial"/>
          <w:sz w:val="22"/>
          <w:szCs w:val="22"/>
        </w:rPr>
        <w:t xml:space="preserve">we also observed improvements in skeletal muscle pathology at molecular and histological levels in Fn14-depleted </w:t>
      </w:r>
      <w:r w:rsidR="00C01C3E" w:rsidRPr="00EF1777">
        <w:rPr>
          <w:rFonts w:ascii="Arial" w:hAnsi="Arial" w:cs="Arial"/>
          <w:i/>
          <w:iCs/>
          <w:sz w:val="22"/>
          <w:szCs w:val="22"/>
        </w:rPr>
        <w:t>SOD1</w:t>
      </w:r>
      <w:r w:rsidR="00C01C3E" w:rsidRPr="00EF1777">
        <w:rPr>
          <w:rFonts w:ascii="Arial" w:hAnsi="Arial" w:cs="Arial"/>
          <w:i/>
          <w:iCs/>
          <w:sz w:val="22"/>
          <w:szCs w:val="22"/>
          <w:vertAlign w:val="superscript"/>
        </w:rPr>
        <w:t>G93A</w:t>
      </w:r>
      <w:r w:rsidR="00C01C3E">
        <w:rPr>
          <w:rFonts w:ascii="Arial" w:hAnsi="Arial" w:cs="Arial"/>
          <w:sz w:val="22"/>
          <w:szCs w:val="22"/>
        </w:rPr>
        <w:t xml:space="preserve"> mice. These changes did not occur in </w:t>
      </w:r>
      <w:r w:rsidR="00C01C3E" w:rsidRPr="00C01C3E">
        <w:rPr>
          <w:rFonts w:ascii="Arial" w:hAnsi="Arial" w:cs="Arial"/>
          <w:i/>
          <w:iCs/>
          <w:sz w:val="22"/>
          <w:szCs w:val="22"/>
        </w:rPr>
        <w:t>Fn14</w:t>
      </w:r>
      <w:r w:rsidR="00C01C3E" w:rsidRPr="00C01C3E">
        <w:rPr>
          <w:rFonts w:ascii="Arial" w:hAnsi="Arial" w:cs="Arial"/>
          <w:i/>
          <w:iCs/>
          <w:sz w:val="22"/>
          <w:szCs w:val="22"/>
          <w:vertAlign w:val="superscript"/>
        </w:rPr>
        <w:t>-/-</w:t>
      </w:r>
      <w:r w:rsidR="00C01C3E">
        <w:rPr>
          <w:rFonts w:ascii="Arial" w:hAnsi="Arial" w:cs="Arial"/>
          <w:sz w:val="22"/>
          <w:szCs w:val="22"/>
        </w:rPr>
        <w:t xml:space="preserve"> mice when compared to WT animals, suggesting that the effects were dependent on disease </w:t>
      </w:r>
      <w:r w:rsidR="002D302B">
        <w:rPr>
          <w:rFonts w:ascii="Arial" w:hAnsi="Arial" w:cs="Arial"/>
          <w:sz w:val="22"/>
          <w:szCs w:val="22"/>
        </w:rPr>
        <w:t>stage</w:t>
      </w:r>
      <w:r w:rsidR="00C01C3E">
        <w:rPr>
          <w:rFonts w:ascii="Arial" w:hAnsi="Arial" w:cs="Arial"/>
          <w:sz w:val="22"/>
          <w:szCs w:val="22"/>
        </w:rPr>
        <w:t>. Interestingly, we have previously shown increased muscle fibre and NMJ endplate sizes in T</w:t>
      </w:r>
      <w:r w:rsidR="00B63194">
        <w:rPr>
          <w:rFonts w:ascii="Arial" w:hAnsi="Arial" w:cs="Arial"/>
          <w:sz w:val="22"/>
          <w:szCs w:val="22"/>
        </w:rPr>
        <w:t>WEAK</w:t>
      </w:r>
      <w:r w:rsidR="00C01C3E">
        <w:rPr>
          <w:rFonts w:ascii="Arial" w:hAnsi="Arial" w:cs="Arial"/>
          <w:sz w:val="22"/>
          <w:szCs w:val="22"/>
        </w:rPr>
        <w:t xml:space="preserve">-depleted </w:t>
      </w:r>
      <w:r w:rsidR="00C01C3E" w:rsidRPr="00EF1777">
        <w:rPr>
          <w:rFonts w:ascii="Arial" w:hAnsi="Arial" w:cs="Arial"/>
          <w:i/>
          <w:iCs/>
          <w:sz w:val="22"/>
          <w:szCs w:val="22"/>
        </w:rPr>
        <w:t>SOD1</w:t>
      </w:r>
      <w:r w:rsidR="00C01C3E" w:rsidRPr="00EF1777">
        <w:rPr>
          <w:rFonts w:ascii="Arial" w:hAnsi="Arial" w:cs="Arial"/>
          <w:i/>
          <w:iCs/>
          <w:sz w:val="22"/>
          <w:szCs w:val="22"/>
          <w:vertAlign w:val="superscript"/>
        </w:rPr>
        <w:t>G93A</w:t>
      </w:r>
      <w:r w:rsidR="00C01C3E">
        <w:rPr>
          <w:rFonts w:ascii="Arial" w:hAnsi="Arial" w:cs="Arial"/>
          <w:sz w:val="22"/>
          <w:szCs w:val="22"/>
        </w:rPr>
        <w:t xml:space="preserve"> ALS mice</w:t>
      </w:r>
      <w:r w:rsidR="00873D5A">
        <w:rPr>
          <w:rFonts w:ascii="Arial" w:hAnsi="Arial" w:cs="Arial"/>
          <w:sz w:val="22"/>
          <w:szCs w:val="22"/>
        </w:rPr>
        <w:t xml:space="preserve"> </w:t>
      </w:r>
      <w:r w:rsidR="00873D5A">
        <w:rPr>
          <w:rFonts w:ascii="Arial" w:hAnsi="Arial" w:cs="Arial"/>
          <w:sz w:val="22"/>
          <w:szCs w:val="22"/>
        </w:rPr>
        <w:fldChar w:fldCharType="begin"/>
      </w:r>
      <w:r w:rsidR="00E87649">
        <w:rPr>
          <w:rFonts w:ascii="Arial" w:hAnsi="Arial" w:cs="Arial"/>
          <w:sz w:val="22"/>
          <w:szCs w:val="22"/>
        </w:rPr>
        <w:instrText xml:space="preserve"> ADDIN ZOTERO_ITEM CSL_CITATION {"citationID":"a4eqmKLP","properties":{"formattedCitation":"[33]","plainCitation":"[33]","noteIndex":0},"citationItems":[{"id":924,"uris":["http://zotero.org/users/3289070/items/9NPTA4T7",["http://zotero.org/users/3289070/items/9NPTA4T7"]],"itemData":{"id":924,"type":"article-journal","abstract":"Amyotrophic lateral sclerosis (ALS) is a fatal neurodegenerative disorder that primarily affects motoneurons in the brain and spinal cord. Astrocyte and microglia activation as well as skeletal muscle atrophy are also typical hallmarks of the disease. However, the functional relationship between astrocytes, microglia and skeletal muscle in the pathogenic process remains unclear. Here, we report that the tumor necrosis factor-like weak inducer of apoptosis (Tweak) and its receptor Fn14 are aberrantly expressed in spinal astrocytes and skeletal muscle of SOD1(G93A) mice. We show that Tweak induces motoneuron death, stimulates astrocytic interleukin-6 release and astrocytic proliferation in vitro. The genetic ablation of Tweak in SOD1(G93A) mice significantly reduces astrocytosis, microgliosis and ameliorates skeletal muscle atrophy. The peripheral neutralization of Tweak through antagonistic anti-Tweak antibody ameliorates muscle pathology and notably, decreases microglial activation in SOD1(G93A) mice. Unexpectedly, none of these approaches improved motor function, lifespan and motoneuron survival. Our work emphasizes the multi-systemic aspect of ALS, and suggests that a combinatorial therapy targeting multiple cell types will be instrumental to halt the neurodegenerative process.","container-title":"Human Molecular Genetics","DOI":"10.1093/hmg/ddv094","ISSN":"1460-2083","issue":"12","journalAbbreviation":"Hum. Mol. Genet.","language":"eng","note":"PMID: 25765661","page":"3440-3456","source":"PubMed","title":"Tweak regulates astrogliosis, microgliosis and skeletal muscle atrophy in a mouse model of amyotrophic lateral sclerosis","volume":"24","author":[{"family":"Bowerman","given":"Melissa"},{"family":"Salsac","given":"Céline"},{"family":"Coque","given":"Emmanuelle"},{"family":"Eiselt","given":"Émilie"},{"family":"Deschaumes","given":"Roman G."},{"family":"Brodovitch","given":"Alexandre"},{"family":"Burkly","given":"Linda C."},{"family":"Scamps","given":"Frédérique"},{"family":"Raoul","given":"Cédric"}],"issued":{"date-parts":[["2015",6,15]]}}}],"schema":"https://github.com/citation-style-language/schema/raw/master/csl-citation.json"} </w:instrText>
      </w:r>
      <w:r w:rsidR="00873D5A">
        <w:rPr>
          <w:rFonts w:ascii="Arial" w:hAnsi="Arial" w:cs="Arial"/>
          <w:sz w:val="22"/>
          <w:szCs w:val="22"/>
        </w:rPr>
        <w:fldChar w:fldCharType="separate"/>
      </w:r>
      <w:r w:rsidR="00873D5A" w:rsidRPr="00873D5A">
        <w:rPr>
          <w:rFonts w:ascii="Arial" w:hAnsi="Arial" w:cs="Arial"/>
          <w:sz w:val="22"/>
        </w:rPr>
        <w:t>[33]</w:t>
      </w:r>
      <w:r w:rsidR="00873D5A">
        <w:rPr>
          <w:rFonts w:ascii="Arial" w:hAnsi="Arial" w:cs="Arial"/>
          <w:sz w:val="22"/>
          <w:szCs w:val="22"/>
        </w:rPr>
        <w:fldChar w:fldCharType="end"/>
      </w:r>
      <w:r w:rsidR="00873D5A">
        <w:rPr>
          <w:rFonts w:ascii="Arial" w:hAnsi="Arial" w:cs="Arial"/>
          <w:sz w:val="22"/>
          <w:szCs w:val="22"/>
        </w:rPr>
        <w:t>, further supporting a role for the T</w:t>
      </w:r>
      <w:r w:rsidR="00B63194">
        <w:rPr>
          <w:rFonts w:ascii="Arial" w:hAnsi="Arial" w:cs="Arial"/>
          <w:sz w:val="22"/>
          <w:szCs w:val="22"/>
        </w:rPr>
        <w:t>WEAK</w:t>
      </w:r>
      <w:r w:rsidR="00873D5A">
        <w:rPr>
          <w:rFonts w:ascii="Arial" w:hAnsi="Arial" w:cs="Arial"/>
          <w:sz w:val="22"/>
          <w:szCs w:val="22"/>
        </w:rPr>
        <w:t xml:space="preserve">/Fn14 pathway in muscle pathology in this mouse model and in more general adult denervation-induced muscle atrophy </w:t>
      </w:r>
      <w:r w:rsidR="00873D5A">
        <w:rPr>
          <w:rFonts w:ascii="Arial" w:hAnsi="Arial" w:cs="Arial"/>
          <w:sz w:val="22"/>
          <w:szCs w:val="22"/>
        </w:rPr>
        <w:fldChar w:fldCharType="begin"/>
      </w:r>
      <w:r w:rsidR="00E87649">
        <w:rPr>
          <w:rFonts w:ascii="Arial" w:hAnsi="Arial" w:cs="Arial"/>
          <w:sz w:val="22"/>
          <w:szCs w:val="22"/>
        </w:rPr>
        <w:instrText xml:space="preserve"> ADDIN ZOTERO_ITEM CSL_CITATION {"citationID":"LOLJ8VvH","properties":{"formattedCitation":"[34]","plainCitation":"[34]","noteIndex":0},"citationItems":[{"id":955,"uris":["http://zotero.org/users/3289070/items/7QBB2DNF",["http://zotero.org/users/3289070/items/7QBB2DNF"]],"itemData":{"id":955,"type":"article-journal","abstract":"Skeletal muscle atrophy occurs in a variety of clinical settings, including cachexia, disuse, and denervation. Inflammatory cytokines have been shown to be mediators of cancer cachexia; however, the role of cytokines in denervation- and immobilization-induced skeletal muscle loss remains unknown. In this study, we demonstrate that a single cytokine, TNF-like weak inducer of apoptosis (TWEAK), mediates skeletal muscle atrophy that occurs under denervation conditions. Transgenic expression of TWEAK induces atrophy, fibrosis, fiber-type switching, and the degradation of muscle proteins. Importantly, genetic ablation of TWEAK decreases the loss of muscle proteins and spared fiber cross-sectional area, muscle mass, and strength after denervation. Expression of the TWEAK receptor Fn14 (fibroblast growth factor-inducible receptor 14) and not the cytokine is significantly increased in muscle upon denervation, demonstrating an unexpected inside-out signaling pathway; the receptor up-regulation allows for TWEAK activation of nuclear factor kappaB, causing an increase in the expression of the E3 ubiquitin ligase MuRF1. This study reveals a novel mediator of skeletal muscle atrophy and indicates that the TWEAK-Fn14 system is an important target for preventing skeletal muscle wasting.","container-title":"The Journal of Cell Biology","DOI":"10.1083/jcb.200909117","ISSN":"1540-8140","issue":"6","journalAbbreviation":"J. Cell Biol.","language":"eng","note":"PMID: 20308426\nPMCID: PMC2845082","page":"833-849","source":"PubMed","title":"The TWEAK-Fn14 system is a critical regulator of denervation-induced skeletal muscle atrophy in mice","volume":"188","author":[{"family":"Mittal","given":"Ashwani"},{"family":"Bhatnagar","given":"Shephali"},{"family":"Kumar","given":"Akhilesh"},{"family":"Lach-Trifilieff","given":"Estelle"},{"family":"Wauters","given":"Sandrine"},{"family":"Li","given":"Hong"},{"family":"Makonchuk","given":"Denys Y."},{"family":"Glass","given":"David J."},{"family":"Kumar","given":"Ashok"}],"issued":{"date-parts":[["2010",3,22]]}}}],"schema":"https://github.com/citation-style-language/schema/raw/master/csl-citation.json"} </w:instrText>
      </w:r>
      <w:r w:rsidR="00873D5A">
        <w:rPr>
          <w:rFonts w:ascii="Arial" w:hAnsi="Arial" w:cs="Arial"/>
          <w:sz w:val="22"/>
          <w:szCs w:val="22"/>
        </w:rPr>
        <w:fldChar w:fldCharType="separate"/>
      </w:r>
      <w:r w:rsidR="00873D5A" w:rsidRPr="00873D5A">
        <w:rPr>
          <w:rFonts w:ascii="Arial" w:hAnsi="Arial" w:cs="Arial"/>
          <w:sz w:val="22"/>
        </w:rPr>
        <w:t>[34]</w:t>
      </w:r>
      <w:r w:rsidR="00873D5A">
        <w:rPr>
          <w:rFonts w:ascii="Arial" w:hAnsi="Arial" w:cs="Arial"/>
          <w:sz w:val="22"/>
          <w:szCs w:val="22"/>
        </w:rPr>
        <w:fldChar w:fldCharType="end"/>
      </w:r>
      <w:r w:rsidR="00873D5A">
        <w:rPr>
          <w:rFonts w:ascii="Arial" w:hAnsi="Arial" w:cs="Arial"/>
          <w:sz w:val="22"/>
          <w:szCs w:val="22"/>
        </w:rPr>
        <w:t xml:space="preserve">. </w:t>
      </w:r>
      <w:r w:rsidR="003A3338">
        <w:rPr>
          <w:rFonts w:ascii="Arial" w:hAnsi="Arial" w:cs="Arial"/>
          <w:sz w:val="22"/>
          <w:szCs w:val="22"/>
        </w:rPr>
        <w:t>Of note is that in both T</w:t>
      </w:r>
      <w:r w:rsidR="00B63194">
        <w:rPr>
          <w:rFonts w:ascii="Arial" w:hAnsi="Arial" w:cs="Arial"/>
          <w:sz w:val="22"/>
          <w:szCs w:val="22"/>
        </w:rPr>
        <w:t>WEAK</w:t>
      </w:r>
      <w:r w:rsidR="003A3338">
        <w:rPr>
          <w:rFonts w:ascii="Arial" w:hAnsi="Arial" w:cs="Arial"/>
          <w:sz w:val="22"/>
          <w:szCs w:val="22"/>
        </w:rPr>
        <w:t xml:space="preserve">- and Fn14-depleted </w:t>
      </w:r>
      <w:r w:rsidR="003A3338" w:rsidRPr="00EF1777">
        <w:rPr>
          <w:rFonts w:ascii="Arial" w:hAnsi="Arial" w:cs="Arial"/>
          <w:i/>
          <w:iCs/>
          <w:sz w:val="22"/>
          <w:szCs w:val="22"/>
        </w:rPr>
        <w:t>SOD1</w:t>
      </w:r>
      <w:r w:rsidR="003A3338" w:rsidRPr="00EF1777">
        <w:rPr>
          <w:rFonts w:ascii="Arial" w:hAnsi="Arial" w:cs="Arial"/>
          <w:i/>
          <w:iCs/>
          <w:sz w:val="22"/>
          <w:szCs w:val="22"/>
          <w:vertAlign w:val="superscript"/>
        </w:rPr>
        <w:t>G93A</w:t>
      </w:r>
      <w:r w:rsidR="003A3338">
        <w:rPr>
          <w:rFonts w:ascii="Arial" w:hAnsi="Arial" w:cs="Arial"/>
          <w:sz w:val="22"/>
          <w:szCs w:val="22"/>
        </w:rPr>
        <w:t xml:space="preserve"> ALS mice, there were no significant improvements in motor function </w:t>
      </w:r>
      <w:r w:rsidR="003A3338">
        <w:rPr>
          <w:rFonts w:ascii="Arial" w:hAnsi="Arial" w:cs="Arial"/>
          <w:sz w:val="22"/>
          <w:szCs w:val="22"/>
        </w:rPr>
        <w:fldChar w:fldCharType="begin"/>
      </w:r>
      <w:r w:rsidR="00E87649">
        <w:rPr>
          <w:rFonts w:ascii="Arial" w:hAnsi="Arial" w:cs="Arial"/>
          <w:sz w:val="22"/>
          <w:szCs w:val="22"/>
        </w:rPr>
        <w:instrText xml:space="preserve"> ADDIN ZOTERO_ITEM CSL_CITATION {"citationID":"wObf8hEv","properties":{"formattedCitation":"[33]","plainCitation":"[33]","noteIndex":0},"citationItems":[{"id":924,"uris":["http://zotero.org/users/3289070/items/9NPTA4T7",["http://zotero.org/users/3289070/items/9NPTA4T7"]],"itemData":{"id":924,"type":"article-journal","abstract":"Amyotrophic lateral sclerosis (ALS) is a fatal neurodegenerative disorder that primarily affects motoneurons in the brain and spinal cord. Astrocyte and microglia activation as well as skeletal muscle atrophy are also typical hallmarks of the disease. However, the functional relationship between astrocytes, microglia and skeletal muscle in the pathogenic process remains unclear. Here, we report that the tumor necrosis factor-like weak inducer of apoptosis (Tweak) and its receptor Fn14 are aberrantly expressed in spinal astrocytes and skeletal muscle of SOD1(G93A) mice. We show that Tweak induces motoneuron death, stimulates astrocytic interleukin-6 release and astrocytic proliferation in vitro. The genetic ablation of Tweak in SOD1(G93A) mice significantly reduces astrocytosis, microgliosis and ameliorates skeletal muscle atrophy. The peripheral neutralization of Tweak through antagonistic anti-Tweak antibody ameliorates muscle pathology and notably, decreases microglial activation in SOD1(G93A) mice. Unexpectedly, none of these approaches improved motor function, lifespan and motoneuron survival. Our work emphasizes the multi-systemic aspect of ALS, and suggests that a combinatorial therapy targeting multiple cell types will be instrumental to halt the neurodegenerative process.","container-title":"Human Molecular Genetics","DOI":"10.1093/hmg/ddv094","ISSN":"1460-2083","issue":"12","journalAbbreviation":"Hum. Mol. Genet.","language":"eng","note":"PMID: 25765661","page":"3440-3456","source":"PubMed","title":"Tweak regulates astrogliosis, microgliosis and skeletal muscle atrophy in a mouse model of amyotrophic lateral sclerosis","volume":"24","author":[{"family":"Bowerman","given":"Melissa"},{"family":"Salsac","given":"Céline"},{"family":"Coque","given":"Emmanuelle"},{"family":"Eiselt","given":"Émilie"},{"family":"Deschaumes","given":"Roman G."},{"family":"Brodovitch","given":"Alexandre"},{"family":"Burkly","given":"Linda C."},{"family":"Scamps","given":"Frédérique"},{"family":"Raoul","given":"Cédric"}],"issued":{"date-parts":[["2015",6,15]]}}}],"schema":"https://github.com/citation-style-language/schema/raw/master/csl-citation.json"} </w:instrText>
      </w:r>
      <w:r w:rsidR="003A3338">
        <w:rPr>
          <w:rFonts w:ascii="Arial" w:hAnsi="Arial" w:cs="Arial"/>
          <w:sz w:val="22"/>
          <w:szCs w:val="22"/>
        </w:rPr>
        <w:fldChar w:fldCharType="separate"/>
      </w:r>
      <w:r w:rsidR="003A3338" w:rsidRPr="003A3338">
        <w:rPr>
          <w:rFonts w:ascii="Arial" w:hAnsi="Arial" w:cs="Arial"/>
          <w:sz w:val="22"/>
        </w:rPr>
        <w:t>[33]</w:t>
      </w:r>
      <w:r w:rsidR="003A3338">
        <w:rPr>
          <w:rFonts w:ascii="Arial" w:hAnsi="Arial" w:cs="Arial"/>
          <w:sz w:val="22"/>
          <w:szCs w:val="22"/>
        </w:rPr>
        <w:fldChar w:fldCharType="end"/>
      </w:r>
      <w:r w:rsidR="003A3338">
        <w:rPr>
          <w:rFonts w:ascii="Arial" w:hAnsi="Arial" w:cs="Arial"/>
          <w:sz w:val="22"/>
          <w:szCs w:val="22"/>
        </w:rPr>
        <w:t xml:space="preserve">, </w:t>
      </w:r>
      <w:r w:rsidR="000D5B9A">
        <w:rPr>
          <w:rFonts w:ascii="Arial" w:hAnsi="Arial" w:cs="Arial"/>
          <w:sz w:val="22"/>
          <w:szCs w:val="22"/>
        </w:rPr>
        <w:t>suggesting that simply targeting the T</w:t>
      </w:r>
      <w:r w:rsidR="00B63194">
        <w:rPr>
          <w:rFonts w:ascii="Arial" w:hAnsi="Arial" w:cs="Arial"/>
          <w:sz w:val="22"/>
          <w:szCs w:val="22"/>
        </w:rPr>
        <w:t>WEAK</w:t>
      </w:r>
      <w:r w:rsidR="000D5B9A">
        <w:rPr>
          <w:rFonts w:ascii="Arial" w:hAnsi="Arial" w:cs="Arial"/>
          <w:sz w:val="22"/>
          <w:szCs w:val="22"/>
        </w:rPr>
        <w:t>/Fn14 pathway is not sufficient for the recovery of the neuromuscular unit.</w:t>
      </w:r>
    </w:p>
    <w:p w14:paraId="2058C583" w14:textId="3D526F9F" w:rsidR="00B63194" w:rsidRDefault="00B80D6C" w:rsidP="00B63194">
      <w:pPr>
        <w:spacing w:line="480" w:lineRule="auto"/>
        <w:jc w:val="both"/>
        <w:rPr>
          <w:rFonts w:ascii="Arial" w:hAnsi="Arial" w:cs="Arial"/>
          <w:sz w:val="22"/>
          <w:szCs w:val="22"/>
        </w:rPr>
      </w:pPr>
      <w:r>
        <w:rPr>
          <w:rFonts w:ascii="Arial" w:hAnsi="Arial" w:cs="Arial"/>
          <w:sz w:val="22"/>
          <w:szCs w:val="22"/>
        </w:rPr>
        <w:t xml:space="preserve">Surprisingly, the beneficial impact of Fn14 depletion on the survival of </w:t>
      </w:r>
      <w:r w:rsidRPr="00EF1777">
        <w:rPr>
          <w:rFonts w:ascii="Arial" w:hAnsi="Arial" w:cs="Arial"/>
          <w:i/>
          <w:iCs/>
          <w:sz w:val="22"/>
          <w:szCs w:val="22"/>
        </w:rPr>
        <w:t>SOD1</w:t>
      </w:r>
      <w:r w:rsidRPr="00EF1777">
        <w:rPr>
          <w:rFonts w:ascii="Arial" w:hAnsi="Arial" w:cs="Arial"/>
          <w:i/>
          <w:iCs/>
          <w:sz w:val="22"/>
          <w:szCs w:val="22"/>
          <w:vertAlign w:val="superscript"/>
        </w:rPr>
        <w:t>G93A</w:t>
      </w:r>
      <w:r>
        <w:rPr>
          <w:rFonts w:ascii="Arial" w:hAnsi="Arial" w:cs="Arial"/>
          <w:sz w:val="22"/>
          <w:szCs w:val="22"/>
        </w:rPr>
        <w:t xml:space="preserve"> ALS mice was almost masked when the mice underwent weekly rotarod and grid test assessments for approximately 16 weeks as the enhanced physical activity itself had a positive impact on survival of the </w:t>
      </w:r>
      <w:r w:rsidRPr="00EF1777">
        <w:rPr>
          <w:rFonts w:ascii="Arial" w:hAnsi="Arial" w:cs="Arial"/>
          <w:i/>
          <w:iCs/>
          <w:sz w:val="22"/>
          <w:szCs w:val="22"/>
        </w:rPr>
        <w:t>SOD1</w:t>
      </w:r>
      <w:r w:rsidRPr="00EF1777">
        <w:rPr>
          <w:rFonts w:ascii="Arial" w:hAnsi="Arial" w:cs="Arial"/>
          <w:i/>
          <w:iCs/>
          <w:sz w:val="22"/>
          <w:szCs w:val="22"/>
          <w:vertAlign w:val="superscript"/>
        </w:rPr>
        <w:t>G93A</w:t>
      </w:r>
      <w:r>
        <w:rPr>
          <w:rFonts w:ascii="Arial" w:hAnsi="Arial" w:cs="Arial"/>
          <w:sz w:val="22"/>
          <w:szCs w:val="22"/>
        </w:rPr>
        <w:t xml:space="preserve"> ALS mice</w:t>
      </w:r>
      <w:r w:rsidR="00425AA1">
        <w:rPr>
          <w:rFonts w:ascii="Arial" w:hAnsi="Arial" w:cs="Arial"/>
          <w:sz w:val="22"/>
          <w:szCs w:val="22"/>
        </w:rPr>
        <w:t>.</w:t>
      </w:r>
      <w:r w:rsidR="008A1480">
        <w:rPr>
          <w:rFonts w:ascii="Arial" w:hAnsi="Arial" w:cs="Arial"/>
          <w:sz w:val="22"/>
          <w:szCs w:val="22"/>
        </w:rPr>
        <w:t xml:space="preserve"> Interestingly, there are reports of both beneficial and detrimental effects of exercise in ALS mouse models and patients that suggest that exercise regimen (type and length) and sex are important factors that contribute to the observed outcomes </w:t>
      </w:r>
      <w:r w:rsidR="008A1480">
        <w:rPr>
          <w:rFonts w:ascii="Arial" w:hAnsi="Arial" w:cs="Arial"/>
          <w:sz w:val="22"/>
          <w:szCs w:val="22"/>
        </w:rPr>
        <w:fldChar w:fldCharType="begin"/>
      </w:r>
      <w:r w:rsidR="008A1480">
        <w:rPr>
          <w:rFonts w:ascii="Arial" w:hAnsi="Arial" w:cs="Arial"/>
          <w:sz w:val="22"/>
          <w:szCs w:val="22"/>
        </w:rPr>
        <w:instrText xml:space="preserve"> ADDIN ZOTERO_ITEM CSL_CITATION {"citationID":"FR7YvaaC","properties":{"formattedCitation":"[61\\uc0\\u8211{}65]","plainCitation":"[61–65]","noteIndex":0},"citationItems":[{"id":2883,"uris":["http://zotero.org/users/3289070/items/N3W3K6EV"],"itemData":{"id":2883,"type":"article-journal","abstract":"BACKGROUND: Amyotrophic lateral sclerosis (ALS) is a fatal neuromuscular disease characterized by the degeneration of motor neurons that leads to muscle wasting and atrophy. Epidemiological and experimental evidence suggests a causal relationship between ALS and physical activity (PA). However, the impact of PA on motor neuron loss and sarcopenia is still debated, probably because of the heterogeneity and intensities of the proposed exercises. With this study, we aimed to clarify the effect of intense endurance exercise on the onset and progression of ALS in the SOD1-G93A mouse model.\nMETHODS: We randomly selected four groups of twelve 35-day-old female mice. SOD1-G93A and WT mice underwent intense endurance training on a motorized treadmill for 8 weeks, 5 days a week. During the training, we measured muscle strength, weight, and motor skills and compared them with the corresponding sedentary groups to define the disease onset. At the end of the eighth week, we analyzed the skeletal muscle-motor neuron axis by histological and molecular techniques.\nRESULTS: Intense endurance exercise anticipates the onset of the disease by 1 week (age of the onset: trained SOD1-G93A = 63.17 ± 2.25 days old; sedentary SOD1-G93A = 70.75 ± 2.45 days old). In SOD1-G93A mice, intense endurance exercise hastens the muscular switch to a more oxidative phenotype and worsens the denervation process by dismantling neuromuscular junctions in the tibialis anterior, enhancing the Wallerian degeneration in the sciatic nerve, and promoting motor neuron loss in the spinal cord. The training exacerbates neuroinflammation, causing immune cell infiltration in the sciatic nerve and a faster activation of astrocytes and microglia in the spinal cord.\nCONCLUSION: Intense endurance exercise, acting on skeletal muscles, worsens the pathological hallmarks of ALS, such as denervation and neuroinflammation, brings the onset forward, and accelerates the progression of the disease. Our findings show the potentiality of skeletal muscle as a target for both prognostic and therapeutic strategies; the preservation of skeletal muscle health by specific intervention could counteract the dying-back process and protect motor neurons from death. The physiological characteristics and accessibility of skeletal muscle further enhance its appeal as a therapeutic target.","container-title":"Frontiers in Pharmacology","DOI":"10.3389/fphar.2024.1360099","ISSN":"1663-9812","journalAbbreviation":"Front Pharmacol","language":"eng","note":"PMID: 38590640\nPMCID: PMC10999529","page":"1360099","source":"PubMed","title":"Endurance exercise has a negative impact on the onset of SOD1-G93A ALS in female mice and affects the entire skeletal muscle-motor neuron axis","volume":"15","author":[{"family":"Scaricamazza","given":"Silvia"},{"family":"Nesci","given":"Valentina"},{"family":"Salvatori","given":"Illari"},{"family":"Fenili","given":"Gianmarco"},{"family":"Rosina","given":"Marco"},{"family":"Gloriani","given":"Michela"},{"family":"Paronetto","given":"Maria Paola"},{"family":"Madaro","given":"Luca"},{"family":"Ferri","given":"Alberto"},{"family":"Valle","given":"Cristiana"}],"issued":{"date-parts":[["2024"]]}}},{"id":2880,"uris":["http://zotero.org/users/3289070/items/ZBRT6TCE"],"itemData":{"id":2880,"type":"article-journal","abstract":"BACKGROUND: the main objective of this study was to analyze the potential short-, medium- and long-term effects of a therapeutic physical exercise (TFE) programme on the functionality of amyotrophic lateral sclerosis (ALS) patients, measured with the Revised Amyotrophic Lateral Sclerosis Functional Scale (ALSFRS-R) scale.\nMETHODS: a systematic review of the PubMed, SCOPUS, Cochrane, Scientific Electronic Library Online (Scielo), Physiotherapy Evidence Database (PEDro), Cumulative Index of Nursing and Allied Health Literature (CINAHL) and Medical Literature Analysis and Retrieval System Online (MEDline) databases was carried out. The information was filtered using the following Medical Subjects Heading (MeSH) terms: \"Amyotrophic lateral sclerosis\", \"Physical Therapy\", and \"Physical and Rehabilitation Medicine\". The internal validity of the selected documents was evaluated using the PEDro scale. The study included clinical trials published in the last 5 years in which one of the interventions was therapeutic physical exercise in patients with ALS, using the ALSFRS-R as the main outcome variable and functional variables as secondary variables.\nRESULTS: 10 clinical trials were analyzed, with an internal validity of 5-7 points. The TFE groups showed significant short-, medium- and long-term differences, obtaining a mean difference of 5.8 points compared to the 7.6 points obtained by the control groups, at six months, measured with ALSFRS-R. In addition, the participants showed significant improvements in functional abilities in the short, medium and long terms.\nCONCLUSIONS: Therapeutic physical exercise could contribute to slowing down the deterioration of the musculature of patients with ALS, thus facilitating their performance in activities of daily living, based on the significant differences shown by these individuals in the short, medium and long term both in subjective perception, measured with ALSFRS-R, and functional capacities.","container-title":"International Journal of Environmental Research and Public Health","DOI":"10.3390/ijerph18031074","ISSN":"1660-4601","issue":"3","journalAbbreviation":"Int J Environ Res Public Health","language":"eng","note":"PMID: 33530383\nPMCID: PMC7908444","page":"1074","source":"PubMed","title":"Systematic Review of Therapeutic Physical Exercise in Patients with Amyotrophic Lateral Sclerosis over Time","volume":"18","author":[{"family":"Ortega-Hombrados","given":"Laura"},{"family":"Molina-Torres","given":"Guadalupe"},{"family":"Galán-Mercant","given":"Alejandro"},{"family":"Sánchez-Guerrero","given":"Eduardo"},{"family":"González-Sánchez","given":"Manuel"},{"family":"Ruiz-Muñoz","given":"María"}],"issued":{"date-parts":[["2021",1,26]]}}},{"id":2744,"uris":["http://zotero.org/users/3289070/items/MZNBN6N8"],"itemData":{"id":2744,"type":"article-journal","abstract":"Amyotrophic lateral sclerosis (ALS), a fatal neurodegenerative disease, involves the rapid deterioration of motor neurons resulting in severe muscle atrophy and respiratory insufficiency. It is considered a \"multisystemic\" disease with many potential mechanisms responsible for its pathology. Currently, there is no cure for ALS. Exercise training is suggested as a potential approach to reduce ALS pathology, but its beneficial role remains controversial. This review provides an overview of the effects of exercise training in ALS-affected mice and patients. It will compare the intensity, duration, and type of exercise on the health of SOD1G93A mice, a mouse model of familial ALS, and review clinical studies involving ALS patients undergoing both endurance and resistance training. In summary, mild-to-moderate swimming-based endurance training appears the most advantageous mode of exercise in SOD1G93A mice, improving animal survival, and delaying the onset and progression of disease. Furthermore, clinical studies show that both endurance and resistance training have an advantageous impact on the quality of life of ALS patients without extending life expectancy. However, small sample sizes, non-representative control populations, heterogeneous disease stage of patients, and the presence of confounders often exist in the exercise studies conducted with ALS patients. This raises concerns about the interpretation of these findings and, therefore, these results should be considered with caution. While promising, more pre-clinical and clinical studies with improved experimental design and fewer limitations are still necessary to confirm the impact of exercise training on the health of ALS patients.","container-title":"Frontiers in Neurology","DOI":"10.3389/fneur.2019.00783","ISSN":"1664-2295","journalAbbreviation":"Front Neurol","language":"eng","note":"PMID: 31379732\nPMCID: PMC6652799","page":"783","source":"PubMed","title":"The Role of Exercise as a Non-pharmacological Therapeutic Approach for Amyotrophic Lateral Sclerosis: Beneficial or Detrimental?","title-short":"The Role of Exercise as a Non-pharmacological Therapeutic Approach for Amyotrophic Lateral Sclerosis","volume":"10","author":[{"family":"Tsitkanou","given":"Stavroula"},{"family":"Della Gatta","given":"Paul"},{"family":"Foletta","given":"Victoria"},{"family":"Russell","given":"Aaron"}],"issued":{"date-parts":[["2019"]]}}},{"id":2875,"uris":["http://zotero.org/users/3289070/items/IWEJQ29M"],"itemData":{"id":2875,"type":"article-journal","abstract":"The relationship between exercise and amyotrophic lateral sclerosis (ALS), a neurodegenerative disorder characterized by motor neuron loss, rapidly progressive weakness and early death has been controversial. We studied the effect of a high (HEX) and moderate-level exercise (MEX) on body weight, motor performance and motor neuron counts in the ventral horn of spinal cords in a transgenic mouse model of ALS (G93A-SOD1) that overexpresses a mutated form of the human SOD1 gene that is a cause of familial ALS. These transgenic mice show several similarities to the human disease, including rapid progressive motor weakness from 100 days of age and premature death at around 135 days of age. Mice were exposed to high or mid-level exercise of left sedentary (SED). At 70, 95 and 120 days of age, spinal cords were processed following euthanasia. Motor neurons larger than 15 mum in diameter were counted with a design-based stereological protocol using an optical fractionator probe in the ventral horn of different regions of the cord and compared to wild-type littermates. Moderate exercise delayed the onset of motor deficit by over a week. High exercise slightly but significantly hastened the onset of motor performance deficits. Motor neuron density in the lumbar cord was significantly higher in MEX group compared to SED at 95 days of age. These results show the beneficial effects of moderate exercise on the preservation of motor performance that correlates with higher motor neuron density in the ventral horn of the lumbar spinal cord in G93A mice.","container-title":"Brain Research","DOI":"10.1016/j.brainres.2009.11.051","ISSN":"1872-6240","journalAbbreviation":"Brain Res","language":"eng","note":"PMID: 19968977\nPMCID: PMC2892864","page":"192-201","source":"PubMed","title":"Moderate exercise delays the motor performance decline in a transgenic model of ALS","volume":"1313","author":[{"family":"Carreras","given":"Isabel"},{"family":"Yuruker","given":"Sinan"},{"family":"Aytan","given":"Nurgul"},{"family":"Hossain","given":"Lokman"},{"family":"Choi","given":"Ji-Kyung"},{"family":"Jenkins","given":"Bruce G."},{"family":"Kowall","given":"Neil W."},{"family":"Dedeoglu","given":"Alpaslan"}],"issued":{"date-parts":[["2010",2,8]]}}},{"id":534,"uris":["http://zotero.org/users/3289070/items/D3AXKDRM"],"itemData":{"id":534,"type":"article-journal","abstract":"We tested whether a regular exercise regimen was associated with a change in the life span of G93A-SOD1 transgenic mice, a model of familial ALS. Regular treadmill running for 10 weeks led to a significant increase in the life span of G93A-SOD1 mice. The effect was stronger in male mice, whereas there was only a trend between exercised and sedentary female G93A-SOD1 mice. The data suggest that regular exercise has a beneficial effect on the progression of ALS.","container-title":"Annals of Neurology","DOI":"10.1002/ana.10597","ISSN":"0364-5134","issue":"6","journalAbbreviation":"Ann. Neurol.","language":"eng","note":"PMID: 12783429","page":"804-807","source":"PubMed","title":"Regular exercise is beneficial to a mouse model of amyotrophic lateral sclerosis","volume":"53","author":[{"family":"Kirkinezos","given":"Ilias G."},{"family":"Hernandez","given":"Dayami"},{"family":"Bradley","given":"Walter G."},{"family":"Moraes","given":"Carlos T."}],"issued":{"date-parts":[["2003",6]]}}}],"schema":"https://github.com/citation-style-language/schema/raw/master/csl-citation.json"} </w:instrText>
      </w:r>
      <w:r w:rsidR="008A1480">
        <w:rPr>
          <w:rFonts w:ascii="Arial" w:hAnsi="Arial" w:cs="Arial"/>
          <w:sz w:val="22"/>
          <w:szCs w:val="22"/>
        </w:rPr>
        <w:fldChar w:fldCharType="separate"/>
      </w:r>
      <w:r w:rsidR="008A1480" w:rsidRPr="008A1480">
        <w:rPr>
          <w:rFonts w:ascii="Arial" w:hAnsi="Arial" w:cs="Arial"/>
          <w:sz w:val="22"/>
        </w:rPr>
        <w:t>[61–65]</w:t>
      </w:r>
      <w:r w:rsidR="008A1480">
        <w:rPr>
          <w:rFonts w:ascii="Arial" w:hAnsi="Arial" w:cs="Arial"/>
          <w:sz w:val="22"/>
          <w:szCs w:val="22"/>
        </w:rPr>
        <w:fldChar w:fldCharType="end"/>
      </w:r>
      <w:r w:rsidR="008A1480">
        <w:rPr>
          <w:rFonts w:ascii="Arial" w:hAnsi="Arial" w:cs="Arial"/>
          <w:sz w:val="22"/>
          <w:szCs w:val="22"/>
        </w:rPr>
        <w:t>. In our study, short weekly bouts of grid test and rotarod wew sufficient to improve survival.</w:t>
      </w:r>
      <w:r w:rsidR="00C93E59">
        <w:rPr>
          <w:rFonts w:ascii="Arial" w:hAnsi="Arial" w:cs="Arial"/>
          <w:sz w:val="22"/>
          <w:szCs w:val="22"/>
        </w:rPr>
        <w:t xml:space="preserve"> Further investigations showed that the combination of 5 consecutive days of exercise (rotarod or grid test) and </w:t>
      </w:r>
      <w:r w:rsidR="00C93E59" w:rsidRPr="00B63194">
        <w:rPr>
          <w:rFonts w:ascii="Arial" w:hAnsi="Arial" w:cs="Arial"/>
          <w:sz w:val="22"/>
          <w:szCs w:val="22"/>
        </w:rPr>
        <w:t>Fn14</w:t>
      </w:r>
      <w:r w:rsidR="00C93E59">
        <w:rPr>
          <w:rFonts w:ascii="Arial" w:hAnsi="Arial" w:cs="Arial"/>
          <w:sz w:val="22"/>
          <w:szCs w:val="22"/>
        </w:rPr>
        <w:t xml:space="preserve"> depletion was sufficient to induce changes at molecular and histological levels in the skeletal muscle of 12-week-old animals. </w:t>
      </w:r>
      <w:r w:rsidR="009B5127">
        <w:rPr>
          <w:rFonts w:ascii="Arial" w:hAnsi="Arial" w:cs="Arial"/>
          <w:sz w:val="22"/>
          <w:szCs w:val="22"/>
        </w:rPr>
        <w:t>T</w:t>
      </w:r>
      <w:r w:rsidR="00C93E59">
        <w:rPr>
          <w:rFonts w:ascii="Arial" w:hAnsi="Arial" w:cs="Arial"/>
          <w:sz w:val="22"/>
          <w:szCs w:val="22"/>
        </w:rPr>
        <w:t xml:space="preserve">hese changes were dependent on  disease </w:t>
      </w:r>
      <w:r w:rsidR="009B5127">
        <w:rPr>
          <w:rFonts w:ascii="Arial" w:hAnsi="Arial" w:cs="Arial"/>
          <w:sz w:val="22"/>
          <w:szCs w:val="22"/>
        </w:rPr>
        <w:t>stage</w:t>
      </w:r>
      <w:r w:rsidR="00996A87">
        <w:rPr>
          <w:rFonts w:ascii="Arial" w:hAnsi="Arial" w:cs="Arial"/>
          <w:sz w:val="22"/>
          <w:szCs w:val="22"/>
        </w:rPr>
        <w:t>,</w:t>
      </w:r>
      <w:r w:rsidR="009B5127">
        <w:rPr>
          <w:rFonts w:ascii="Arial" w:hAnsi="Arial" w:cs="Arial"/>
          <w:sz w:val="22"/>
          <w:szCs w:val="22"/>
        </w:rPr>
        <w:t xml:space="preserve"> </w:t>
      </w:r>
      <w:r w:rsidR="00C93E59">
        <w:rPr>
          <w:rFonts w:ascii="Arial" w:hAnsi="Arial" w:cs="Arial"/>
          <w:sz w:val="22"/>
          <w:szCs w:val="22"/>
        </w:rPr>
        <w:t xml:space="preserve"> </w:t>
      </w:r>
      <w:r w:rsidR="00C93E59">
        <w:rPr>
          <w:rFonts w:ascii="Arial" w:hAnsi="Arial" w:cs="Arial"/>
          <w:sz w:val="22"/>
          <w:szCs w:val="22"/>
        </w:rPr>
        <w:lastRenderedPageBreak/>
        <w:t>exercise</w:t>
      </w:r>
      <w:r w:rsidR="00996A87">
        <w:rPr>
          <w:rFonts w:ascii="Arial" w:hAnsi="Arial" w:cs="Arial"/>
          <w:sz w:val="22"/>
          <w:szCs w:val="22"/>
        </w:rPr>
        <w:t xml:space="preserve"> and sex</w:t>
      </w:r>
      <w:r w:rsidR="00C93E59">
        <w:rPr>
          <w:rFonts w:ascii="Arial" w:hAnsi="Arial" w:cs="Arial"/>
          <w:sz w:val="22"/>
          <w:szCs w:val="22"/>
        </w:rPr>
        <w:t>.</w:t>
      </w:r>
      <w:r w:rsidR="0041740E">
        <w:rPr>
          <w:rFonts w:ascii="Arial" w:hAnsi="Arial" w:cs="Arial"/>
          <w:sz w:val="22"/>
          <w:szCs w:val="22"/>
        </w:rPr>
        <w:t xml:space="preserve"> </w:t>
      </w:r>
      <w:r w:rsidR="00B63194">
        <w:rPr>
          <w:rFonts w:ascii="Arial" w:hAnsi="Arial" w:cs="Arial"/>
          <w:sz w:val="22"/>
          <w:szCs w:val="22"/>
        </w:rPr>
        <w:t xml:space="preserve">Combining exercise and Fn14 depletion may therefore lead to potentially, additive, synergistic and/or antagonistic interactions that may be dependent on the exercise regimen itself and </w:t>
      </w:r>
      <w:r w:rsidR="00996A87">
        <w:rPr>
          <w:rFonts w:ascii="Arial" w:hAnsi="Arial" w:cs="Arial"/>
          <w:sz w:val="22"/>
          <w:szCs w:val="22"/>
        </w:rPr>
        <w:t>individual characteristics</w:t>
      </w:r>
      <w:r w:rsidR="00B63194">
        <w:rPr>
          <w:rFonts w:ascii="Arial" w:hAnsi="Arial" w:cs="Arial"/>
          <w:sz w:val="22"/>
          <w:szCs w:val="22"/>
        </w:rPr>
        <w:t>.</w:t>
      </w:r>
      <w:r w:rsidR="008A1480">
        <w:rPr>
          <w:rFonts w:ascii="Arial" w:hAnsi="Arial" w:cs="Arial"/>
          <w:sz w:val="22"/>
          <w:szCs w:val="22"/>
        </w:rPr>
        <w:t xml:space="preserve"> However, in our study, we did not identify clear commonalities between Fn14 depletion and exercises that would point to shared mechanisms. Furthermore, the results of some analyses such as myofiber size and expression of atrogenes did not necessarily align with the increased survival in Fn14-depleted and exercised </w:t>
      </w:r>
      <w:r w:rsidR="008A1480" w:rsidRPr="008A1480">
        <w:rPr>
          <w:rFonts w:ascii="Arial" w:hAnsi="Arial" w:cs="Arial"/>
          <w:i/>
          <w:iCs/>
          <w:sz w:val="22"/>
          <w:szCs w:val="22"/>
        </w:rPr>
        <w:t>SOD1</w:t>
      </w:r>
      <w:r w:rsidR="008A1480" w:rsidRPr="008A1480">
        <w:rPr>
          <w:rFonts w:ascii="Arial" w:hAnsi="Arial" w:cs="Arial"/>
          <w:i/>
          <w:iCs/>
          <w:sz w:val="22"/>
          <w:szCs w:val="22"/>
          <w:vertAlign w:val="superscript"/>
        </w:rPr>
        <w:t>G93A</w:t>
      </w:r>
      <w:r w:rsidR="008A1480">
        <w:rPr>
          <w:rFonts w:ascii="Arial" w:hAnsi="Arial" w:cs="Arial"/>
          <w:sz w:val="22"/>
          <w:szCs w:val="22"/>
        </w:rPr>
        <w:t xml:space="preserve"> mice, suggesting more complex and possibly multi-systemic mechanisms that influence overall disease progression in these mice.</w:t>
      </w:r>
    </w:p>
    <w:p w14:paraId="79D1AA14" w14:textId="556AEE8C" w:rsidR="00C93E59" w:rsidRDefault="00830B0E" w:rsidP="00760D90">
      <w:pPr>
        <w:spacing w:line="480" w:lineRule="auto"/>
        <w:jc w:val="both"/>
        <w:rPr>
          <w:rFonts w:ascii="Arial" w:hAnsi="Arial" w:cs="Arial"/>
          <w:sz w:val="22"/>
          <w:szCs w:val="22"/>
        </w:rPr>
      </w:pPr>
      <w:r>
        <w:rPr>
          <w:rFonts w:ascii="Arial" w:hAnsi="Arial" w:cs="Arial"/>
          <w:sz w:val="22"/>
          <w:szCs w:val="22"/>
        </w:rPr>
        <w:t xml:space="preserve">One key observation was </w:t>
      </w:r>
      <w:r w:rsidR="00677CB2">
        <w:rPr>
          <w:rFonts w:ascii="Arial" w:hAnsi="Arial" w:cs="Arial"/>
          <w:sz w:val="22"/>
          <w:szCs w:val="22"/>
        </w:rPr>
        <w:t>that</w:t>
      </w:r>
      <w:r>
        <w:rPr>
          <w:rFonts w:ascii="Arial" w:hAnsi="Arial" w:cs="Arial"/>
          <w:sz w:val="22"/>
          <w:szCs w:val="22"/>
        </w:rPr>
        <w:t xml:space="preserve"> changes in </w:t>
      </w:r>
      <w:r w:rsidRPr="00B27A97">
        <w:rPr>
          <w:rFonts w:ascii="Arial" w:hAnsi="Arial" w:cs="Arial"/>
          <w:i/>
          <w:iCs/>
          <w:sz w:val="22"/>
          <w:szCs w:val="22"/>
        </w:rPr>
        <w:t>Tweak</w:t>
      </w:r>
      <w:r>
        <w:rPr>
          <w:rFonts w:ascii="Arial" w:hAnsi="Arial" w:cs="Arial"/>
          <w:sz w:val="22"/>
          <w:szCs w:val="22"/>
        </w:rPr>
        <w:t xml:space="preserve"> and </w:t>
      </w:r>
      <w:r w:rsidR="00677CB2" w:rsidRPr="00B27A97">
        <w:rPr>
          <w:rFonts w:ascii="Arial" w:hAnsi="Arial" w:cs="Arial"/>
          <w:i/>
          <w:iCs/>
          <w:sz w:val="22"/>
          <w:szCs w:val="22"/>
        </w:rPr>
        <w:t>Fn14</w:t>
      </w:r>
      <w:r w:rsidR="00677CB2">
        <w:rPr>
          <w:rFonts w:ascii="Arial" w:hAnsi="Arial" w:cs="Arial"/>
          <w:sz w:val="22"/>
          <w:szCs w:val="22"/>
        </w:rPr>
        <w:t xml:space="preserve"> expression</w:t>
      </w:r>
      <w:r>
        <w:rPr>
          <w:rFonts w:ascii="Arial" w:hAnsi="Arial" w:cs="Arial"/>
          <w:sz w:val="22"/>
          <w:szCs w:val="22"/>
        </w:rPr>
        <w:t xml:space="preserve"> appeared dependent on the type of exercise</w:t>
      </w:r>
      <w:r w:rsidR="00996A87">
        <w:rPr>
          <w:rFonts w:ascii="Arial" w:hAnsi="Arial" w:cs="Arial"/>
          <w:sz w:val="22"/>
          <w:szCs w:val="22"/>
        </w:rPr>
        <w:t>, sex</w:t>
      </w:r>
      <w:r>
        <w:rPr>
          <w:rFonts w:ascii="Arial" w:hAnsi="Arial" w:cs="Arial"/>
          <w:sz w:val="22"/>
          <w:szCs w:val="22"/>
        </w:rPr>
        <w:t xml:space="preserve"> and genotype of the animal.</w:t>
      </w:r>
      <w:r w:rsidR="000D2454">
        <w:rPr>
          <w:rFonts w:ascii="Arial" w:hAnsi="Arial" w:cs="Arial"/>
          <w:sz w:val="22"/>
          <w:szCs w:val="22"/>
        </w:rPr>
        <w:t xml:space="preserve"> </w:t>
      </w:r>
      <w:r w:rsidR="00BC05FF">
        <w:rPr>
          <w:rFonts w:ascii="Arial" w:hAnsi="Arial" w:cs="Arial"/>
          <w:sz w:val="22"/>
          <w:szCs w:val="22"/>
        </w:rPr>
        <w:t xml:space="preserve">For example, </w:t>
      </w:r>
      <w:r w:rsidRPr="00B27A97">
        <w:rPr>
          <w:rFonts w:ascii="Arial" w:hAnsi="Arial" w:cs="Arial"/>
          <w:i/>
          <w:iCs/>
          <w:sz w:val="22"/>
          <w:szCs w:val="22"/>
        </w:rPr>
        <w:t>Fn14</w:t>
      </w:r>
      <w:r>
        <w:rPr>
          <w:rFonts w:ascii="Arial" w:hAnsi="Arial" w:cs="Arial"/>
          <w:sz w:val="22"/>
          <w:szCs w:val="22"/>
        </w:rPr>
        <w:t xml:space="preserve"> levels</w:t>
      </w:r>
      <w:r w:rsidR="00677CB2">
        <w:rPr>
          <w:rFonts w:ascii="Arial" w:hAnsi="Arial" w:cs="Arial"/>
          <w:sz w:val="22"/>
          <w:szCs w:val="22"/>
        </w:rPr>
        <w:t xml:space="preserve"> displayed a differential expression in </w:t>
      </w:r>
      <w:r w:rsidR="00677CB2" w:rsidRPr="00677CB2">
        <w:rPr>
          <w:rFonts w:ascii="Arial" w:hAnsi="Arial" w:cs="Arial"/>
          <w:i/>
          <w:iCs/>
          <w:sz w:val="22"/>
          <w:szCs w:val="22"/>
        </w:rPr>
        <w:t>SOD1</w:t>
      </w:r>
      <w:r w:rsidR="00677CB2" w:rsidRPr="00677CB2">
        <w:rPr>
          <w:rFonts w:ascii="Arial" w:hAnsi="Arial" w:cs="Arial"/>
          <w:i/>
          <w:iCs/>
          <w:sz w:val="22"/>
          <w:szCs w:val="22"/>
          <w:vertAlign w:val="superscript"/>
        </w:rPr>
        <w:t>G93A</w:t>
      </w:r>
      <w:r w:rsidR="00677CB2">
        <w:rPr>
          <w:rFonts w:ascii="Arial" w:hAnsi="Arial" w:cs="Arial"/>
          <w:sz w:val="22"/>
          <w:szCs w:val="22"/>
        </w:rPr>
        <w:t xml:space="preserve"> m</w:t>
      </w:r>
      <w:r w:rsidR="00BC05FF">
        <w:rPr>
          <w:rFonts w:ascii="Arial" w:hAnsi="Arial" w:cs="Arial"/>
          <w:sz w:val="22"/>
          <w:szCs w:val="22"/>
        </w:rPr>
        <w:t>ales</w:t>
      </w:r>
      <w:r w:rsidR="00677CB2">
        <w:rPr>
          <w:rFonts w:ascii="Arial" w:hAnsi="Arial" w:cs="Arial"/>
          <w:sz w:val="22"/>
          <w:szCs w:val="22"/>
        </w:rPr>
        <w:t xml:space="preserve"> only, whereby it was increased following rotarod and decreased following the grid test</w:t>
      </w:r>
      <w:r w:rsidR="00BC05FF">
        <w:rPr>
          <w:rFonts w:ascii="Arial" w:hAnsi="Arial" w:cs="Arial"/>
          <w:sz w:val="22"/>
          <w:szCs w:val="22"/>
        </w:rPr>
        <w:t xml:space="preserve">. Conversely, in females, </w:t>
      </w:r>
      <w:r w:rsidR="00BC05FF" w:rsidRPr="001275D6">
        <w:rPr>
          <w:rFonts w:ascii="Arial" w:hAnsi="Arial" w:cs="Arial"/>
          <w:i/>
          <w:iCs/>
          <w:sz w:val="22"/>
          <w:szCs w:val="22"/>
        </w:rPr>
        <w:t>Fn14</w:t>
      </w:r>
      <w:r w:rsidR="00BC05FF">
        <w:rPr>
          <w:rFonts w:ascii="Arial" w:hAnsi="Arial" w:cs="Arial"/>
          <w:sz w:val="22"/>
          <w:szCs w:val="22"/>
        </w:rPr>
        <w:t xml:space="preserve"> levels specifically increased in WT mice following both rotarod and grid test, when compared to unexercised animals</w:t>
      </w:r>
      <w:r w:rsidR="00677CB2">
        <w:rPr>
          <w:rFonts w:ascii="Arial" w:hAnsi="Arial" w:cs="Arial"/>
          <w:sz w:val="22"/>
          <w:szCs w:val="22"/>
        </w:rPr>
        <w:t>.</w:t>
      </w:r>
      <w:r w:rsidR="00283262">
        <w:rPr>
          <w:rFonts w:ascii="Arial" w:hAnsi="Arial" w:cs="Arial"/>
          <w:sz w:val="22"/>
          <w:szCs w:val="22"/>
        </w:rPr>
        <w:t xml:space="preserve">. These diverse patterns may </w:t>
      </w:r>
      <w:r w:rsidR="000D2454">
        <w:rPr>
          <w:rFonts w:ascii="Arial" w:hAnsi="Arial" w:cs="Arial"/>
          <w:sz w:val="22"/>
          <w:szCs w:val="22"/>
        </w:rPr>
        <w:t>reflect</w:t>
      </w:r>
      <w:r w:rsidR="00283262">
        <w:rPr>
          <w:rFonts w:ascii="Arial" w:hAnsi="Arial" w:cs="Arial"/>
          <w:sz w:val="22"/>
          <w:szCs w:val="22"/>
        </w:rPr>
        <w:t xml:space="preserve"> </w:t>
      </w:r>
      <w:r w:rsidR="000D2454">
        <w:rPr>
          <w:rFonts w:ascii="Arial" w:hAnsi="Arial" w:cs="Arial"/>
          <w:sz w:val="22"/>
          <w:szCs w:val="22"/>
        </w:rPr>
        <w:t xml:space="preserve">the </w:t>
      </w:r>
      <w:r w:rsidR="00283262">
        <w:rPr>
          <w:rFonts w:ascii="Arial" w:hAnsi="Arial" w:cs="Arial"/>
          <w:sz w:val="22"/>
          <w:szCs w:val="22"/>
        </w:rPr>
        <w:t>complex metabolic adaptations impacted by disease, Fn14 presence/absence</w:t>
      </w:r>
      <w:r w:rsidR="00BC05FF">
        <w:rPr>
          <w:rFonts w:ascii="Arial" w:hAnsi="Arial" w:cs="Arial"/>
          <w:sz w:val="22"/>
          <w:szCs w:val="22"/>
        </w:rPr>
        <w:t>, sex</w:t>
      </w:r>
      <w:r w:rsidR="00283262">
        <w:rPr>
          <w:rFonts w:ascii="Arial" w:hAnsi="Arial" w:cs="Arial"/>
          <w:sz w:val="22"/>
          <w:szCs w:val="22"/>
        </w:rPr>
        <w:t xml:space="preserve"> and type of exercise.</w:t>
      </w:r>
      <w:r w:rsidR="000D2454">
        <w:rPr>
          <w:rFonts w:ascii="Arial" w:hAnsi="Arial" w:cs="Arial"/>
          <w:sz w:val="22"/>
          <w:szCs w:val="22"/>
        </w:rPr>
        <w:t xml:space="preserve"> Typically, endurance exercises promote the use of aerobic/oxidative metabolic pathways in skeletal muscle while resistance</w:t>
      </w:r>
      <w:r w:rsidR="00293D7A">
        <w:rPr>
          <w:rFonts w:ascii="Arial" w:hAnsi="Arial" w:cs="Arial"/>
          <w:sz w:val="22"/>
          <w:szCs w:val="22"/>
        </w:rPr>
        <w:t xml:space="preserve"> </w:t>
      </w:r>
      <w:r w:rsidR="000D2454">
        <w:rPr>
          <w:rFonts w:ascii="Arial" w:hAnsi="Arial" w:cs="Arial"/>
          <w:sz w:val="22"/>
          <w:szCs w:val="22"/>
        </w:rPr>
        <w:t xml:space="preserve">exercises favour anaerobic/glycolytic metabolic pathways </w:t>
      </w:r>
      <w:r w:rsidR="000D2454">
        <w:rPr>
          <w:rFonts w:ascii="Arial" w:hAnsi="Arial" w:cs="Arial"/>
          <w:sz w:val="22"/>
          <w:szCs w:val="22"/>
        </w:rPr>
        <w:fldChar w:fldCharType="begin"/>
      </w:r>
      <w:r w:rsidR="008A1480">
        <w:rPr>
          <w:rFonts w:ascii="Arial" w:hAnsi="Arial" w:cs="Arial"/>
          <w:sz w:val="22"/>
          <w:szCs w:val="22"/>
        </w:rPr>
        <w:instrText xml:space="preserve"> ADDIN ZOTERO_ITEM CSL_CITATION {"citationID":"SeYz7cLR","properties":{"formattedCitation":"[66]","plainCitation":"[66]","noteIndex":0},"citationItems":[{"id":2748,"uris":["http://zotero.org/users/3289070/items/IWZR54Y6"],"itemData":{"id":2748,"type":"article-journal","abstract":"The continual supply of ATP to the fundamental cellular processes that underpin skeletal muscle contraction during exercise is essential for sports performance in events lasting seconds to several hours. Because the muscle stores of ATP are small, metabolic pathways must be activated to maintain the required rates of ATP resynthesis. These pathways include phosphocreatine and muscle glycogen breakdown, thus enabling substrate-level phosphorylation (‘anaerobic’) and oxidative phosphorylation by using reducing equivalents from carbohydrate and fat metabolism (‘aerobic’). The relative contribution of these metabolic pathways is primarily determined by the intensity and duration of exercise. For most events at the Olympics, carbohydrate is the primary fuel for anaerobic and aerobic metabolism. Here, we provide an overview of exercise metabolism and the key regulatory mechanisms ensuring that ATP resynthesis is closely matched to the ATP demand of exercise. We also summarize various interventions that target muscle metabolism for ergogenic benefit in athletic events.","container-title":"Nature Metabolism","DOI":"10.1038/s42255-020-0251-4","ISSN":"2522-5812","issue":"9","journalAbbreviation":"Nat Metab","language":"en","note":"number: 9\npublisher: Nature Publishing Group","page":"817-828","source":"www.nature.com","title":"Skeletal muscle energy metabolism during exercise","volume":"2","author":[{"family":"Hargreaves","given":"Mark"},{"family":"Spriet","given":"Lawrence L."}],"issued":{"date-parts":[["2020",9]]}}}],"schema":"https://github.com/citation-style-language/schema/raw/master/csl-citation.json"} </w:instrText>
      </w:r>
      <w:r w:rsidR="000D2454">
        <w:rPr>
          <w:rFonts w:ascii="Arial" w:hAnsi="Arial" w:cs="Arial"/>
          <w:sz w:val="22"/>
          <w:szCs w:val="22"/>
        </w:rPr>
        <w:fldChar w:fldCharType="separate"/>
      </w:r>
      <w:r w:rsidR="008A1480" w:rsidRPr="008A1480">
        <w:rPr>
          <w:rFonts w:ascii="Arial" w:hAnsi="Arial" w:cs="Arial"/>
          <w:sz w:val="22"/>
        </w:rPr>
        <w:t>[66]</w:t>
      </w:r>
      <w:r w:rsidR="000D2454">
        <w:rPr>
          <w:rFonts w:ascii="Arial" w:hAnsi="Arial" w:cs="Arial"/>
          <w:sz w:val="22"/>
          <w:szCs w:val="22"/>
        </w:rPr>
        <w:fldChar w:fldCharType="end"/>
      </w:r>
      <w:r w:rsidR="000D2454">
        <w:rPr>
          <w:rFonts w:ascii="Arial" w:hAnsi="Arial" w:cs="Arial"/>
          <w:sz w:val="22"/>
          <w:szCs w:val="22"/>
        </w:rPr>
        <w:t xml:space="preserve">. In ALS, </w:t>
      </w:r>
      <w:r w:rsidR="00406049">
        <w:rPr>
          <w:rFonts w:ascii="Arial" w:hAnsi="Arial" w:cs="Arial"/>
          <w:sz w:val="22"/>
          <w:szCs w:val="22"/>
        </w:rPr>
        <w:t>skeletal muscle metabolism</w:t>
      </w:r>
      <w:r w:rsidR="000B58AC">
        <w:rPr>
          <w:rFonts w:ascii="Arial" w:hAnsi="Arial" w:cs="Arial"/>
          <w:sz w:val="22"/>
          <w:szCs w:val="22"/>
        </w:rPr>
        <w:t xml:space="preserve"> during rest and exercise</w:t>
      </w:r>
      <w:r w:rsidR="00406049">
        <w:rPr>
          <w:rFonts w:ascii="Arial" w:hAnsi="Arial" w:cs="Arial"/>
          <w:sz w:val="22"/>
          <w:szCs w:val="22"/>
        </w:rPr>
        <w:t xml:space="preserve"> is altered</w:t>
      </w:r>
      <w:r w:rsidR="000D2454">
        <w:rPr>
          <w:rFonts w:ascii="Arial" w:hAnsi="Arial" w:cs="Arial"/>
          <w:sz w:val="22"/>
          <w:szCs w:val="22"/>
        </w:rPr>
        <w:t xml:space="preserve"> </w:t>
      </w:r>
      <w:r w:rsidR="00406049">
        <w:rPr>
          <w:rFonts w:ascii="Arial" w:hAnsi="Arial" w:cs="Arial"/>
          <w:sz w:val="22"/>
          <w:szCs w:val="22"/>
        </w:rPr>
        <w:t xml:space="preserve">in both pre-clinical models and patients </w:t>
      </w:r>
      <w:r w:rsidR="00406049">
        <w:rPr>
          <w:rFonts w:ascii="Arial" w:hAnsi="Arial" w:cs="Arial"/>
          <w:sz w:val="22"/>
          <w:szCs w:val="22"/>
        </w:rPr>
        <w:fldChar w:fldCharType="begin"/>
      </w:r>
      <w:r w:rsidR="008A1480">
        <w:rPr>
          <w:rFonts w:ascii="Arial" w:hAnsi="Arial" w:cs="Arial"/>
          <w:sz w:val="22"/>
          <w:szCs w:val="22"/>
        </w:rPr>
        <w:instrText xml:space="preserve"> ADDIN ZOTERO_ITEM CSL_CITATION {"citationID":"YITDGa1B","properties":{"formattedCitation":"[67\\uc0\\u8211{}70]","plainCitation":"[67–70]","noteIndex":0},"citationItems":[{"id":2753,"uris":["http://zotero.org/users/3289070/items/I5JM3WRM"],"itemData":{"id":2753,"type":"article-journal","abstract":"Amyotrophic lateral sclerosis (ALS) is a fatal neurodegenerative disease characterized by progressive and selective loss of motor neurons, amyotrophy and skeletal muscle paralysis usually leading to death due to respiratory failure. While generally considered an intrinsic motor neuron disease, data obtained in recent years, including our own, suggest that motor neuron protection is not sufficient to counter the disease. The dismantling of the neuromuscular junction is closely linked to chronic energy deficit found throughout the body. Metabolic (hypermetabolism and dyslipidemia) and mitochondrial alterations described in patients and murine models of ALS are associated with the development and progression of disease pathology and they appear long before motor neurons die. It is clear that these metabolic changes participate in the pathology of the disease. In this review, we summarize these changes seen throughout the course of the disease, and the subsequent impact of glucose-fatty acid oxidation imbalance on disease progression. We also highlight studies that show that correcting this loss of metabolic flexibility should now be considered a major goal for the treatment of ALS.","container-title":"Cells","DOI":"10.3390/cells10061449","ISSN":"2073-4409","issue":"6","journalAbbreviation":"Cells","language":"eng","note":"PMID: 34207859\nPMCID: PMC8226541","page":"1449","source":"PubMed","title":"Skeletal Muscle Metabolism: Origin or Prognostic Factor for Amyotrophic Lateral Sclerosis (ALS) Development?","title-short":"Skeletal Muscle Metabolism","volume":"10","author":[{"family":"Quessada","given":"Cyril"},{"family":"Bouscary","given":"Alexandra"},{"family":"René","given":"Frédérique"},{"family":"Valle","given":"Cristiana"},{"family":"Ferri","given":"Alberto"},{"family":"Ngo","given":"Shyuan T."},{"family":"Loeffler","given":"Jean-Philippe"}],"issued":{"date-parts":[["2021",6,9]]}}},{"id":597,"uris":["http://zotero.org/users/3289070/items/H5ZKIU8I"],"itemData":{"id":597,"type":"article-journal","abstract":"Amyotrophic Lateral Sclerosis is an adult-onset neurodegenerative disease characterized by the specific loss of motor neurons, leading to muscle paralysis and death. Although the cellular mechanisms underlying amyotrophic lateral sclerosis (ALS)-induced toxicity for motor neurons remain poorly understood, growing evidence suggest a defective energetic metabolism in skeletal muscles participating in ALS-induced motor neuron death ultimately destabilizing neuromuscular junctions. In the present study, we report that a specific exercise paradigm, based on a high intensity and amplitude swimming exercise, significantly improves glucose metabolism in ALS mice. Using physiological tests and a biophysics approach based on nuclear magnetic resonance (NMR), we unexpectedly found that SOD1(G93A) ALS mice suffered from severe glucose intolerance, which was counteracted by high intensity swimming but not moderate intensity running exercise. Furthermore, swimming exercise restored the highly ALS-sensitive tibialis muscle through an autophagy-linked mechanism involving the expression of key glucose transporters and metabolic enzymes, including GLUT4 and glyceraldehyde-3-phosphate dehydrogenase (GAPDH). Importantly, GLUT4 and GAPDH expression defects were also found in muscles from ALS patients. Moreover, we report that swimming exercise induced a triglyceride accumulation in ALS tibialis, likely resulting from an increase in the expression levels of lipid transporters and biosynthesis enzymes, notably DGAT1 and related proteins. All these data provide the first molecular basis for the differential effects of specific exercise type and intensity in ALS, calling for the use of physical exercise as an appropriate intervention to alleviate symptoms in this debilitating disease.","container-title":"Frontiers in Molecular Neuroscience","DOI":"10.3389/fnmol.2017.00332","ISSN":"1662-5099","journalAbbreviation":"Front Mol Neurosci","language":"eng","note":"PMID: 29104532\nPMCID: PMC5655117","page":"332","source":"PubMed","title":"Specific Physical Exercise Improves Energetic Metabolism in the Skeletal Muscle of Amyotrophic-Lateral- Sclerosis Mice","volume":"10","author":[{"family":"Desseille","given":"Céline"},{"family":"Deforges","given":"Séverine"},{"family":"Biondi","given":"Olivier"},{"family":"Houdebine","given":"Léo"},{"family":"D'amico","given":"Domenico"},{"family":"Lamazière","given":"Antonin"},{"family":"Caradeuc","given":"Cédric"},{"family":"Bertho","given":"Gildas"},{"family":"Bruneteau","given":"Gaëlle"},{"family":"Weill","given":"Laure"},{"family":"Bastin","given":"Jean"},{"family":"Djouadi","given":"Fatima"},{"family":"Salachas","given":"François"},{"family":"Lopes","given":"Philippe"},{"family":"Chanoine","given":"Christophe"},{"family":"Massaad","given":"Charbel"},{"family":"Charbonnier","given":"Frédéric"}],"issued":{"date-parts":[["2017"]]}}},{"id":2747,"uris":["http://zotero.org/users/3289070/items/PAMAZSJQ"],"itemData":{"id":2747,"type":"article-journal","abstract":"This study aimed to evaluate muscle oxidative function during exercise in amyotrophic lateral sclerosis patients (pALS) with non-invasive methods in order to assess if determinants of reduced exercise tolerance might match ALS clinical heterogeneity. 17 pALS, who were followed for 4 months, were compared with 13 healthy controls (CTRL). Exercise tolerance was assessed by an incremental exercise test on cycle ergometer measuring peak O2 uptake ([Formula: see text]O2peak), vastus lateralis oxidative function by near infrared spectroscopy (NIRS) and breathing pattern ([Formula: see text]E peak). pALS displayed: (1) 44% lower [Formula: see text]O2peak vs. CTRL (p &lt; 0.0001), paralleled by a 43% decreased peak skeletal muscle oxidative function (p &lt; 0.01), with a linear regression between these two variables (r2 = 0.64, p &lt; 0.0001); (2) 46% reduced [Formula: see text]Epeak vs. CTRL (p &lt; 0.0001), achieved by using an inefficient breathing pattern (increasing respiratory frequency) from the onset until the end of exercise. Inefficient skeletal muscle O2 function, when flanking the impaired motor units recruitment, is a major determinant of pALS clinical heterogeneity and working capacity exercise tolerance. CPET and NIRS are useful tools for detecting early stages of oxidative deficiency in skeletal muscles, disclosing individual impairments in the O2 transport and utilization chain.","container-title":"Scientific Reports","DOI":"10.1038/s41598-017-02811-z","ISSN":"2045-2322","issue":"1","journalAbbreviation":"Sci Rep","language":"eng","note":"PMID: 28592858\nPMCID: PMC5462750","page":"2951","source":"PubMed","title":"Inefficient skeletal muscle oxidative function flanks impaired motor neuron recruitment in Amyotrophic Lateral Sclerosis during exercise","volume":"7","author":[{"family":"Lanfranconi","given":"F."},{"family":"Ferri","given":"A."},{"family":"Corna","given":"G."},{"family":"Bonazzi","given":"R."},{"family":"Lunetta","given":"C."},{"family":"Silani","given":"V."},{"family":"Riva","given":"N."},{"family":"Rigamonti","given":"A."},{"family":"Maggiani","given":"A."},{"family":"Ferrarese","given":"C."},{"family":"Tremolizzo","given":"L."}],"issued":{"date-parts":[["2017",6,7]]}}},{"id":2746,"uris":["http://zotero.org/users/3289070/items/YWISIGR6"],"itemData":{"id":2746,"type":"article-journal","abstract":"Our objective was to correlate skeletal muscle mass (SM) with cardiopulmonary exercise testing (CPET) descriptors of exercise capacity in patients with amyotrophic lateral sclerosis (ALS) and compare ALS CPET data with those of patients with mitochondrial myopathy (MM) and normal subjects (N). Twenty-four early-stage ALS patients (63±11 years) underwent bioelectrical impedance analysis of body composition, resting spirometry, and ramp CPET. Six MM and six N were used as controls (56 ± 7 and 63 ± 4 years, respectively). Results showed that ALS SM index was similar to that of N (9.0±2.1 kg/m(2) vs. 10.4±1.9 kg/m(2), respectively; p = n.s.), whereas peak VO(2)/kg SM was significantly lower (41.5 ± 11.6 ml/kg/min vs. 57.8 ± 7.5 ml/kg/min, respectively; p &lt; 0.01). However, the heart rate/VO(2) slope did not differ between ALS and N, being significantly higher in MM than in both ALS and N (6.1 ± 1.4 beats/ml/kg/min vs. 4.2 ± 1.1 beats/ml/kg/min vs. 3.8 ± 2.0 beats/ml/kg/min, respectively; both p &lt; 0.01), excluding a marked skeletal muscle metabolic impairment in ALS. Neither cardiovascular nor ventilatory dysfunction was detected in ALS. Early-stage ALS patients show a SM similar to N, but with a reduced peak VO(2)/kg SM. Such a reduced peripheral O(2) utilization is consistent with deconditioning as the main cause of impaired exercise capacity in this population.","container-title":"Amyotrophic Lateral Sclerosis: Official Publication of the World Federation of Neurology Research Group on Motor Neuron Diseases","DOI":"10.3109/17482968.2011.601463","ISSN":"1471-180X","issue":"1","journalAbbreviation":"Amyotroph Lateral Scler","language":"eng","note":"PMID: 21830991","page":"87-94","source":"PubMed","title":"Reduced exercise capacity in early-stage amyotrophic lateral sclerosis: Role of skeletal muscle","title-short":"Reduced exercise capacity in early-stage amyotrophic lateral sclerosis","volume":"13","author":[{"family":"Mezzani","given":"Alessandro"},{"family":"Pisano","given":"Fabrizio"},{"family":"Cavalli","given":"Alessandra"},{"family":"Tommasi","given":"Maria Antonietta"},{"family":"Corrà","given":"Ugo"},{"family":"Colombo","given":"Silvia"},{"family":"Grassi","given":"Bruno"},{"family":"Marzorati","given":"Mauro"},{"family":"Porcelli","given":"Simone"},{"family":"Morandi","given":"Lucia"},{"family":"Giannuzzi","given":"Pantaleo"}],"issued":{"date-parts":[["2012",1]]}}}],"schema":"https://github.com/citation-style-language/schema/raw/master/csl-citation.json"} </w:instrText>
      </w:r>
      <w:r w:rsidR="00406049">
        <w:rPr>
          <w:rFonts w:ascii="Arial" w:hAnsi="Arial" w:cs="Arial"/>
          <w:sz w:val="22"/>
          <w:szCs w:val="22"/>
        </w:rPr>
        <w:fldChar w:fldCharType="separate"/>
      </w:r>
      <w:r w:rsidR="008A1480" w:rsidRPr="008A1480">
        <w:rPr>
          <w:rFonts w:ascii="Arial" w:hAnsi="Arial" w:cs="Arial"/>
          <w:sz w:val="22"/>
        </w:rPr>
        <w:t>[67–70]</w:t>
      </w:r>
      <w:r w:rsidR="00406049">
        <w:rPr>
          <w:rFonts w:ascii="Arial" w:hAnsi="Arial" w:cs="Arial"/>
          <w:sz w:val="22"/>
          <w:szCs w:val="22"/>
        </w:rPr>
        <w:fldChar w:fldCharType="end"/>
      </w:r>
      <w:r w:rsidR="00406049">
        <w:rPr>
          <w:rFonts w:ascii="Arial" w:hAnsi="Arial" w:cs="Arial"/>
          <w:sz w:val="22"/>
          <w:szCs w:val="22"/>
        </w:rPr>
        <w:t>, which could alter how ALS muscle adapts to different types of exercises and the overall beneficial vs detrimental outcomes</w:t>
      </w:r>
      <w:r w:rsidR="009D16EE">
        <w:rPr>
          <w:rFonts w:ascii="Arial" w:hAnsi="Arial" w:cs="Arial"/>
          <w:sz w:val="22"/>
          <w:szCs w:val="22"/>
        </w:rPr>
        <w:t xml:space="preserve"> </w:t>
      </w:r>
      <w:r w:rsidR="009D16EE">
        <w:rPr>
          <w:rFonts w:ascii="Arial" w:hAnsi="Arial" w:cs="Arial"/>
          <w:sz w:val="22"/>
          <w:szCs w:val="22"/>
        </w:rPr>
        <w:fldChar w:fldCharType="begin"/>
      </w:r>
      <w:r w:rsidR="009D16EE">
        <w:rPr>
          <w:rFonts w:ascii="Arial" w:hAnsi="Arial" w:cs="Arial"/>
          <w:sz w:val="22"/>
          <w:szCs w:val="22"/>
        </w:rPr>
        <w:instrText xml:space="preserve"> ADDIN ZOTERO_ITEM CSL_CITATION {"citationID":"IRxcFABy","properties":{"formattedCitation":"[62,63]","plainCitation":"[62,63]","noteIndex":0},"citationItems":[{"id":2880,"uris":["http://zotero.org/users/3289070/items/ZBRT6TCE"],"itemData":{"id":2880,"type":"article-journal","abstract":"BACKGROUND: the main objective of this study was to analyze the potential short-, medium- and long-term effects of a therapeutic physical exercise (TFE) programme on the functionality of amyotrophic lateral sclerosis (ALS) patients, measured with the Revised Amyotrophic Lateral Sclerosis Functional Scale (ALSFRS-R) scale.\nMETHODS: a systematic review of the PubMed, SCOPUS, Cochrane, Scientific Electronic Library Online (Scielo), Physiotherapy Evidence Database (PEDro), Cumulative Index of Nursing and Allied Health Literature (CINAHL) and Medical Literature Analysis and Retrieval System Online (MEDline) databases was carried out. The information was filtered using the following Medical Subjects Heading (MeSH) terms: \"Amyotrophic lateral sclerosis\", \"Physical Therapy\", and \"Physical and Rehabilitation Medicine\". The internal validity of the selected documents was evaluated using the PEDro scale. The study included clinical trials published in the last 5 years in which one of the interventions was therapeutic physical exercise in patients with ALS, using the ALSFRS-R as the main outcome variable and functional variables as secondary variables.\nRESULTS: 10 clinical trials were analyzed, with an internal validity of 5-7 points. The TFE groups showed significant short-, medium- and long-term differences, obtaining a mean difference of 5.8 points compared to the 7.6 points obtained by the control groups, at six months, measured with ALSFRS-R. In addition, the participants showed significant improvements in functional abilities in the short, medium and long terms.\nCONCLUSIONS: Therapeutic physical exercise could contribute to slowing down the deterioration of the musculature of patients with ALS, thus facilitating their performance in activities of daily living, based on the significant differences shown by these individuals in the short, medium and long term both in subjective perception, measured with ALSFRS-R, and functional capacities.","container-title":"International Journal of Environmental Research and Public Health","DOI":"10.3390/ijerph18031074","ISSN":"1660-4601","issue":"3","journalAbbreviation":"Int J Environ Res Public Health","language":"eng","note":"PMID: 33530383\nPMCID: PMC7908444","page":"1074","source":"PubMed","title":"Systematic Review of Therapeutic Physical Exercise in Patients with Amyotrophic Lateral Sclerosis over Time","volume":"18","author":[{"family":"Ortega-Hombrados","given":"Laura"},{"family":"Molina-Torres","given":"Guadalupe"},{"family":"Galán-Mercant","given":"Alejandro"},{"family":"Sánchez-Guerrero","given":"Eduardo"},{"family":"González-Sánchez","given":"Manuel"},{"family":"Ruiz-Muñoz","given":"María"}],"issued":{"date-parts":[["2021",1,26]]}}},{"id":2744,"uris":["http://zotero.org/users/3289070/items/MZNBN6N8"],"itemData":{"id":2744,"type":"article-journal","abstract":"Amyotrophic lateral sclerosis (ALS), a fatal neurodegenerative disease, involves the rapid deterioration of motor neurons resulting in severe muscle atrophy and respiratory insufficiency. It is considered a \"multisystemic\" disease with many potential mechanisms responsible for its pathology. Currently, there is no cure for ALS. Exercise training is suggested as a potential approach to reduce ALS pathology, but its beneficial role remains controversial. This review provides an overview of the effects of exercise training in ALS-affected mice and patients. It will compare the intensity, duration, and type of exercise on the health of SOD1G93A mice, a mouse model of familial ALS, and review clinical studies involving ALS patients undergoing both endurance and resistance training. In summary, mild-to-moderate swimming-based endurance training appears the most advantageous mode of exercise in SOD1G93A mice, improving animal survival, and delaying the onset and progression of disease. Furthermore, clinical studies show that both endurance and resistance training have an advantageous impact on the quality of life of ALS patients without extending life expectancy. However, small sample sizes, non-representative control populations, heterogeneous disease stage of patients, and the presence of confounders often exist in the exercise studies conducted with ALS patients. This raises concerns about the interpretation of these findings and, therefore, these results should be considered with caution. While promising, more pre-clinical and clinical studies with improved experimental design and fewer limitations are still necessary to confirm the impact of exercise training on the health of ALS patients.","container-title":"Frontiers in Neurology","DOI":"10.3389/fneur.2019.00783","ISSN":"1664-2295","journalAbbreviation":"Front Neurol","language":"eng","note":"PMID: 31379732\nPMCID: PMC6652799","page":"783","source":"PubMed","title":"The Role of Exercise as a Non-pharmacological Therapeutic Approach for Amyotrophic Lateral Sclerosis: Beneficial or Detrimental?","title-short":"The Role of Exercise as a Non-pharmacological Therapeutic Approach for Amyotrophic Lateral Sclerosis","volume":"10","author":[{"family":"Tsitkanou","given":"Stavroula"},{"family":"Della Gatta","given":"Paul"},{"family":"Foletta","given":"Victoria"},{"family":"Russell","given":"Aaron"}],"issued":{"date-parts":[["2019"]]}}}],"schema":"https://github.com/citation-style-language/schema/raw/master/csl-citation.json"} </w:instrText>
      </w:r>
      <w:r w:rsidR="009D16EE">
        <w:rPr>
          <w:rFonts w:ascii="Arial" w:hAnsi="Arial" w:cs="Arial"/>
          <w:sz w:val="22"/>
          <w:szCs w:val="22"/>
        </w:rPr>
        <w:fldChar w:fldCharType="separate"/>
      </w:r>
      <w:r w:rsidR="009D16EE" w:rsidRPr="009D16EE">
        <w:rPr>
          <w:rFonts w:ascii="Arial" w:hAnsi="Arial" w:cs="Arial"/>
          <w:sz w:val="22"/>
        </w:rPr>
        <w:t>[62,63]</w:t>
      </w:r>
      <w:r w:rsidR="009D16EE">
        <w:rPr>
          <w:rFonts w:ascii="Arial" w:hAnsi="Arial" w:cs="Arial"/>
          <w:sz w:val="22"/>
          <w:szCs w:val="22"/>
        </w:rPr>
        <w:fldChar w:fldCharType="end"/>
      </w:r>
      <w:r w:rsidR="00406049">
        <w:rPr>
          <w:rFonts w:ascii="Arial" w:hAnsi="Arial" w:cs="Arial"/>
          <w:sz w:val="22"/>
          <w:szCs w:val="22"/>
        </w:rPr>
        <w:t>.</w:t>
      </w:r>
      <w:r w:rsidR="009D16EE">
        <w:rPr>
          <w:rFonts w:ascii="Arial" w:hAnsi="Arial" w:cs="Arial"/>
          <w:sz w:val="22"/>
          <w:szCs w:val="22"/>
        </w:rPr>
        <w:t xml:space="preserve"> </w:t>
      </w:r>
      <w:r w:rsidR="000B58AC">
        <w:rPr>
          <w:rFonts w:ascii="Arial" w:hAnsi="Arial" w:cs="Arial"/>
          <w:sz w:val="22"/>
          <w:szCs w:val="22"/>
        </w:rPr>
        <w:t xml:space="preserve"> As for Fn14, it</w:t>
      </w:r>
      <w:r w:rsidR="00983929">
        <w:rPr>
          <w:rFonts w:ascii="Arial" w:hAnsi="Arial" w:cs="Arial"/>
          <w:sz w:val="22"/>
          <w:szCs w:val="22"/>
        </w:rPr>
        <w:t xml:space="preserve"> typically increased in skeletal muscle </w:t>
      </w:r>
      <w:r w:rsidR="000B58AC">
        <w:rPr>
          <w:rFonts w:ascii="Arial" w:hAnsi="Arial" w:cs="Arial"/>
          <w:sz w:val="22"/>
          <w:szCs w:val="22"/>
        </w:rPr>
        <w:t xml:space="preserve">of healthy individuals and adult mice </w:t>
      </w:r>
      <w:r w:rsidR="00983929">
        <w:rPr>
          <w:rFonts w:ascii="Arial" w:hAnsi="Arial" w:cs="Arial"/>
          <w:sz w:val="22"/>
          <w:szCs w:val="22"/>
        </w:rPr>
        <w:t xml:space="preserve">following exercise, irrespective of type (endurance vs resistance) </w:t>
      </w:r>
      <w:r w:rsidR="00983929">
        <w:rPr>
          <w:rFonts w:ascii="Arial" w:hAnsi="Arial" w:cs="Arial"/>
          <w:sz w:val="22"/>
          <w:szCs w:val="22"/>
        </w:rPr>
        <w:fldChar w:fldCharType="begin"/>
      </w:r>
      <w:r w:rsidR="009D16EE">
        <w:rPr>
          <w:rFonts w:ascii="Arial" w:hAnsi="Arial" w:cs="Arial"/>
          <w:sz w:val="22"/>
          <w:szCs w:val="22"/>
        </w:rPr>
        <w:instrText xml:space="preserve"> ADDIN ZOTERO_ITEM CSL_CITATION {"citationID":"MboQBDZp","properties":{"formattedCitation":"[71\\uc0\\u8211{}74]","plainCitation":"[71–74]","noteIndex":0},"citationItems":[{"id":8,"uris":["http://zotero.org/users/3289070/items/XKD5HDF4"],"itemData":{"id":8,"type":"article-journal","abstract":"We had the unique opportunity to study the skeletal muscle characteristics, at the single fiber level, of a world champion sprint runner who is the current indoor world record holder in the 60-m hurdles (7.30 s) and former world record holder in 110-m hurdles (12.91 s). Muscle biopsies were obtained from the vastus lateralis at rest and 4 h after a high-intensity exercise challenge (4 × 7 repetitions of resistance exercise). Single muscle fiber analyses were conducted for fiber type distribution (myosin heavy chain, MHC), fiber size, contractile function (strength, speed, and power) and mRNA expression (before and after the exercise bout). The world-class sprinter's leg muscle had a high abundance (24%) of the pure MHC IIx muscle fibers with a total fast-twitch fiber population of 71%. Power output of the MHC IIx fibers (35.1 ± 1.4 W/l) was 2-fold higher than MHC IIa fibers (17.1 ± 0.5 W/l) and 14-fold greater than MHC I fibers (2.5 ± 0.1 W/l). Additionally, the MHC IIx fibers were highly responsive to intense exercise at the transcriptional level for genes involved with muscle growth and remodeling (Fn14 and myostatin). To our knowledge, the abundance of pure MHC IIx muscle fibers is the highest observed in an elite sprinter. Further, the power output of the MHC IIa and MHC IIx muscle fibers was greater than any human values reported to date. These data provide a myocellular basis for the high level of sprinting success achieved by this individual.","container-title":"Journal of Applied Physiology (Bethesda, Md.: 1985)","DOI":"10.1152/japplphysiol.00037.2015","ISSN":"1522-1601","issue":"12","journalAbbreviation":"J Appl Physiol (1985)","language":"eng","note":"PMID: 25749440\nPMCID: PMC4469925","page":"1460-1466","source":"PubMed","title":"Skeletal muscle signature of a champion sprint runner","volume":"118","author":[{"family":"Trappe","given":"Scott"},{"family":"Luden","given":"Nicholas"},{"family":"Minchev","given":"Kiril"},{"family":"Raue","given":"Ulrika"},{"family":"Jemiolo","given":"Bozena"},{"family":"Trappe","given":"Todd A."}],"issued":{"date-parts":[["2015",6,15]]}}},{"id":9,"uris":["http://zotero.org/users/3289070/items/B4WRX65Q"],"itemData":{"id":9,"type":"article-journal","abstract":"Our understanding of the molecular mechanisms underlying adaptations to resistance exercise remains elusive despite the significant biological and clinical relevance. We developed a novel voluntary mouse weightlifting model, which elicits squat-like activities against adjustable load during feeding, to investigate the resistance exercise-induced contractile and metabolic adaptations. RNAseq analysis revealed that a single bout of weightlifting induced significant transcriptome responses of genes that function in posttranslational modification, metabolism, and muscle differentiation in recruited skeletal muscles, which were confirmed by increased expression of fibroblast growth factor-inducible 14 (Fn14), Down syndrome critical region 1 (Dscr1) and Nuclear receptor subfamily 4, group A, member 3 (Nr4a3) genes. Long-term (8 weeks) voluntary weightlifting training resulted in significantly increases of muscle mass, protein synthesis (puromycin incorporation in SUnSET assay) and mTOR pathway protein expression (raptor, 4e-bp-1, and p70S6K proteins) along with enhanced muscle power (specific torque and contraction speed), but not endurance capacity, mitochondrial biogenesis, and fiber type transformation. Importantly, weightlifting training profound improved whole-body glucose clearance and skeletal muscle insulin sensitivity along with enhanced autophagy (increased LC3 and LC3-II/I ratio, and decreased p62/Sqstm1). These data suggest that resistance training in mice promotes muscle adaptation and insulin sensitivity with simultaneous enhancement of autophagy and mTOR pathway.","container-title":"FASEB journal: official publication of the Federation of American Societies for Experimental Biology","DOI":"10.1096/fj.201903055R","ISSN":"1530-6860","issue":"6","journalAbbreviation":"FASEB J","language":"eng","note":"PMID: 32304342\nPMCID: PMC7325858","page":"7330-7344","source":"PubMed","title":"A novel voluntary weightlifting model in mice promotes muscle adaptation and insulin sensitivity with simultaneous enhancement of autophagy and mTOR pathway","volume":"34","author":[{"family":"Cui","given":"Di"},{"family":"Drake","given":"Joshua C."},{"family":"Wilson","given":"Rebecca J."},{"family":"Shute","given":"Robert J."},{"family":"Lewellen","given":"Bevan"},{"family":"Zhang","given":"Mei"},{"family":"Zhao","given":"Henan"},{"family":"Sabik","given":"Olivia L."},{"family":"Onengut","given":"Suna"},{"family":"Berr","given":"Stuart S."},{"family":"Rich","given":"Stephen S."},{"family":"Farber","given":"Charles R."},{"family":"Yan","given":"Zhen"}],"issued":{"date-parts":[["2020",6]]}}},{"id":3,"uris":["http://zotero.org/users/3289070/items/DEE33V9Z"],"itemData":{"id":3,"type":"article-journal","abstract":"The cell surface receptor Fn14/TWEAKR was recently reported by our laboratory to be a prominent marker in the resistance exercise (RE) induced Transcriptome. The purpose of the present study was to extend our Transcriptome findings and investigate the gene and protein expression time course of markers in the TWEAK-Fn14 pathway following RE or run exercise (RUN). Vastus lateralis muscle biopsies were obtained from 6 RE subjects [25 ± 4 yr, 1-repetition maximum (RM): 99 ± 27 kg] pre- and 0, 1, 2, 4, 8, 12, and 24 h post RE (3 × 10 at 70% 1-RM). Lateral gastrocnemius biopsies were obtained from 6 RUN subjects [25 ± 4 yr, maximum oxygen uptake (V̇O2max): 63 ± 8 ml·kg(-1)·min(-1)] pre- and 0, 1, 2, 4, 8, 12, and 24 h after a 30-min RUN (75% V̇O2max). After RE, Fn14 gene and protein expression were induced (P &lt; 0.05) and peaked at 8 and 12 h, respectively. Downstream markers analyzed showed evidence of TWEAK-Fn14 signaling through the alternative NF-κB pathway after RE. After RUN, Fn14 gene expression was induced (P &lt; 0.05) to a much lesser extent and peaked at 24 h. Fn14 protein expression was only measurable on a sporadic basis, and there was weak evidence of alternative NF-κB pathway signaling after RUN. TWEAK gene and protein expression were not influenced by either exercise mode. These are the first human data to show a transient activation of the TWEAK-Fn14 axis in the recovery from exercise, and our data suggest the level of activation is exercise mode dependent. Furthermore, our collective data support a myogenic role for TWEAK-Fn14 through the alternative NF-κB pathway in human skeletal muscle.","container-title":"Journal of Applied Physiology (Bethesda, Md.: 1985)","DOI":"10.1152/japplphysiol.00759.2014","ISSN":"1522-1601","issue":"5","journalAbbreviation":"J Appl Physiol (1985)","language":"eng","note":"PMID: 25539934\nPMCID: PMC4346742","page":"569-578","source":"PubMed","title":"TWEAK-Fn14 pathway activation after exercise in human skeletal muscle: insights from two exercise modes and a time course investigation","title-short":"TWEAK-Fn14 pathway activation after exercise in human skeletal muscle","volume":"118","author":[{"family":"Raue","given":"Ulrika"},{"family":"Jemiolo","given":"Bozena"},{"family":"Yang","given":"Yifan"},{"family":"Trappe","given":"Scott"}],"issued":{"date-parts":[["2015",3,1]]}}},{"id":7,"uris":["http://zotero.org/users/3289070/items/QAN7RCWX"],"itemData":{"id":7,"type":"article-journal","abstract":"Sarcopenia is a complex multifactorial process, some of which involves fat infiltration. Intramyocellular lipid (IMCL) accumulation is postulated to play a role on sarcopenia during aging, which is believed to be due alterations in glucose homeostasis in the skeletal muscle. Sarcopenia, along with intramuscular lipids, is associated with physical inactivity. Resistance training (RT) has been indicated to minimize the age-induced muscle skeletal adaptations. Thus, we aimed to investigate the effects of RT on mRNA levels of regulatory components related to intramyocellular lipid, glucose metabolism and fiber size in soleus and gastrocnemius muscles of aged rats. Old male rats were submitted to RT (ladder climbing, progressive load, 3 times a week for 12 weeks). Age-induced accumulation of IMCL was attenuated by RT, which was linked to a PPARy-mediated mechanism, concomitant to enhanced regulatory components of glucose homeostasis (GLUT-4, G6PDH, Hk-2 and Gly-Syn-1). These responses were also linked to decreased catabolic (TNF-α, TWEAK/Fn14 axis; FOXO-1, Atrogin-1 and MuRF1; Myostatin) and increased anabolic intracellular pathways (IGF-1-mTOR-p70S6sk-1 axis; MyoD) in muscles of trained aged rats. Our results point out the importance of RT on modulation of gene expression of intracellular regulators related to age-induced morphological and metabolic adaptations in skeletal muscle.","container-title":"Scientific Reports","DOI":"10.1038/s41598-017-09343-6","ISSN":"2045-2322","issue":"1","journalAbbreviation":"Sci Rep","language":"eng","note":"PMID: 28819168\nPMCID: PMC5561018","page":"8593","source":"PubMed","title":"Resistance training regulates gene expression of molecules associated with intramyocellular lipids, glucose signaling and fiber size in old rats","volume":"7","author":[{"family":"Ribeiro","given":"Manoel Benício Teixeira"},{"family":"Guzzoni","given":"Vinicius"},{"family":"Hord","given":"Jeffrey M."},{"family":"Lopes","given":"Giselle Nunes"},{"family":"Marqueti","given":"Rita de Cássia"},{"family":"Andrade","given":"Rosângela Vieira","non-dropping-particle":"de"},{"family":"Selistre-de-Araujo","given":"Heloisa Sobreiro"},{"family":"Durigan","given":"João Luiz Q."}],"issued":{"date-parts":[["2017",8,17]]}}}],"schema":"https://github.com/citation-style-language/schema/raw/master/csl-citation.json"} </w:instrText>
      </w:r>
      <w:r w:rsidR="00983929">
        <w:rPr>
          <w:rFonts w:ascii="Arial" w:hAnsi="Arial" w:cs="Arial"/>
          <w:sz w:val="22"/>
          <w:szCs w:val="22"/>
        </w:rPr>
        <w:fldChar w:fldCharType="separate"/>
      </w:r>
      <w:r w:rsidR="009D16EE" w:rsidRPr="009D16EE">
        <w:rPr>
          <w:rFonts w:ascii="Arial" w:hAnsi="Arial" w:cs="Arial"/>
          <w:sz w:val="22"/>
        </w:rPr>
        <w:t>[71–74]</w:t>
      </w:r>
      <w:r w:rsidR="00983929">
        <w:rPr>
          <w:rFonts w:ascii="Arial" w:hAnsi="Arial" w:cs="Arial"/>
          <w:sz w:val="22"/>
          <w:szCs w:val="22"/>
        </w:rPr>
        <w:fldChar w:fldCharType="end"/>
      </w:r>
      <w:r w:rsidR="00E6637F">
        <w:rPr>
          <w:rFonts w:ascii="Arial" w:hAnsi="Arial" w:cs="Arial"/>
          <w:sz w:val="22"/>
          <w:szCs w:val="22"/>
        </w:rPr>
        <w:t xml:space="preserve">. </w:t>
      </w:r>
      <w:r w:rsidR="00983929">
        <w:rPr>
          <w:rFonts w:ascii="Arial" w:hAnsi="Arial" w:cs="Arial"/>
          <w:sz w:val="22"/>
          <w:szCs w:val="22"/>
        </w:rPr>
        <w:t>Conversely</w:t>
      </w:r>
      <w:r w:rsidR="00E6637F">
        <w:rPr>
          <w:rFonts w:ascii="Arial" w:hAnsi="Arial" w:cs="Arial"/>
          <w:sz w:val="22"/>
          <w:szCs w:val="22"/>
        </w:rPr>
        <w:t xml:space="preserve">, </w:t>
      </w:r>
      <w:r w:rsidR="00AB3B0D">
        <w:rPr>
          <w:rFonts w:ascii="Arial" w:hAnsi="Arial" w:cs="Arial"/>
          <w:sz w:val="22"/>
          <w:szCs w:val="22"/>
        </w:rPr>
        <w:t>the muscle-specific deletion of</w:t>
      </w:r>
      <w:r w:rsidR="00983929">
        <w:rPr>
          <w:rFonts w:ascii="Arial" w:hAnsi="Arial" w:cs="Arial"/>
          <w:sz w:val="22"/>
          <w:szCs w:val="22"/>
        </w:rPr>
        <w:t xml:space="preserve"> Fn14</w:t>
      </w:r>
      <w:r w:rsidR="00AB3B0D">
        <w:rPr>
          <w:rFonts w:ascii="Arial" w:hAnsi="Arial" w:cs="Arial"/>
          <w:sz w:val="22"/>
          <w:szCs w:val="22"/>
        </w:rPr>
        <w:t xml:space="preserve"> and the ubiquitous T</w:t>
      </w:r>
      <w:r w:rsidR="00B63194">
        <w:rPr>
          <w:rFonts w:ascii="Arial" w:hAnsi="Arial" w:cs="Arial"/>
          <w:sz w:val="22"/>
          <w:szCs w:val="22"/>
        </w:rPr>
        <w:t>WEAK</w:t>
      </w:r>
      <w:r w:rsidR="00AB3B0D">
        <w:rPr>
          <w:rFonts w:ascii="Arial" w:hAnsi="Arial" w:cs="Arial"/>
          <w:sz w:val="22"/>
          <w:szCs w:val="22"/>
        </w:rPr>
        <w:t xml:space="preserve"> deletion</w:t>
      </w:r>
      <w:r w:rsidR="00983929">
        <w:rPr>
          <w:rFonts w:ascii="Arial" w:hAnsi="Arial" w:cs="Arial"/>
          <w:sz w:val="22"/>
          <w:szCs w:val="22"/>
        </w:rPr>
        <w:t xml:space="preserve"> in</w:t>
      </w:r>
      <w:r w:rsidR="00AB3B0D">
        <w:rPr>
          <w:rFonts w:ascii="Arial" w:hAnsi="Arial" w:cs="Arial"/>
          <w:sz w:val="22"/>
          <w:szCs w:val="22"/>
        </w:rPr>
        <w:t xml:space="preserve"> </w:t>
      </w:r>
      <w:r w:rsidR="00983929">
        <w:rPr>
          <w:rFonts w:ascii="Arial" w:hAnsi="Arial" w:cs="Arial"/>
          <w:sz w:val="22"/>
          <w:szCs w:val="22"/>
        </w:rPr>
        <w:t xml:space="preserve">mice </w:t>
      </w:r>
      <w:r w:rsidR="00AB3B0D">
        <w:rPr>
          <w:rFonts w:ascii="Arial" w:hAnsi="Arial" w:cs="Arial"/>
          <w:sz w:val="22"/>
          <w:szCs w:val="22"/>
        </w:rPr>
        <w:t xml:space="preserve">both </w:t>
      </w:r>
      <w:r w:rsidR="00983929">
        <w:rPr>
          <w:rFonts w:ascii="Arial" w:hAnsi="Arial" w:cs="Arial"/>
          <w:sz w:val="22"/>
          <w:szCs w:val="22"/>
        </w:rPr>
        <w:t>improved exercise capacity</w:t>
      </w:r>
      <w:r w:rsidR="00AB3B0D">
        <w:rPr>
          <w:rFonts w:ascii="Arial" w:hAnsi="Arial" w:cs="Arial"/>
          <w:sz w:val="22"/>
          <w:szCs w:val="22"/>
        </w:rPr>
        <w:t xml:space="preserve"> and oxidative metabolism</w:t>
      </w:r>
      <w:r w:rsidR="00983929">
        <w:rPr>
          <w:rFonts w:ascii="Arial" w:hAnsi="Arial" w:cs="Arial"/>
          <w:sz w:val="22"/>
          <w:szCs w:val="22"/>
        </w:rPr>
        <w:t xml:space="preserve"> </w:t>
      </w:r>
      <w:r w:rsidR="00983929">
        <w:rPr>
          <w:rFonts w:ascii="Arial" w:hAnsi="Arial" w:cs="Arial"/>
          <w:sz w:val="22"/>
          <w:szCs w:val="22"/>
        </w:rPr>
        <w:fldChar w:fldCharType="begin"/>
      </w:r>
      <w:r w:rsidR="009D16EE">
        <w:rPr>
          <w:rFonts w:ascii="Arial" w:hAnsi="Arial" w:cs="Arial"/>
          <w:sz w:val="22"/>
          <w:szCs w:val="22"/>
        </w:rPr>
        <w:instrText xml:space="preserve"> ADDIN ZOTERO_ITEM CSL_CITATION {"citationID":"ChZox4rZ","properties":{"formattedCitation":"[75,76]","plainCitation":"[75,76]","noteIndex":0},"citationItems":[{"id":2751,"uris":["http://zotero.org/users/3289070/items/VGUC3X48"],"itemData":{"id":2751,"type":"article-journal","abstract":"Skeletal muscle atrophy is a prevalent complication in multiple chronic diseases and disuse conditions. Fibroblast growth factor-inducible 14 (Fn14) is a member of the TNF receptor superfamily and a bona fide receptor of the TWEAK cytokine. Accumulating evidence suggests that Fn14 levels are increased in catabolic conditions as well as during exercise. However, the role of Fn14 in the regulation of skeletal muscle mass and function remains poorly understood. In this study, through the generation of novel skeletal muscle-specific Fn14-knockout mice, we have investigated the muscle role of Fn14 in the regulation of exercise capacity and denervation-induced muscle atrophy. Our results demonstrate that there was no difference in skeletal muscle mass between control and muscle-specific Fn14-knockout mice. Nevertheless, the deletion of Fn14 in skeletal muscle significantly improved exercise capacity and resistance to fatigue. This effect of Fn14 deletion is associated with an increased proportion of oxidative myofibers and higher capillaries number per myofiber in skeletal muscle. Furthermore, our results demonstrate that targeted deletion of Fn14 inhibits denervation-induced muscle atrophy in adult mice. Deletion of Fn14 reduced the expression of components of the ubiquitin-proteasome system and non-canonical NF-kappa B signaling in denervated skeletal muscle, as well as increased the phosphorylation of Akt kinase and FoxO3a transcription factor. Collectively, our results demonstrate that targeted inhibition of Fn14 improves exercise tolerance and inhibits denervation-induced muscle atrophy in adult mice.","container-title":"FASEB journal: official publication of the Federation of American Societies for Experimental Biology","DOI":"10.1096/fj.202201583R","ISSN":"1530-6860","issue":"12","journalAbbreviation":"FASEB J","language":"eng","note":"PMID: 36412933\nPMCID: PMC10587854","page":"e22666","source":"PubMed","title":"Targeted ablation of Fn14 receptor improves exercise capacity and inhibits neurogenic muscle atrophy","volume":"36","author":[{"family":"Tomaz da Silva","given":"Meiricris"},{"family":"Joshi","given":"Aniket S."},{"family":"Koike","given":"Tatiana E."},{"family":"Roy","given":"Anirban"},{"family":"Mathukumalli","given":"Kavya"},{"family":"Sopariwala","given":"Danesh H."},{"family":"Narkar","given":"Vihang A."},{"family":"Kumar","given":"Ashok"}],"issued":{"date-parts":[["2022",12]]}}},{"id":2,"uris":["http://zotero.org/users/3289070/items/JK8UQ3WB"],"itemData":{"id":2,"type":"article-journal","abstract":"BACKGROUND: Proinflammatory cytokine tumor necrosis factor (TNF)-like weak inducer of apoptosis (TWEAK) and its receptor Fn14 are the major regulators of skeletal muscle mass in many catabolic conditions. However, their role in muscle metabolism remains largely unknown. In the present study, we investigated the role of TWEAK on exercise capacity and skeletal muscle mitochondrial content and oxidative metabolism.\nMETHODS: We employed wild-type and TWEAK-knockout (KO) mice and primary myotube cultures and performed biochemical, bioenergetics, and morphometric assays to evaluate the effects of TWEAK on exercise tolerance and muscle mitochondrial function and angiogenesis.\nRESULTS: TWEAK-KO mice showed improved exercise tolerance compared to wild-type mice. Electron microscopy analysis showed that the abundance of subsarcolemmal and intermyofibrillar mitochondria is significantly increased in skeletal muscle of TWEAK-KO mice compared to wild-type mice. Furthermore, age-related loss in skeletal muscle oxidative capacity was rescued in TWEAK-KO mice. Expression of a key transcriptional regulator peroxisome proliferator-activated receptor γ coactivator 1α (PGC-1α) and several other molecules involved in oxidative metabolism were significantly higher in skeletal muscle of TWEAK-KO mice. Moreover, treatment of primary myotubes with soluble TWEAK inhibited the expression of PGC-1α and mitochondrial genes and decreased mitochondrial respiratory capacity. Deletion of TWEAK also improved angiogenesis and transcript levels of vascular endothelial growth factor in skeletal muscle of mice.\nCONCLUSIONS: These results demonstrate that TWEAK decreases mitochondrial content and oxidative phosphorylation and inhibits angiogenesis in skeletal muscle. Neutralization of TWEAK is a potential approach for improving exercise capacity and oxidative metabolism in skeletal muscle.","container-title":"Skeletal Muscle","DOI":"10.1186/2044-5040-3-18","ISSN":"2044-5040","issue":"1","journalAbbreviation":"Skelet Muscle","language":"eng","note":"PMID: 23835416\nPMCID: PMC3711790","page":"18","source":"PubMed","title":"TWEAK promotes exercise intolerance by decreasing skeletal muscle oxidative phosphorylation capacity","volume":"3","author":[{"family":"Sato","given":"Shuichi"},{"family":"Ogura","given":"Yuji"},{"family":"Mishra","given":"Vivek"},{"family":"Shin","given":"Jonghyun"},{"family":"Bhatnagar","given":"Shephali"},{"family":"Hill","given":"Bradford G."},{"family":"Kumar","given":"Ashok"}],"issued":{"date-parts":[["2013",7,8]]}}}],"schema":"https://github.com/citation-style-language/schema/raw/master/csl-citation.json"} </w:instrText>
      </w:r>
      <w:r w:rsidR="00983929">
        <w:rPr>
          <w:rFonts w:ascii="Arial" w:hAnsi="Arial" w:cs="Arial"/>
          <w:sz w:val="22"/>
          <w:szCs w:val="22"/>
        </w:rPr>
        <w:fldChar w:fldCharType="separate"/>
      </w:r>
      <w:r w:rsidR="009D16EE" w:rsidRPr="009D16EE">
        <w:rPr>
          <w:rFonts w:ascii="Arial" w:hAnsi="Arial" w:cs="Arial"/>
          <w:sz w:val="22"/>
        </w:rPr>
        <w:t>[75,76]</w:t>
      </w:r>
      <w:r w:rsidR="00983929">
        <w:rPr>
          <w:rFonts w:ascii="Arial" w:hAnsi="Arial" w:cs="Arial"/>
          <w:sz w:val="22"/>
          <w:szCs w:val="22"/>
        </w:rPr>
        <w:fldChar w:fldCharType="end"/>
      </w:r>
      <w:r w:rsidR="00983929">
        <w:rPr>
          <w:rFonts w:ascii="Arial" w:hAnsi="Arial" w:cs="Arial"/>
          <w:sz w:val="22"/>
          <w:szCs w:val="22"/>
        </w:rPr>
        <w:t>, suggesting that</w:t>
      </w:r>
      <w:r w:rsidR="00AB3B0D">
        <w:rPr>
          <w:rFonts w:ascii="Arial" w:hAnsi="Arial" w:cs="Arial"/>
          <w:sz w:val="22"/>
          <w:szCs w:val="22"/>
        </w:rPr>
        <w:t xml:space="preserve"> sustained and/or aberrant</w:t>
      </w:r>
      <w:r w:rsidR="00983929">
        <w:rPr>
          <w:rFonts w:ascii="Arial" w:hAnsi="Arial" w:cs="Arial"/>
          <w:sz w:val="22"/>
          <w:szCs w:val="22"/>
        </w:rPr>
        <w:t xml:space="preserve"> increas</w:t>
      </w:r>
      <w:r w:rsidR="00AB3B0D">
        <w:rPr>
          <w:rFonts w:ascii="Arial" w:hAnsi="Arial" w:cs="Arial"/>
          <w:sz w:val="22"/>
          <w:szCs w:val="22"/>
        </w:rPr>
        <w:t xml:space="preserve">e </w:t>
      </w:r>
      <w:r w:rsidR="00293D7A">
        <w:rPr>
          <w:rFonts w:ascii="Arial" w:hAnsi="Arial" w:cs="Arial"/>
          <w:sz w:val="22"/>
          <w:szCs w:val="22"/>
        </w:rPr>
        <w:t>in</w:t>
      </w:r>
      <w:r w:rsidR="00983929">
        <w:rPr>
          <w:rFonts w:ascii="Arial" w:hAnsi="Arial" w:cs="Arial"/>
          <w:sz w:val="22"/>
          <w:szCs w:val="22"/>
        </w:rPr>
        <w:t xml:space="preserve"> </w:t>
      </w:r>
      <w:r w:rsidR="00AB3B0D">
        <w:rPr>
          <w:rFonts w:ascii="Arial" w:hAnsi="Arial" w:cs="Arial"/>
          <w:sz w:val="22"/>
          <w:szCs w:val="22"/>
        </w:rPr>
        <w:t>T</w:t>
      </w:r>
      <w:r w:rsidR="009F0433">
        <w:rPr>
          <w:rFonts w:ascii="Arial" w:hAnsi="Arial" w:cs="Arial"/>
          <w:sz w:val="22"/>
          <w:szCs w:val="22"/>
        </w:rPr>
        <w:t>WEAK</w:t>
      </w:r>
      <w:r w:rsidR="00AB3B0D">
        <w:rPr>
          <w:rFonts w:ascii="Arial" w:hAnsi="Arial" w:cs="Arial"/>
          <w:sz w:val="22"/>
          <w:szCs w:val="22"/>
        </w:rPr>
        <w:t>/Fn14 activity</w:t>
      </w:r>
      <w:r w:rsidR="00983929">
        <w:rPr>
          <w:rFonts w:ascii="Arial" w:hAnsi="Arial" w:cs="Arial"/>
          <w:sz w:val="22"/>
          <w:szCs w:val="22"/>
        </w:rPr>
        <w:t xml:space="preserve"> expression during exercise may be </w:t>
      </w:r>
      <w:r w:rsidR="00760D90">
        <w:rPr>
          <w:rFonts w:ascii="Arial" w:hAnsi="Arial" w:cs="Arial"/>
          <w:sz w:val="22"/>
          <w:szCs w:val="22"/>
        </w:rPr>
        <w:t xml:space="preserve">detrimental. </w:t>
      </w:r>
      <w:r w:rsidR="00AB3B0D">
        <w:rPr>
          <w:rFonts w:ascii="Arial" w:hAnsi="Arial" w:cs="Arial"/>
          <w:sz w:val="22"/>
          <w:szCs w:val="22"/>
        </w:rPr>
        <w:t xml:space="preserve">It is therefore unclear why the expression of both </w:t>
      </w:r>
      <w:r w:rsidR="00293D7A">
        <w:rPr>
          <w:rFonts w:ascii="Arial" w:hAnsi="Arial" w:cs="Arial"/>
          <w:sz w:val="22"/>
          <w:szCs w:val="22"/>
        </w:rPr>
        <w:t xml:space="preserve">the </w:t>
      </w:r>
      <w:r w:rsidR="00AB3B0D">
        <w:rPr>
          <w:rFonts w:ascii="Arial" w:hAnsi="Arial" w:cs="Arial"/>
          <w:sz w:val="22"/>
          <w:szCs w:val="22"/>
        </w:rPr>
        <w:t xml:space="preserve">ligand and effector are commonly reported as being elevated following exercise. </w:t>
      </w:r>
      <w:r w:rsidR="00760D90">
        <w:rPr>
          <w:rFonts w:ascii="Arial" w:hAnsi="Arial" w:cs="Arial"/>
          <w:sz w:val="22"/>
          <w:szCs w:val="22"/>
        </w:rPr>
        <w:t xml:space="preserve">Of note, we </w:t>
      </w:r>
      <w:r w:rsidR="00BC05FF">
        <w:rPr>
          <w:rFonts w:ascii="Arial" w:hAnsi="Arial" w:cs="Arial"/>
          <w:sz w:val="22"/>
          <w:szCs w:val="22"/>
        </w:rPr>
        <w:t>only observed</w:t>
      </w:r>
      <w:r w:rsidR="00760D90">
        <w:rPr>
          <w:rFonts w:ascii="Arial" w:hAnsi="Arial" w:cs="Arial"/>
          <w:sz w:val="22"/>
          <w:szCs w:val="22"/>
        </w:rPr>
        <w:t xml:space="preserve"> changes in </w:t>
      </w:r>
      <w:r w:rsidR="00760D90" w:rsidRPr="00AB3B0D">
        <w:rPr>
          <w:rFonts w:ascii="Arial" w:hAnsi="Arial" w:cs="Arial"/>
          <w:i/>
          <w:iCs/>
          <w:sz w:val="22"/>
          <w:szCs w:val="22"/>
        </w:rPr>
        <w:t>Fn14</w:t>
      </w:r>
      <w:r w:rsidR="00760D90">
        <w:rPr>
          <w:rFonts w:ascii="Arial" w:hAnsi="Arial" w:cs="Arial"/>
          <w:sz w:val="22"/>
          <w:szCs w:val="22"/>
        </w:rPr>
        <w:t xml:space="preserve"> expression in </w:t>
      </w:r>
      <w:r w:rsidR="00AB3B0D">
        <w:rPr>
          <w:rFonts w:ascii="Arial" w:hAnsi="Arial" w:cs="Arial"/>
          <w:sz w:val="22"/>
          <w:szCs w:val="22"/>
        </w:rPr>
        <w:t>exercised</w:t>
      </w:r>
      <w:r w:rsidR="00760D90">
        <w:rPr>
          <w:rFonts w:ascii="Arial" w:hAnsi="Arial" w:cs="Arial"/>
          <w:sz w:val="22"/>
          <w:szCs w:val="22"/>
        </w:rPr>
        <w:t xml:space="preserve"> </w:t>
      </w:r>
      <w:r w:rsidR="00760D90">
        <w:rPr>
          <w:rFonts w:ascii="Arial" w:hAnsi="Arial" w:cs="Arial"/>
          <w:sz w:val="22"/>
          <w:szCs w:val="22"/>
        </w:rPr>
        <w:lastRenderedPageBreak/>
        <w:t>WT</w:t>
      </w:r>
      <w:r w:rsidR="00BC05FF">
        <w:rPr>
          <w:rFonts w:ascii="Arial" w:hAnsi="Arial" w:cs="Arial"/>
          <w:sz w:val="22"/>
          <w:szCs w:val="22"/>
        </w:rPr>
        <w:t xml:space="preserve"> female</w:t>
      </w:r>
      <w:r w:rsidR="00760D90">
        <w:rPr>
          <w:rFonts w:ascii="Arial" w:hAnsi="Arial" w:cs="Arial"/>
          <w:sz w:val="22"/>
          <w:szCs w:val="22"/>
        </w:rPr>
        <w:t xml:space="preserve"> mice</w:t>
      </w:r>
      <w:r w:rsidR="00AB3B0D">
        <w:rPr>
          <w:rFonts w:ascii="Arial" w:hAnsi="Arial" w:cs="Arial"/>
          <w:sz w:val="22"/>
          <w:szCs w:val="22"/>
        </w:rPr>
        <w:t xml:space="preserve"> in our study</w:t>
      </w:r>
      <w:r w:rsidR="00760D90">
        <w:rPr>
          <w:rFonts w:ascii="Arial" w:hAnsi="Arial" w:cs="Arial"/>
          <w:sz w:val="22"/>
          <w:szCs w:val="22"/>
        </w:rPr>
        <w:t>, which may be due to our selected exercise regimens (length and type of exercise).</w:t>
      </w:r>
      <w:r w:rsidR="00AB3B0D">
        <w:rPr>
          <w:rFonts w:ascii="Arial" w:hAnsi="Arial" w:cs="Arial"/>
          <w:sz w:val="22"/>
          <w:szCs w:val="22"/>
        </w:rPr>
        <w:t xml:space="preserve"> </w:t>
      </w:r>
      <w:r w:rsidR="00760D90">
        <w:rPr>
          <w:rFonts w:ascii="Arial" w:hAnsi="Arial" w:cs="Arial"/>
          <w:sz w:val="22"/>
          <w:szCs w:val="22"/>
        </w:rPr>
        <w:t>Nevertheless</w:t>
      </w:r>
      <w:r>
        <w:rPr>
          <w:rFonts w:ascii="Arial" w:hAnsi="Arial" w:cs="Arial"/>
          <w:sz w:val="22"/>
          <w:szCs w:val="22"/>
        </w:rPr>
        <w:t>,</w:t>
      </w:r>
      <w:r w:rsidR="00760D90">
        <w:rPr>
          <w:rFonts w:ascii="Arial" w:hAnsi="Arial" w:cs="Arial"/>
          <w:sz w:val="22"/>
          <w:szCs w:val="22"/>
        </w:rPr>
        <w:t xml:space="preserve"> our results, combined with previous studies, suggest and support a complex interaction between Fn14 </w:t>
      </w:r>
      <w:r w:rsidR="005F7471">
        <w:rPr>
          <w:rFonts w:ascii="Arial" w:hAnsi="Arial" w:cs="Arial"/>
          <w:sz w:val="22"/>
          <w:szCs w:val="22"/>
        </w:rPr>
        <w:t>regulation</w:t>
      </w:r>
      <w:r w:rsidR="00760D90">
        <w:rPr>
          <w:rFonts w:ascii="Arial" w:hAnsi="Arial" w:cs="Arial"/>
          <w:sz w:val="22"/>
          <w:szCs w:val="22"/>
        </w:rPr>
        <w:t>, disease state</w:t>
      </w:r>
      <w:r w:rsidR="00AB3B0D">
        <w:rPr>
          <w:rFonts w:ascii="Arial" w:hAnsi="Arial" w:cs="Arial"/>
          <w:sz w:val="22"/>
          <w:szCs w:val="22"/>
        </w:rPr>
        <w:t xml:space="preserve">, exercise and </w:t>
      </w:r>
      <w:r w:rsidR="00293D7A">
        <w:rPr>
          <w:rFonts w:ascii="Arial" w:hAnsi="Arial" w:cs="Arial"/>
          <w:sz w:val="22"/>
          <w:szCs w:val="22"/>
        </w:rPr>
        <w:t xml:space="preserve">the </w:t>
      </w:r>
      <w:r w:rsidR="00760D90">
        <w:rPr>
          <w:rFonts w:ascii="Arial" w:hAnsi="Arial" w:cs="Arial"/>
          <w:sz w:val="22"/>
          <w:szCs w:val="22"/>
        </w:rPr>
        <w:t>metabolic status</w:t>
      </w:r>
      <w:r w:rsidR="00AB3B0D">
        <w:rPr>
          <w:rFonts w:ascii="Arial" w:hAnsi="Arial" w:cs="Arial"/>
          <w:sz w:val="22"/>
          <w:szCs w:val="22"/>
        </w:rPr>
        <w:t xml:space="preserve"> of muscle</w:t>
      </w:r>
      <w:r w:rsidR="00760D90">
        <w:rPr>
          <w:rFonts w:ascii="Arial" w:hAnsi="Arial" w:cs="Arial"/>
          <w:sz w:val="22"/>
          <w:szCs w:val="22"/>
        </w:rPr>
        <w:t>.</w:t>
      </w:r>
    </w:p>
    <w:p w14:paraId="14CB1F26" w14:textId="436D85DF" w:rsidR="00830B0E" w:rsidRDefault="00830B0E" w:rsidP="00630AE5">
      <w:pPr>
        <w:spacing w:line="480" w:lineRule="auto"/>
        <w:jc w:val="both"/>
        <w:rPr>
          <w:rFonts w:ascii="Arial" w:hAnsi="Arial" w:cs="Arial"/>
          <w:sz w:val="22"/>
          <w:szCs w:val="22"/>
        </w:rPr>
      </w:pPr>
      <w:r>
        <w:rPr>
          <w:rFonts w:ascii="Arial" w:hAnsi="Arial" w:cs="Arial"/>
          <w:sz w:val="22"/>
          <w:szCs w:val="22"/>
        </w:rPr>
        <w:t xml:space="preserve">Another noticeable </w:t>
      </w:r>
      <w:r w:rsidR="00A23CD9">
        <w:rPr>
          <w:rFonts w:ascii="Arial" w:hAnsi="Arial" w:cs="Arial"/>
          <w:sz w:val="22"/>
          <w:szCs w:val="22"/>
        </w:rPr>
        <w:t>result is the influence of genotype</w:t>
      </w:r>
      <w:r w:rsidR="00354B09">
        <w:rPr>
          <w:rFonts w:ascii="Arial" w:hAnsi="Arial" w:cs="Arial"/>
          <w:sz w:val="22"/>
          <w:szCs w:val="22"/>
        </w:rPr>
        <w:t>, sex</w:t>
      </w:r>
      <w:r w:rsidR="00A23CD9">
        <w:rPr>
          <w:rFonts w:ascii="Arial" w:hAnsi="Arial" w:cs="Arial"/>
          <w:sz w:val="22"/>
          <w:szCs w:val="22"/>
        </w:rPr>
        <w:t xml:space="preserve"> and exercise on the expression of the atrogenes </w:t>
      </w:r>
      <w:r w:rsidR="00A23CD9" w:rsidRPr="00476FAE">
        <w:rPr>
          <w:rFonts w:ascii="Arial" w:hAnsi="Arial" w:cs="Arial"/>
          <w:i/>
          <w:iCs/>
          <w:sz w:val="22"/>
          <w:szCs w:val="22"/>
        </w:rPr>
        <w:t>MuRF-1</w:t>
      </w:r>
      <w:r w:rsidR="00A23CD9">
        <w:rPr>
          <w:rFonts w:ascii="Arial" w:hAnsi="Arial" w:cs="Arial"/>
          <w:sz w:val="22"/>
          <w:szCs w:val="22"/>
        </w:rPr>
        <w:t xml:space="preserve"> and </w:t>
      </w:r>
      <w:r w:rsidR="009F0433">
        <w:rPr>
          <w:rFonts w:ascii="Arial" w:hAnsi="Arial" w:cs="Arial"/>
          <w:i/>
          <w:iCs/>
          <w:sz w:val="22"/>
          <w:szCs w:val="22"/>
        </w:rPr>
        <w:t>A</w:t>
      </w:r>
      <w:r w:rsidR="00A23CD9" w:rsidRPr="00476FAE">
        <w:rPr>
          <w:rFonts w:ascii="Arial" w:hAnsi="Arial" w:cs="Arial"/>
          <w:i/>
          <w:iCs/>
          <w:sz w:val="22"/>
          <w:szCs w:val="22"/>
        </w:rPr>
        <w:t>trogin-1</w:t>
      </w:r>
      <w:r w:rsidR="00A23CD9">
        <w:rPr>
          <w:rFonts w:ascii="Arial" w:hAnsi="Arial" w:cs="Arial"/>
          <w:sz w:val="22"/>
          <w:szCs w:val="22"/>
        </w:rPr>
        <w:t>.</w:t>
      </w:r>
      <w:r w:rsidR="00476FAE">
        <w:rPr>
          <w:rFonts w:ascii="Arial" w:hAnsi="Arial" w:cs="Arial"/>
          <w:sz w:val="22"/>
          <w:szCs w:val="22"/>
        </w:rPr>
        <w:t xml:space="preserve"> </w:t>
      </w:r>
      <w:r w:rsidR="00354B09">
        <w:rPr>
          <w:rFonts w:ascii="Arial" w:hAnsi="Arial" w:cs="Arial"/>
          <w:sz w:val="22"/>
          <w:szCs w:val="22"/>
        </w:rPr>
        <w:t>For example</w:t>
      </w:r>
      <w:r w:rsidR="00476FAE">
        <w:rPr>
          <w:rFonts w:ascii="Arial" w:hAnsi="Arial" w:cs="Arial"/>
          <w:sz w:val="22"/>
          <w:szCs w:val="22"/>
        </w:rPr>
        <w:t>, we f</w:t>
      </w:r>
      <w:r w:rsidR="00C7468D">
        <w:rPr>
          <w:rFonts w:ascii="Arial" w:hAnsi="Arial" w:cs="Arial"/>
          <w:sz w:val="22"/>
          <w:szCs w:val="22"/>
        </w:rPr>
        <w:t>ou</w:t>
      </w:r>
      <w:r w:rsidR="00476FAE">
        <w:rPr>
          <w:rFonts w:ascii="Arial" w:hAnsi="Arial" w:cs="Arial"/>
          <w:sz w:val="22"/>
          <w:szCs w:val="22"/>
        </w:rPr>
        <w:t xml:space="preserve">nd that the expression of </w:t>
      </w:r>
      <w:r w:rsidR="00476FAE" w:rsidRPr="00476FAE">
        <w:rPr>
          <w:rFonts w:ascii="Arial" w:hAnsi="Arial" w:cs="Arial"/>
          <w:i/>
          <w:iCs/>
          <w:sz w:val="22"/>
          <w:szCs w:val="22"/>
        </w:rPr>
        <w:t>Mu</w:t>
      </w:r>
      <w:r w:rsidR="009F0433">
        <w:rPr>
          <w:rFonts w:ascii="Arial" w:hAnsi="Arial" w:cs="Arial"/>
          <w:i/>
          <w:iCs/>
          <w:sz w:val="22"/>
          <w:szCs w:val="22"/>
        </w:rPr>
        <w:t>R</w:t>
      </w:r>
      <w:r w:rsidR="00476FAE" w:rsidRPr="00476FAE">
        <w:rPr>
          <w:rFonts w:ascii="Arial" w:hAnsi="Arial" w:cs="Arial"/>
          <w:i/>
          <w:iCs/>
          <w:sz w:val="22"/>
          <w:szCs w:val="22"/>
        </w:rPr>
        <w:t>F-1</w:t>
      </w:r>
      <w:r w:rsidR="00476FAE">
        <w:rPr>
          <w:rFonts w:ascii="Arial" w:hAnsi="Arial" w:cs="Arial"/>
          <w:sz w:val="22"/>
          <w:szCs w:val="22"/>
        </w:rPr>
        <w:t xml:space="preserve"> is significantly elevated in </w:t>
      </w:r>
      <w:r w:rsidR="00476FAE" w:rsidRPr="00677CB2">
        <w:rPr>
          <w:rFonts w:ascii="Arial" w:hAnsi="Arial" w:cs="Arial"/>
          <w:i/>
          <w:iCs/>
          <w:sz w:val="22"/>
          <w:szCs w:val="22"/>
        </w:rPr>
        <w:t>SOD1</w:t>
      </w:r>
      <w:r w:rsidR="00476FAE" w:rsidRPr="00677CB2">
        <w:rPr>
          <w:rFonts w:ascii="Arial" w:hAnsi="Arial" w:cs="Arial"/>
          <w:i/>
          <w:iCs/>
          <w:sz w:val="22"/>
          <w:szCs w:val="22"/>
          <w:vertAlign w:val="superscript"/>
        </w:rPr>
        <w:t>G93A</w:t>
      </w:r>
      <w:r w:rsidR="00476FAE">
        <w:rPr>
          <w:rFonts w:ascii="Arial" w:hAnsi="Arial" w:cs="Arial"/>
          <w:sz w:val="22"/>
          <w:szCs w:val="22"/>
        </w:rPr>
        <w:t xml:space="preserve"> </w:t>
      </w:r>
      <w:r w:rsidR="00354B09">
        <w:rPr>
          <w:rFonts w:ascii="Arial" w:hAnsi="Arial" w:cs="Arial"/>
          <w:sz w:val="22"/>
          <w:szCs w:val="22"/>
        </w:rPr>
        <w:t>males</w:t>
      </w:r>
      <w:r w:rsidR="00506FE1">
        <w:rPr>
          <w:rFonts w:ascii="Arial" w:hAnsi="Arial" w:cs="Arial"/>
          <w:sz w:val="22"/>
          <w:szCs w:val="22"/>
        </w:rPr>
        <w:t xml:space="preserve"> </w:t>
      </w:r>
      <w:r w:rsidR="00476FAE">
        <w:rPr>
          <w:rFonts w:ascii="Arial" w:hAnsi="Arial" w:cs="Arial"/>
          <w:sz w:val="22"/>
          <w:szCs w:val="22"/>
        </w:rPr>
        <w:t>following both the rotarod and grid test, supporting previous studies on the negative impact of exercise in ALS</w:t>
      </w:r>
      <w:r w:rsidR="00C7468D">
        <w:rPr>
          <w:rFonts w:ascii="Arial" w:hAnsi="Arial" w:cs="Arial"/>
          <w:sz w:val="22"/>
          <w:szCs w:val="22"/>
        </w:rPr>
        <w:t xml:space="preserve"> patients</w:t>
      </w:r>
      <w:r w:rsidR="00F277E7">
        <w:rPr>
          <w:rFonts w:ascii="Arial" w:hAnsi="Arial" w:cs="Arial"/>
          <w:sz w:val="22"/>
          <w:szCs w:val="22"/>
        </w:rPr>
        <w:t xml:space="preserve"> </w:t>
      </w:r>
      <w:r w:rsidR="00F277E7">
        <w:rPr>
          <w:rFonts w:ascii="Arial" w:hAnsi="Arial" w:cs="Arial"/>
          <w:sz w:val="22"/>
          <w:szCs w:val="22"/>
        </w:rPr>
        <w:fldChar w:fldCharType="begin"/>
      </w:r>
      <w:r w:rsidR="009D16EE">
        <w:rPr>
          <w:rFonts w:ascii="Arial" w:hAnsi="Arial" w:cs="Arial"/>
          <w:sz w:val="22"/>
          <w:szCs w:val="22"/>
        </w:rPr>
        <w:instrText xml:space="preserve"> ADDIN ZOTERO_ITEM CSL_CITATION {"citationID":"nuAkVEr6","properties":{"formattedCitation":"[63,77]","plainCitation":"[63,77]","noteIndex":0},"citationItems":[{"id":2745,"uris":["http://zotero.org/users/3289070/items/FDSBEPJB"],"itemData":{"id":2745,"type":"article-journal","abstract":"OBJECTIVE: The aim of this systematic review and meta-analysis was to assess the effect of aerobic, resistance and combined exercise training in patients with ALS.\nDATA SOURCE: A comprehensive systematic search of CENTRAL, CINAHL, SPORTDiscuss, Embase, Scopus, ProQuest was performed from inception to February 2021.\nELIGIBILITY CRITERIA: The systematic review included all studies that examined the effect of exercise training in ALS patients. Meta-analysis was also carried out on randomized controlled trials (RCTs).\nDATA EXTRACTION AND DATA SYNTHESIS: Data related to primary outcomes (functional ability, respiratory function, fatigue, pain, quality of life, upper-body strength, lower-body strength and Vo2peak) and secondary outcomes (adverse events and feasibility of exercises) was extracted from all studies and systematically reviewed.\nRESULTS: 16 trials including 532 patients met the inclusion criteria; of these, eight studies were included in this meta-analysis. The meta-analysis found a statistically significant difference in favor of exercise in functional ability (P=0.001), overall quality of life (P=0.03) and Vo2peak (P=0.01). The included trials were generally of poor quality and had a risk of bias. However, the results of sensitivity analysis, after omitting studies with high risk of bias, showed no statistically significant difference in functional ability (P=0.05), overall quality of life (P=0.12) and Vo2peak (P=0.13). Finally, no significant difference was found in respiratory function, fatigue, pain, and upper-body and lower-body strength.\nCONCLUSIONS: The safety and effectiveness of exercise therapy in ALS patients remains unclear and further high quality RCTs with larger sample size are needed. Systematic Review Registration Number PROSPERO CRD42019140011.","container-title":"Physiotherapy","DOI":"10.1016/j.physio.2021.04.005","ISSN":"1873-1465","journalAbbreviation":"Physiotherapy","language":"eng","note":"PMID: 34555670","page":"12-28","source":"PubMed","title":"Aerobic, resistance and combined exercise training for patients with amyotrophic lateral sclerosis: a systematic review and meta-analysis","title-short":"Aerobic, resistance and combined exercise training for patients with amyotrophic lateral sclerosis","volume":"113","author":[{"family":"Rahmati","given":"Masoud"},{"family":"Malakoutinia","given":"Fatemeh"}],"issued":{"date-parts":[["2021",12]]}}},{"id":2744,"uris":["http://zotero.org/users/3289070/items/MZNBN6N8"],"itemData":{"id":2744,"type":"article-journal","abstract":"Amyotrophic lateral sclerosis (ALS), a fatal neurodegenerative disease, involves the rapid deterioration of motor neurons resulting in severe muscle atrophy and respiratory insufficiency. It is considered a \"multisystemic\" disease with many potential mechanisms responsible for its pathology. Currently, there is no cure for ALS. Exercise training is suggested as a potential approach to reduce ALS pathology, but its beneficial role remains controversial. This review provides an overview of the effects of exercise training in ALS-affected mice and patients. It will compare the intensity, duration, and type of exercise on the health of SOD1G93A mice, a mouse model of familial ALS, and review clinical studies involving ALS patients undergoing both endurance and resistance training. In summary, mild-to-moderate swimming-based endurance training appears the most advantageous mode of exercise in SOD1G93A mice, improving animal survival, and delaying the onset and progression of disease. Furthermore, clinical studies show that both endurance and resistance training have an advantageous impact on the quality of life of ALS patients without extending life expectancy. However, small sample sizes, non-representative control populations, heterogeneous disease stage of patients, and the presence of confounders often exist in the exercise studies conducted with ALS patients. This raises concerns about the interpretation of these findings and, therefore, these results should be considered with caution. While promising, more pre-clinical and clinical studies with improved experimental design and fewer limitations are still necessary to confirm the impact of exercise training on the health of ALS patients.","container-title":"Frontiers in Neurology","DOI":"10.3389/fneur.2019.00783","ISSN":"1664-2295","journalAbbreviation":"Front Neurol","language":"eng","note":"PMID: 31379732\nPMCID: PMC6652799","page":"783","source":"PubMed","title":"The Role of Exercise as a Non-pharmacological Therapeutic Approach for Amyotrophic Lateral Sclerosis: Beneficial or Detrimental?","title-short":"The Role of Exercise as a Non-pharmacological Therapeutic Approach for Amyotrophic Lateral Sclerosis","volume":"10","author":[{"family":"Tsitkanou","given":"Stavroula"},{"family":"Della Gatta","given":"Paul"},{"family":"Foletta","given":"Victoria"},{"family":"Russell","given":"Aaron"}],"issued":{"date-parts":[["2019"]]}}}],"schema":"https://github.com/citation-style-language/schema/raw/master/csl-citation.json"} </w:instrText>
      </w:r>
      <w:r w:rsidR="00F277E7">
        <w:rPr>
          <w:rFonts w:ascii="Arial" w:hAnsi="Arial" w:cs="Arial"/>
          <w:sz w:val="22"/>
          <w:szCs w:val="22"/>
        </w:rPr>
        <w:fldChar w:fldCharType="separate"/>
      </w:r>
      <w:r w:rsidR="009D16EE" w:rsidRPr="009D16EE">
        <w:rPr>
          <w:rFonts w:ascii="Arial" w:hAnsi="Arial" w:cs="Arial"/>
          <w:sz w:val="22"/>
        </w:rPr>
        <w:t>[63,77]</w:t>
      </w:r>
      <w:r w:rsidR="00F277E7">
        <w:rPr>
          <w:rFonts w:ascii="Arial" w:hAnsi="Arial" w:cs="Arial"/>
          <w:sz w:val="22"/>
          <w:szCs w:val="22"/>
        </w:rPr>
        <w:fldChar w:fldCharType="end"/>
      </w:r>
      <w:r w:rsidR="00476FAE">
        <w:rPr>
          <w:rFonts w:ascii="Arial" w:hAnsi="Arial" w:cs="Arial"/>
          <w:sz w:val="22"/>
          <w:szCs w:val="22"/>
        </w:rPr>
        <w:t>.</w:t>
      </w:r>
      <w:r w:rsidR="00354B09">
        <w:rPr>
          <w:rFonts w:ascii="Arial" w:hAnsi="Arial" w:cs="Arial"/>
          <w:sz w:val="22"/>
          <w:szCs w:val="22"/>
        </w:rPr>
        <w:t xml:space="preserve"> </w:t>
      </w:r>
      <w:r w:rsidR="00F277E7">
        <w:rPr>
          <w:rFonts w:ascii="Arial" w:hAnsi="Arial" w:cs="Arial"/>
          <w:sz w:val="22"/>
          <w:szCs w:val="22"/>
        </w:rPr>
        <w:t xml:space="preserve">In </w:t>
      </w:r>
      <w:r w:rsidR="00F277E7" w:rsidRPr="0095618F">
        <w:rPr>
          <w:rFonts w:ascii="Arial" w:hAnsi="Arial" w:cs="Arial"/>
          <w:i/>
          <w:iCs/>
          <w:sz w:val="22"/>
          <w:szCs w:val="22"/>
        </w:rPr>
        <w:t>SOD1</w:t>
      </w:r>
      <w:r w:rsidR="00F277E7" w:rsidRPr="0095618F">
        <w:rPr>
          <w:rFonts w:ascii="Arial" w:hAnsi="Arial" w:cs="Arial"/>
          <w:i/>
          <w:iCs/>
          <w:sz w:val="22"/>
          <w:szCs w:val="22"/>
          <w:vertAlign w:val="superscript"/>
        </w:rPr>
        <w:t>G93A</w:t>
      </w:r>
      <w:r w:rsidR="00F277E7" w:rsidRPr="0095618F">
        <w:rPr>
          <w:rFonts w:ascii="Arial" w:hAnsi="Arial" w:cs="Arial"/>
          <w:i/>
          <w:iCs/>
          <w:sz w:val="22"/>
          <w:szCs w:val="22"/>
        </w:rPr>
        <w:t>;Fn14</w:t>
      </w:r>
      <w:r w:rsidR="00F277E7" w:rsidRPr="0095618F">
        <w:rPr>
          <w:rFonts w:ascii="Arial" w:hAnsi="Arial" w:cs="Arial"/>
          <w:i/>
          <w:iCs/>
          <w:sz w:val="22"/>
          <w:szCs w:val="22"/>
          <w:vertAlign w:val="superscript"/>
        </w:rPr>
        <w:t>-/-</w:t>
      </w:r>
      <w:r w:rsidR="00F277E7">
        <w:rPr>
          <w:rFonts w:ascii="Arial" w:hAnsi="Arial" w:cs="Arial"/>
          <w:i/>
          <w:iCs/>
          <w:sz w:val="22"/>
          <w:szCs w:val="22"/>
        </w:rPr>
        <w:t xml:space="preserve"> </w:t>
      </w:r>
      <w:r w:rsidR="00F277E7">
        <w:rPr>
          <w:rFonts w:ascii="Arial" w:hAnsi="Arial" w:cs="Arial"/>
          <w:sz w:val="22"/>
          <w:szCs w:val="22"/>
        </w:rPr>
        <w:t>m</w:t>
      </w:r>
      <w:r w:rsidR="00354B09">
        <w:rPr>
          <w:rFonts w:ascii="Arial" w:hAnsi="Arial" w:cs="Arial"/>
          <w:sz w:val="22"/>
          <w:szCs w:val="22"/>
        </w:rPr>
        <w:t>ales</w:t>
      </w:r>
      <w:r w:rsidR="00F277E7">
        <w:rPr>
          <w:rFonts w:ascii="Arial" w:hAnsi="Arial" w:cs="Arial"/>
          <w:sz w:val="22"/>
          <w:szCs w:val="22"/>
        </w:rPr>
        <w:t xml:space="preserve"> , </w:t>
      </w:r>
      <w:r w:rsidR="00F277E7" w:rsidRPr="00F277E7">
        <w:rPr>
          <w:rFonts w:ascii="Arial" w:hAnsi="Arial" w:cs="Arial"/>
          <w:i/>
          <w:iCs/>
          <w:sz w:val="22"/>
          <w:szCs w:val="22"/>
        </w:rPr>
        <w:t>Mu</w:t>
      </w:r>
      <w:r w:rsidR="009F0433">
        <w:rPr>
          <w:rFonts w:ascii="Arial" w:hAnsi="Arial" w:cs="Arial"/>
          <w:i/>
          <w:iCs/>
          <w:sz w:val="22"/>
          <w:szCs w:val="22"/>
        </w:rPr>
        <w:t>R</w:t>
      </w:r>
      <w:r w:rsidR="00F277E7" w:rsidRPr="00F277E7">
        <w:rPr>
          <w:rFonts w:ascii="Arial" w:hAnsi="Arial" w:cs="Arial"/>
          <w:i/>
          <w:iCs/>
          <w:sz w:val="22"/>
          <w:szCs w:val="22"/>
        </w:rPr>
        <w:t>F-1</w:t>
      </w:r>
      <w:r w:rsidR="00F277E7">
        <w:rPr>
          <w:rFonts w:ascii="Arial" w:hAnsi="Arial" w:cs="Arial"/>
          <w:sz w:val="22"/>
          <w:szCs w:val="22"/>
        </w:rPr>
        <w:t xml:space="preserve"> levels remained low in both rotarod and grid test groups, aligning with the previous report o</w:t>
      </w:r>
      <w:r w:rsidR="009F0433">
        <w:rPr>
          <w:rFonts w:ascii="Arial" w:hAnsi="Arial" w:cs="Arial"/>
          <w:sz w:val="22"/>
          <w:szCs w:val="22"/>
        </w:rPr>
        <w:t>f</w:t>
      </w:r>
      <w:r w:rsidR="00F277E7">
        <w:rPr>
          <w:rFonts w:ascii="Arial" w:hAnsi="Arial" w:cs="Arial"/>
          <w:sz w:val="22"/>
          <w:szCs w:val="22"/>
        </w:rPr>
        <w:t xml:space="preserve"> reduced neurogenic muscle atrophy in muscle-specific Fn14-depleted animals </w:t>
      </w:r>
      <w:r w:rsidR="00F277E7">
        <w:rPr>
          <w:rFonts w:ascii="Arial" w:hAnsi="Arial" w:cs="Arial"/>
          <w:sz w:val="22"/>
          <w:szCs w:val="22"/>
        </w:rPr>
        <w:fldChar w:fldCharType="begin"/>
      </w:r>
      <w:r w:rsidR="009D16EE">
        <w:rPr>
          <w:rFonts w:ascii="Arial" w:hAnsi="Arial" w:cs="Arial"/>
          <w:sz w:val="22"/>
          <w:szCs w:val="22"/>
        </w:rPr>
        <w:instrText xml:space="preserve"> ADDIN ZOTERO_ITEM CSL_CITATION {"citationID":"6TxrtzTa","properties":{"formattedCitation":"[75]","plainCitation":"[75]","noteIndex":0},"citationItems":[{"id":2751,"uris":["http://zotero.org/users/3289070/items/VGUC3X48"],"itemData":{"id":2751,"type":"article-journal","abstract":"Skeletal muscle atrophy is a prevalent complication in multiple chronic diseases and disuse conditions. Fibroblast growth factor-inducible 14 (Fn14) is a member of the TNF receptor superfamily and a bona fide receptor of the TWEAK cytokine. Accumulating evidence suggests that Fn14 levels are increased in catabolic conditions as well as during exercise. However, the role of Fn14 in the regulation of skeletal muscle mass and function remains poorly understood. In this study, through the generation of novel skeletal muscle-specific Fn14-knockout mice, we have investigated the muscle role of Fn14 in the regulation of exercise capacity and denervation-induced muscle atrophy. Our results demonstrate that there was no difference in skeletal muscle mass between control and muscle-specific Fn14-knockout mice. Nevertheless, the deletion of Fn14 in skeletal muscle significantly improved exercise capacity and resistance to fatigue. This effect of Fn14 deletion is associated with an increased proportion of oxidative myofibers and higher capillaries number per myofiber in skeletal muscle. Furthermore, our results demonstrate that targeted deletion of Fn14 inhibits denervation-induced muscle atrophy in adult mice. Deletion of Fn14 reduced the expression of components of the ubiquitin-proteasome system and non-canonical NF-kappa B signaling in denervated skeletal muscle, as well as increased the phosphorylation of Akt kinase and FoxO3a transcription factor. Collectively, our results demonstrate that targeted inhibition of Fn14 improves exercise tolerance and inhibits denervation-induced muscle atrophy in adult mice.","container-title":"FASEB journal: official publication of the Federation of American Societies for Experimental Biology","DOI":"10.1096/fj.202201583R","ISSN":"1530-6860","issue":"12","journalAbbreviation":"FASEB J","language":"eng","note":"PMID: 36412933\nPMCID: PMC10587854","page":"e22666","source":"PubMed","title":"Targeted ablation of Fn14 receptor improves exercise capacity and inhibits neurogenic muscle atrophy","volume":"36","author":[{"family":"Tomaz da Silva","given":"Meiricris"},{"family":"Joshi","given":"Aniket S."},{"family":"Koike","given":"Tatiana E."},{"family":"Roy","given":"Anirban"},{"family":"Mathukumalli","given":"Kavya"},{"family":"Sopariwala","given":"Danesh H."},{"family":"Narkar","given":"Vihang A."},{"family":"Kumar","given":"Ashok"}],"issued":{"date-parts":[["2022",12]]}}}],"schema":"https://github.com/citation-style-language/schema/raw/master/csl-citation.json"} </w:instrText>
      </w:r>
      <w:r w:rsidR="00F277E7">
        <w:rPr>
          <w:rFonts w:ascii="Arial" w:hAnsi="Arial" w:cs="Arial"/>
          <w:sz w:val="22"/>
          <w:szCs w:val="22"/>
        </w:rPr>
        <w:fldChar w:fldCharType="separate"/>
      </w:r>
      <w:r w:rsidR="009D16EE" w:rsidRPr="009D16EE">
        <w:rPr>
          <w:rFonts w:ascii="Arial" w:hAnsi="Arial" w:cs="Arial"/>
          <w:sz w:val="22"/>
        </w:rPr>
        <w:t>[75]</w:t>
      </w:r>
      <w:r w:rsidR="00F277E7">
        <w:rPr>
          <w:rFonts w:ascii="Arial" w:hAnsi="Arial" w:cs="Arial"/>
          <w:sz w:val="22"/>
          <w:szCs w:val="22"/>
        </w:rPr>
        <w:fldChar w:fldCharType="end"/>
      </w:r>
      <w:r w:rsidR="00F277E7">
        <w:rPr>
          <w:rFonts w:ascii="Arial" w:hAnsi="Arial" w:cs="Arial"/>
          <w:sz w:val="22"/>
          <w:szCs w:val="22"/>
        </w:rPr>
        <w:t>.</w:t>
      </w:r>
      <w:r w:rsidR="00354B09">
        <w:rPr>
          <w:rFonts w:ascii="Arial" w:hAnsi="Arial" w:cs="Arial"/>
          <w:sz w:val="22"/>
          <w:szCs w:val="22"/>
        </w:rPr>
        <w:t xml:space="preserve"> However, in females, </w:t>
      </w:r>
      <w:r w:rsidR="00354B09" w:rsidRPr="002D54FD">
        <w:rPr>
          <w:rFonts w:ascii="Arial" w:hAnsi="Arial" w:cs="Arial"/>
          <w:i/>
          <w:iCs/>
          <w:sz w:val="22"/>
          <w:szCs w:val="22"/>
        </w:rPr>
        <w:t>MuRF-1</w:t>
      </w:r>
      <w:r w:rsidR="00354B09">
        <w:rPr>
          <w:rFonts w:ascii="Arial" w:hAnsi="Arial" w:cs="Arial"/>
          <w:sz w:val="22"/>
          <w:szCs w:val="22"/>
        </w:rPr>
        <w:t xml:space="preserve"> expression was significantly increased in WT mice only following the rotarod and all experimental groups after the grid test.  </w:t>
      </w:r>
      <w:r w:rsidR="00F277E7">
        <w:rPr>
          <w:rFonts w:ascii="Arial" w:hAnsi="Arial" w:cs="Arial"/>
          <w:sz w:val="22"/>
          <w:szCs w:val="22"/>
        </w:rPr>
        <w:t xml:space="preserve"> </w:t>
      </w:r>
      <w:r w:rsidR="00DB5D60">
        <w:rPr>
          <w:rFonts w:ascii="Arial" w:hAnsi="Arial" w:cs="Arial"/>
          <w:sz w:val="22"/>
          <w:szCs w:val="22"/>
        </w:rPr>
        <w:t xml:space="preserve">. While the differential expression patterns of both atrogenes might appear contradictory, previous studies have demonstrated that their regulation can be </w:t>
      </w:r>
      <w:r w:rsidR="00C7468D">
        <w:rPr>
          <w:rFonts w:ascii="Arial" w:hAnsi="Arial" w:cs="Arial"/>
          <w:sz w:val="22"/>
          <w:szCs w:val="22"/>
        </w:rPr>
        <w:t xml:space="preserve">controlled </w:t>
      </w:r>
      <w:r w:rsidR="00DB5D60">
        <w:rPr>
          <w:rFonts w:ascii="Arial" w:hAnsi="Arial" w:cs="Arial"/>
          <w:sz w:val="22"/>
          <w:szCs w:val="22"/>
        </w:rPr>
        <w:t>by distinct pathways</w:t>
      </w:r>
      <w:r w:rsidR="00354B09">
        <w:rPr>
          <w:rFonts w:ascii="Arial" w:hAnsi="Arial" w:cs="Arial"/>
          <w:sz w:val="22"/>
          <w:szCs w:val="22"/>
        </w:rPr>
        <w:t xml:space="preserve"> and in a sex-dependent fashion</w:t>
      </w:r>
      <w:r w:rsidR="00DB5D60">
        <w:rPr>
          <w:rFonts w:ascii="Arial" w:hAnsi="Arial" w:cs="Arial"/>
          <w:sz w:val="22"/>
          <w:szCs w:val="22"/>
        </w:rPr>
        <w:t xml:space="preserve"> </w:t>
      </w:r>
      <w:r w:rsidR="00DB5D60">
        <w:rPr>
          <w:rFonts w:ascii="Arial" w:hAnsi="Arial" w:cs="Arial"/>
          <w:sz w:val="22"/>
          <w:szCs w:val="22"/>
        </w:rPr>
        <w:fldChar w:fldCharType="begin"/>
      </w:r>
      <w:r w:rsidR="009D16EE">
        <w:rPr>
          <w:rFonts w:ascii="Arial" w:hAnsi="Arial" w:cs="Arial"/>
          <w:sz w:val="22"/>
          <w:szCs w:val="22"/>
        </w:rPr>
        <w:instrText xml:space="preserve"> ADDIN ZOTERO_ITEM CSL_CITATION {"citationID":"ra4JNgMG","properties":{"formattedCitation":"[78\\uc0\\u8211{}82]","plainCitation":"[78–82]","noteIndex":0},"citationItems":[{"id":2742,"uris":["http://zotero.org/users/3289070/items/LYPD9WAK"],"itemData":{"id":2742,"type":"article-journal","abstract":"We examined muscle-specific ubiquitin ligases MAFbx/Atrogin-1 and MuRF1 gene expression resulting from immobilization-induced skeletal muscle atrophy of slow-twitch soleus and fast-twitch plantaris muscles. Male C57BL/6 mice were subjected to hindlimb immobilization, which induced similar percentage decreases in muscle mass in the soleus and plantaris muscles. Expression of MAFbx/Atrogin-1 and MuRF1 was significantly greater in the plantaris muscle than in the soleus muscle during the early stage of atrophy. After a 3-day period of atrophy, total FOXO3a protein level had increased in both muscles, while phosphorylated FOXO3a protein had decreased in the plantaris muscle, but not in the soleus muscle. PGC-1α protein expression did not change following immobilization in both muscles, but basal PGC-1α protein in the soleus was markedly higher than that in plantaris muscles. These data suggest that although soleus and plantaris muscles atrophied to a similar extent and that muscle-specific ubiquitin protein ligases (E3) may contribute more to the atrophy of fast-twitch muscle than to that of slow-twitch muscle during immobilization.","container-title":"The Journal of Physiological Sciences","DOI":"10.1007/s12576-011-0175-6","ISSN":"1880-6562","issue":"6","journalAbbreviation":"J Physiol Sci","language":"en","note":"number: 6\npublisher: BioMed Central","page":"537-546","source":"jps.biomedcentral.com","title":"Differential gene expression of muscle-specific ubiquitin ligase MAFbx/Atrogin-1 and MuRF1 in response to immobilization-induced atrophy of slow-twitch and fast-twitch muscles","volume":"61","author":[{"family":"Okamoto","given":"Takeshi"},{"family":"Torii","given":"Suguru"},{"family":"Machida","given":"Shuichi"}],"issued":{"date-parts":[["2011",11]]}}},{"id":2743,"uris":["http://zotero.org/users/3289070/items/GJWAAEVW"],"itemData":{"id":2743,"type":"article-journal","abstract":"Atrogin-1 and Muscle-specific RING finger protein 1 (MuRF1) are highly expressed in multiple conditions of skeletal muscle atrophy. The phosphoinositide 3-kinase (PI3K)/Akt/forkhead box (FoxO) signaling pathway is well known to regulate Atrogin-1 and MuRF1 gene expressions. However, Akt activation also activates the mechanistic target of rapamycin complex 1 (mTORC1), which induces skeletal muscle hypertrophy. Whether mTORC1-dependent signaling has a role in regulating Atrogin-1 and/or MuRF1 gene and protein expression is currently unclear. In this study, we showed that activation of insulin-mediated Akt signaling suppresses both Atrogin-1 and MuRF1 protein contents and that inhibition of Akt increases both Atrogin-1 and MuRF1 protein contents in C2C12 myotubes. Interestingly, inhibition of mTORC1 with a specific mTORC1 inhibitor, rapamycin, increased Atrogin-1, but not MuRF1, protein content. Furthermore, activation of AMP-activated protein kinase (AMPK), a negative regulator of the mTORC1 signaling pathway, also showed distinct time-dependent changes between Atrogin-1 and MuRF1 protein contents, suggesting differential regulatory mechanisms between Atrogin-1 and MuRF1 protein content. To further explore the downstream of mTORC1 signaling, we employed a specific S6K1 inhibitor, PF-4708671. We found that Atrogin-1 protein content was dose-dependently increased with PF-4708671 treatment, whereas MuRF1 protein content was decreased at 50 μM of PF-4708671 treatment. However, MuRF1 protein content was unexpectedly increased by PF-4708671 treatment for a longer period. Overall, our results indicate that Atrogin-1 and MuRF1 protein contents are regulated by different mechanisms, the downstream of Akt, and that Atrogin-1 protein content can be regulated by the rapamycin-sensitive mTOR-S6K1-dependent signaling pathway.","container-title":"American Journal of Physiology. Cell Physiology","DOI":"10.1152/ajpcell.00384.2021","ISSN":"1522-1563","issue":"1","journalAbbreviation":"Am J Physiol Cell Physiol","language":"eng","note":"PMID: 35704697","page":"C215-C225","source":"PubMed","title":"Ubiquitin E3 ligase Atrogin-1 protein is regulated via the rapamycin-sensitive mTOR-S6K1 signaling pathway in C2C12 muscle cells","volume":"323","author":[{"family":"Nishimura","given":"Yusuke"},{"family":"Chunthorng-Orn","given":"Jitpisute"},{"family":"Lord","given":"Samuel"},{"family":"Musa","given":"Ibrahim"},{"family":"Dawson","given":"Peter"},{"family":"Holm","given":"Lars"},{"family":"Lai","given":"Yu-Chiang"}],"issued":{"date-parts":[["2022",7,1]]}}},{"id":2842,"uris":["http://zotero.org/users/3289070/items/H8RAYCUG"],"itemData":{"id":2842,"type":"article-journal","abstract":"We made sex-based comparisons of rates of myofibrillar protein synthesis (MPS) and anabolic signaling after a single bout of high-intensity resistance exercise. Eight men (20 ± 10 yr, BMI = 24.3 ± 2.4) and eight women (22 ± 1.8 yr, BMI = 23.0 ± 1.9) underwent primed constant infusions of l-[ring-(13)C(6)]phenylalanine on consecutive days with serial muscle biopsies. Biopsies were taken from the vastus lateralis at rest and 1, 3, 5, 24, 26, and 28 h after exercise. Twenty-five grams of whey protein was ingested immediately and 26 h after exercise. We also measured exercise-induced serum testosterone because it is purported to contribute to increases in myofibrillar protein synthesis (MPS) postexercise and its absence has been hypothesized to attenuate adaptative responses to resistance exercise in women. The exercise-induced area under the testosterone curve was 45-fold greater in men than women in the early (1 h) recovery period following exercise (P &lt; 0.001). MPS was elevated similarly in men and women (2.3- and 2.7-fold, respectively) 1-5 h postexercise and after protein ingestion following 24 h recovery. Phosphorylation of mTOR(Ser2448) was elevated to a greater extent in men than women acutely after exercise (P = 0.003), whereas increased phosphorylation of p70S6K1(Thr389) was not different between sexes. Androgen receptor content was greater in men (main effect for sex, P = 0.049). Atrogin-1 mRNA abundance was decreased after 5 h recovery in both men and women (P &lt; 0.001), and MuRF-1 expression was elevated in men after protein ingestion following 24 h recovery (P = 0.003). These results demonstrate minor sex-based differences in signaling responses and no difference in the MPS response to resistance exercise in the fed state. Interestingly, our data demonstrate that exercise-induced increases in MPS are dissociated from postexercise testosteronemia and that stimulation of MPS occurs effectively with low systemic testosterone concentrations in women.","container-title":"Journal of Applied Physiology (Bethesda, Md.: 1985)","DOI":"10.1152/japplphysiol.00170.2012","ISSN":"1522-1601","issue":"11","journalAbbreviation":"J Appl Physiol (1985)","language":"eng","note":"PMID: 22383503","page":"1805-1813","source":"PubMed","title":"Sex-based comparisons of myofibrillar protein synthesis after resistance exercise in the fed state","volume":"112","author":[{"family":"West","given":"Daniel W. D."},{"family":"Burd","given":"Nicholas A."},{"family":"Churchward-Venne","given":"Tyler A."},{"family":"Camera","given":"Donny M."},{"family":"Mitchell","given":"Cameron J."},{"family":"Baker","given":"Steven K."},{"family":"Hawley","given":"John A."},{"family":"Coffey","given":"Vernon G."},{"family":"Phillips","given":"Stuart M."}],"issued":{"date-parts":[["2012",6]]}}},{"id":2839,"uris":["http://zotero.org/users/3289070/items/2YX58ZFM"],"itemData":{"id":2839,"type":"article-journal","abstract":"What is the central question of this study? Are there sex-based differences in the acute skeletal muscle response to sprint interval training (SIT)? What is the main finding and its importance? In response to a SIT protocol that involved three 20 s bouts of 'all-out' cycling, the expression of multiple genes associated with mitochondrial biogenesis, metabolic control and structural remodelling was largely similar between men and women matched for fitness. Our findings cannot explain previous reports of sex-based differences in the adaptive response to SIT and suggest that the mechanistic basis for these differences remains to be elucidated. A few studies have reported sex-based differences in response to several weeks of sprint interval training (SIT). These findings may relate to sex-specific responses to an acute session of SIT. We tested the hypothesis that the acute skeletal muscle response to SIT differs between sexes. Sedentary but healthy men (n = 10) and women (n = 9) were matched for age (22 ± 3 versus 22 ± 3 years old) and cardiorespiratory fitness [45 ± 7 versus 43 ± 10 ml O2  (kg fat-free mass)-1  min-1 ], with women tested in the mid-follicular phase of their menstrual cycles. Subjects performed three 20 s 'all-out' cycling efforts against a resistance of 5% of body mass, interspersed with 2 min of recovery. Relative mean power outputs [7.6 ± 0.5 versus 7.5 ± 0.9 W (kg fat-free mass)-1 ] were similar between men and women (P &gt; 0.05). Furthermore, there were no differences in the exercise-induced changes in mRNA expression of PGC-1α, PRC, PPARD, SIRT1, RIP140, HSL, HKII, PDK4, PDP1, FOXO3, MURF-1, Myf5, MyoD and VEGFA at 3 h of recovery versus rest (P &lt; 0.05, main effect of time). The only sex-specific responses to exercise were an increase in the mRNA expression of GLUT4 and LPL in women only and Atrogin-1 in men only (P &lt; 0.05). Women also had higher expression of HKII and lower expression of FOXO3 compared with men (P &lt; 0.05, main effect of sex). We conclude that the acute skeletal muscle response to SIT is largely similar in young men and women. The mechanistic basis for sex-based differences in response to several weeks of SIT that has been previously reported remains to be elucidated.","container-title":"Experimental Physiology","DOI":"10.1113/EP086118","ISSN":"1469-445X","issue":"3","journalAbbreviation":"Exp Physiol","language":"eng","note":"PMID: 28118678","page":"354-365","source":"PubMed","title":"Effect of sex on the acute skeletal muscle response to sprint interval exercise","volume":"102","author":[{"family":"Skelly","given":"Lauren E."},{"family":"Gillen","given":"Jenna B."},{"family":"MacInnis","given":"Martin J."},{"family":"Martin","given":"Brian J."},{"family":"Safdar","given":"Adeel"},{"family":"Akhtar","given":"Mahmood"},{"family":"MacDonald","given":"Maureen J."},{"family":"Tarnopolsky","given":"Mark A."},{"family":"Gibala","given":"Martin J."}],"issued":{"date-parts":[["2017",3,1]]}}},{"id":2844,"uris":["http://zotero.org/users/3289070/items/NAXB9F4A"],"itemData":{"id":2844,"type":"article-journal","abstract":"Skeletal muscle atrophy is a common side effect of most human diseases. Muscle loss is not only detrimental for the quality of life but it also dramatically impairs physiological processes of the organism and decreases the efficiency of medical treatments. While hypothesized for years, the existence of an atrophying programme common to all pathologies is still incompletely solved despite the discovery of several actors and key regulators of muscle atrophy. More than a decade ago, the discovery of a set of genes, whose expression at the mRNA levels were similarly altered in different catabolic situations, opened the way of a new concept: the presence of atrogenes, i.e. atrophy-related genes. Importantly, the atrogenes are referred as such on the basis of their mRNA content in atrophying muscles, the regulation at the protein level being sometimes more complicate to elucidate. It should be noticed that the atrogenes are markers of atrophy and that their implication as active inducers of atrophy is still an open question for most of them. While the atrogene family has grown over the years, it has mostly been incremented based on data coming from rodent models. Whether the rodent atrogenes are valid for humans still remain to be established. An “atrogene” was originally defined as a gene systematically up- or down-regulated in several catabolic situations. Even if recent works often restrict this notion to the up-regulation of a limited number of proteolytic enzymes, it is important to keep in mind the big picture view. In this review, we provide an update of the validated and potential rodent atrogenes and the metabolic pathways they belong, and based on recent work, their relevance in human physio-pathological situations. We also propose a more precise definition of the atrogenes that integrates rapid recovery when catabolic stimuli are stopped or replaced by anabolic ones.","collection-title":"Proteases: goldies enzymes always on the agenda","container-title":"Biochimie","DOI":"10.1016/j.biochi.2019.07.014","ISSN":"0300-9084","journalAbbreviation":"Biochimie","page":"251-269","source":"ScienceDirect","title":"Skeletal muscle atrogenes: From rodent models to human pathologies","title-short":"Skeletal muscle atrogenes","volume":"166","author":[{"family":"Taillandier","given":"Daniel"},{"family":"Polge","given":"Cécile"}],"issued":{"date-parts":[["2019",11,1]]}}}],"schema":"https://github.com/citation-style-language/schema/raw/master/csl-citation.json"} </w:instrText>
      </w:r>
      <w:r w:rsidR="00DB5D60">
        <w:rPr>
          <w:rFonts w:ascii="Arial" w:hAnsi="Arial" w:cs="Arial"/>
          <w:sz w:val="22"/>
          <w:szCs w:val="22"/>
        </w:rPr>
        <w:fldChar w:fldCharType="separate"/>
      </w:r>
      <w:r w:rsidR="009D16EE" w:rsidRPr="009D16EE">
        <w:rPr>
          <w:rFonts w:ascii="Arial" w:hAnsi="Arial" w:cs="Arial"/>
          <w:sz w:val="22"/>
        </w:rPr>
        <w:t>[78–82]</w:t>
      </w:r>
      <w:r w:rsidR="00DB5D60">
        <w:rPr>
          <w:rFonts w:ascii="Arial" w:hAnsi="Arial" w:cs="Arial"/>
          <w:sz w:val="22"/>
          <w:szCs w:val="22"/>
        </w:rPr>
        <w:fldChar w:fldCharType="end"/>
      </w:r>
      <w:r w:rsidR="00DB5D60">
        <w:rPr>
          <w:rFonts w:ascii="Arial" w:hAnsi="Arial" w:cs="Arial"/>
          <w:sz w:val="22"/>
          <w:szCs w:val="22"/>
        </w:rPr>
        <w:t xml:space="preserve">. </w:t>
      </w:r>
      <w:r w:rsidR="00F277E7">
        <w:rPr>
          <w:rFonts w:ascii="Arial" w:hAnsi="Arial" w:cs="Arial"/>
          <w:sz w:val="22"/>
          <w:szCs w:val="22"/>
        </w:rPr>
        <w:t xml:space="preserve">Of note, </w:t>
      </w:r>
      <w:r w:rsidR="00DB5D60">
        <w:rPr>
          <w:rFonts w:ascii="Arial" w:hAnsi="Arial" w:cs="Arial"/>
          <w:sz w:val="22"/>
          <w:szCs w:val="22"/>
        </w:rPr>
        <w:t xml:space="preserve">our analysis of muscle fibres shows </w:t>
      </w:r>
      <w:r w:rsidR="00271E8D">
        <w:rPr>
          <w:rFonts w:ascii="Arial" w:hAnsi="Arial" w:cs="Arial"/>
          <w:sz w:val="22"/>
          <w:szCs w:val="22"/>
        </w:rPr>
        <w:t>an absence of perfect correlation between the expression of atrogenes and myofiber size,</w:t>
      </w:r>
      <w:r w:rsidR="007F59A3">
        <w:rPr>
          <w:rFonts w:ascii="Arial" w:hAnsi="Arial" w:cs="Arial"/>
          <w:sz w:val="22"/>
          <w:szCs w:val="22"/>
        </w:rPr>
        <w:t>suggest</w:t>
      </w:r>
      <w:r w:rsidR="00271E8D">
        <w:rPr>
          <w:rFonts w:ascii="Arial" w:hAnsi="Arial" w:cs="Arial"/>
          <w:sz w:val="22"/>
          <w:szCs w:val="22"/>
        </w:rPr>
        <w:t>ing</w:t>
      </w:r>
      <w:r w:rsidR="007F59A3">
        <w:rPr>
          <w:rFonts w:ascii="Arial" w:hAnsi="Arial" w:cs="Arial"/>
          <w:sz w:val="22"/>
          <w:szCs w:val="22"/>
        </w:rPr>
        <w:t xml:space="preserve"> that changes in </w:t>
      </w:r>
      <w:r w:rsidR="007F59A3" w:rsidRPr="007F59A3">
        <w:rPr>
          <w:rFonts w:ascii="Arial" w:hAnsi="Arial" w:cs="Arial"/>
          <w:i/>
          <w:iCs/>
          <w:sz w:val="22"/>
          <w:szCs w:val="22"/>
        </w:rPr>
        <w:t>MuRF-1</w:t>
      </w:r>
      <w:r w:rsidR="007F59A3">
        <w:rPr>
          <w:rFonts w:ascii="Arial" w:hAnsi="Arial" w:cs="Arial"/>
          <w:sz w:val="22"/>
          <w:szCs w:val="22"/>
        </w:rPr>
        <w:t xml:space="preserve"> and </w:t>
      </w:r>
      <w:r w:rsidR="009F0433">
        <w:rPr>
          <w:rFonts w:ascii="Arial" w:hAnsi="Arial" w:cs="Arial"/>
          <w:i/>
          <w:iCs/>
          <w:sz w:val="22"/>
          <w:szCs w:val="22"/>
        </w:rPr>
        <w:t>A</w:t>
      </w:r>
      <w:r w:rsidR="007F59A3" w:rsidRPr="007F59A3">
        <w:rPr>
          <w:rFonts w:ascii="Arial" w:hAnsi="Arial" w:cs="Arial"/>
          <w:i/>
          <w:iCs/>
          <w:sz w:val="22"/>
          <w:szCs w:val="22"/>
        </w:rPr>
        <w:t>trogin-1</w:t>
      </w:r>
      <w:r w:rsidR="007F59A3">
        <w:rPr>
          <w:rFonts w:ascii="Arial" w:hAnsi="Arial" w:cs="Arial"/>
          <w:sz w:val="22"/>
          <w:szCs w:val="22"/>
        </w:rPr>
        <w:t xml:space="preserve"> are not sufficient to </w:t>
      </w:r>
      <w:r w:rsidR="00A66197">
        <w:rPr>
          <w:rFonts w:ascii="Arial" w:hAnsi="Arial" w:cs="Arial"/>
          <w:sz w:val="22"/>
          <w:szCs w:val="22"/>
        </w:rPr>
        <w:t xml:space="preserve">improve </w:t>
      </w:r>
      <w:r w:rsidR="007F59A3">
        <w:rPr>
          <w:rFonts w:ascii="Arial" w:hAnsi="Arial" w:cs="Arial"/>
          <w:sz w:val="22"/>
          <w:szCs w:val="22"/>
        </w:rPr>
        <w:t xml:space="preserve">muscle size and that other molecular effectors and regulatory pathways may be responsible for modulating muscle mass </w:t>
      </w:r>
      <w:r w:rsidR="007F59A3">
        <w:rPr>
          <w:rFonts w:ascii="Arial" w:hAnsi="Arial" w:cs="Arial"/>
          <w:sz w:val="22"/>
          <w:szCs w:val="22"/>
        </w:rPr>
        <w:fldChar w:fldCharType="begin"/>
      </w:r>
      <w:r w:rsidR="009D16EE">
        <w:rPr>
          <w:rFonts w:ascii="Arial" w:hAnsi="Arial" w:cs="Arial"/>
          <w:sz w:val="22"/>
          <w:szCs w:val="22"/>
        </w:rPr>
        <w:instrText xml:space="preserve"> ADDIN ZOTERO_ITEM CSL_CITATION {"citationID":"jSVTQtUp","properties":{"formattedCitation":"[83]","plainCitation":"[83]","noteIndex":0},"citationItems":[{"id":2741,"uris":["http://zotero.org/users/3289070/items/VPK9PWHI"],"itemData":{"id":2741,"type":"article-journal","abstract":"The loss of skeletal muscle mass under a wide range of acute and chronic maladies is associated with poor prognosis, reduced quality of life, and increased mortality. Decades of research indicate the importance of skeletal muscle for whole body metabolism, glucose homeostasis, as well as overall health and wellbeing. This tissue’s remarkable ability to rapidly and effectively adapt to changing environmental cues is a double-edged sword. Physiological adaptations that are beneficial throughout life become maladaptive during atrophic conditions. The atrophic program can be activated by mechanical, oxidative, and energetic distress, and is influenced by the availability of nutrients, growth factors, and cytokines. Largely governed by a transcription-dependent mechanism, this program impinges on multiple protein networks including various organelles as well as biosynthetic and quality control systems. Although modulating muscle function to prevent and treat disease is an enticing concept that has intrigued research teams for decades, a lack of thorough understanding of the molecular mechanisms and signaling pathways that control muscle mass, in addition to poor transferability of findings from rodents to humans, has obstructed efforts to develop effective treatments. Here, we review the progress made in unraveling the molecular mechanisms responsible for the regulation of muscle mass, as this continues to be an intensive area of research.","container-title":"International Journal of Molecular Sciences","DOI":"10.3390/ijms21134759","ISSN":"1422-0067","issue":"13","journalAbbreviation":"Int J Mol Sci","note":"PMID: 32635462\nPMCID: PMC7369702","page":"4759","source":"PubMed Central","title":"Signaling Pathways That Control Muscle Mass","volume":"21","author":[{"family":"Vainshtein","given":"Anna"},{"family":"Sandri","given":"Marco"}],"issued":{"date-parts":[["2020",7,4]]}}}],"schema":"https://github.com/citation-style-language/schema/raw/master/csl-citation.json"} </w:instrText>
      </w:r>
      <w:r w:rsidR="007F59A3">
        <w:rPr>
          <w:rFonts w:ascii="Arial" w:hAnsi="Arial" w:cs="Arial"/>
          <w:sz w:val="22"/>
          <w:szCs w:val="22"/>
        </w:rPr>
        <w:fldChar w:fldCharType="separate"/>
      </w:r>
      <w:r w:rsidR="009D16EE" w:rsidRPr="009D16EE">
        <w:rPr>
          <w:rFonts w:ascii="Arial" w:hAnsi="Arial" w:cs="Arial"/>
          <w:sz w:val="22"/>
        </w:rPr>
        <w:t>[83]</w:t>
      </w:r>
      <w:r w:rsidR="007F59A3">
        <w:rPr>
          <w:rFonts w:ascii="Arial" w:hAnsi="Arial" w:cs="Arial"/>
          <w:sz w:val="22"/>
          <w:szCs w:val="22"/>
        </w:rPr>
        <w:fldChar w:fldCharType="end"/>
      </w:r>
      <w:r w:rsidR="007F59A3">
        <w:rPr>
          <w:rFonts w:ascii="Arial" w:hAnsi="Arial" w:cs="Arial"/>
          <w:sz w:val="22"/>
          <w:szCs w:val="22"/>
        </w:rPr>
        <w:t>.</w:t>
      </w:r>
      <w:r w:rsidR="00C8650A">
        <w:rPr>
          <w:rFonts w:ascii="Arial" w:eastAsia="Arial" w:hAnsi="Arial" w:cs="Arial"/>
          <w:i/>
          <w:sz w:val="22"/>
          <w:szCs w:val="22"/>
        </w:rPr>
        <w:t xml:space="preserve"> </w:t>
      </w:r>
      <w:r w:rsidR="00C8650A">
        <w:rPr>
          <w:rFonts w:ascii="Arial" w:eastAsia="Arial" w:hAnsi="Arial" w:cs="Arial"/>
          <w:iCs/>
          <w:sz w:val="22"/>
          <w:szCs w:val="22"/>
        </w:rPr>
        <w:t xml:space="preserve">Indeed, Fn14 has previously been demonstrated to modulate myoblast fusion </w:t>
      </w:r>
      <w:r w:rsidR="004E49F1">
        <w:rPr>
          <w:rFonts w:ascii="Arial" w:eastAsia="Arial" w:hAnsi="Arial" w:cs="Arial"/>
          <w:iCs/>
          <w:sz w:val="22"/>
          <w:szCs w:val="22"/>
        </w:rPr>
        <w:fldChar w:fldCharType="begin"/>
      </w:r>
      <w:r w:rsidR="009D16EE">
        <w:rPr>
          <w:rFonts w:ascii="Arial" w:eastAsia="Arial" w:hAnsi="Arial" w:cs="Arial"/>
          <w:iCs/>
          <w:sz w:val="22"/>
          <w:szCs w:val="22"/>
        </w:rPr>
        <w:instrText xml:space="preserve"> ADDIN ZOTERO_ITEM CSL_CITATION {"citationID":"G3mwxSWC","properties":{"formattedCitation":"[84,85]","plainCitation":"[84,85]","noteIndex":0},"citationItems":[{"id":2868,"uris":["http://zotero.org/users/3289070/items/EPNLR7N7"],"itemData":{"id":2868,"type":"article-journal","abstract":"Skeletal muscle regeneration involves coordinated activation of an array of signaling pathways. Fibroblast growth factor-inducible 14 (Fn14) is a bona fide receptor for the TWEAK cytokine. Levels of Fn14 are increased in the skeletal muscle of mice after injury. However, the cell-autonomous role of Fn14 in muscle regeneration remains unknown. Here, we demonstrate that global deletion of the Fn14 receptor in mice attenuates muscle regeneration. Conditional ablation of Fn14 in myoblasts but not in differentiated myofibers of mice inhibits skeletal muscle regeneration. Fn14 promotes myoblast fusion without affecting the levels of myogenic regulatory factors in the regenerating muscle. Fn14 deletion in myoblasts hastens initial differentiation but impairs their fusion. The overexpression of Fn14 in myoblasts results in the formation of myotubes having an increased diameter after induction of differentiation. Ablation of Fn14 also reduces the levels of various components of canonical Wnt and calcium signaling both in vitro and in vivo. Forced activation of Wnt signaling rescues fusion defects in Fn14-deficient myoblast cultures. Collectively, our results demonstrate that Fn14-mediated signaling positively regulates myoblast fusion and skeletal muscle regeneration.","container-title":"Life Science Alliance","DOI":"10.26508/lsa.202302312","ISSN":"2575-1077","issue":"12","journalAbbreviation":"Life Sci Alliance","language":"eng","note":"PMID: 37813488\nPMCID: PMC10561765","page":"e202302312","source":"PubMed","title":"Fn14 promotes myoblast fusion during regenerative myogenesis","volume":"6","author":[{"family":"Tomaz da Silva","given":"Meiricris"},{"family":"Joshi","given":"Aniket S."},{"family":"Castillo","given":"Micah B."},{"family":"Koike","given":"Tatiana E."},{"family":"Roy","given":"Anirban"},{"family":"Gunaratne","given":"Preethi H."},{"family":"Kumar","given":"Ashok"}],"issued":{"date-parts":[["2023",12]]}}},{"id":2871,"uris":["http://zotero.org/users/3289070/items/K45CFLSG"],"itemData":{"id":2871,"type":"article-journal","abstract":"The fusion of mononucleated muscle progenitor cells (myoblasts) into multinucleated muscle fibers is a critical aspect of muscle development and regeneration. We identified the noncanonical nuclear factor κB (NF-κB) pathway as a signaling axis that drives the recruitment of myoblasts into new muscle fibers. Loss of cellular inhibitor of apoptosis 1 (cIAP1) protein led to constitutive activation of the noncanonical NF-κB pathway and an increase in the number of nuclei per myotube. Knockdown of essential mediators of NF-κB signaling, such as p100, RelB, inhibitor of κB kinase α, and NF-κB-inducing kinase, attenuated myoblast fusion in wild-type myoblasts. In contrast, the extent of myoblast fusion was increased when the activity of the noncanonical NF-κB pathway was enhanced by increasing the abundance of p52 and RelB or decreasing the abundance of tumor necrosis factor (TNF) receptor-associated factor 3, an inhibitor of this pathway. Low concentrations of the cytokine TNF-like weak inducer of apoptosis (TWEAK), which preferentially activates the noncanonical NF-κB pathway, also increased myoblast fusion, without causing atrophy or impairing myogenesis. These results identify roles for TWEAK, cIAP1, and noncanonical NF-κB signaling in the regulation of myoblast fusion and highlight a role for cytokine signaling during adult skeletal myogenesis.","container-title":"Science Signaling","DOI":"10.1126/scisignal.2003086","ISSN":"1937-9145","issue":"246","journalAbbreviation":"Sci Signal","language":"eng","note":"PMID: 23074266","page":"ra75","source":"PubMed","title":"TWEAK and cIAP1 regulate myoblast fusion through the noncanonical NF-κB signaling pathway","volume":"5","author":[{"family":"Enwere","given":"Emeka K."},{"family":"Holbrook","given":"Janelle"},{"family":"Lejmi-Mrad","given":"Rim"},{"family":"Vineham","given":"Jennifer"},{"family":"Timusk","given":"Kristen"},{"family":"Sivaraj","given":"Baktharaman"},{"family":"Isaac","given":"Methvin"},{"family":"Uehling","given":"David"},{"family":"Al-awar","given":"Rima"},{"family":"LaCasse","given":"Eric"},{"family":"Korneluk","given":"Robert G."}],"issued":{"date-parts":[["2012",10,16]]}}}],"schema":"https://github.com/citation-style-language/schema/raw/master/csl-citation.json"} </w:instrText>
      </w:r>
      <w:r w:rsidR="004E49F1">
        <w:rPr>
          <w:rFonts w:ascii="Arial" w:eastAsia="Arial" w:hAnsi="Arial" w:cs="Arial"/>
          <w:iCs/>
          <w:sz w:val="22"/>
          <w:szCs w:val="22"/>
        </w:rPr>
        <w:fldChar w:fldCharType="separate"/>
      </w:r>
      <w:r w:rsidR="009D16EE" w:rsidRPr="009D16EE">
        <w:rPr>
          <w:rFonts w:ascii="Arial" w:eastAsia="Arial" w:hAnsi="Arial" w:cs="Arial"/>
          <w:sz w:val="22"/>
        </w:rPr>
        <w:t>[84,85]</w:t>
      </w:r>
      <w:r w:rsidR="004E49F1">
        <w:rPr>
          <w:rFonts w:ascii="Arial" w:eastAsia="Arial" w:hAnsi="Arial" w:cs="Arial"/>
          <w:iCs/>
          <w:sz w:val="22"/>
          <w:szCs w:val="22"/>
        </w:rPr>
        <w:fldChar w:fldCharType="end"/>
      </w:r>
      <w:r w:rsidR="00C8650A">
        <w:rPr>
          <w:rFonts w:ascii="Arial" w:eastAsia="Arial" w:hAnsi="Arial" w:cs="Arial"/>
          <w:iCs/>
          <w:sz w:val="22"/>
          <w:szCs w:val="22"/>
        </w:rPr>
        <w:t>, a process that contributes to muscle size growth during regeneration, which typically occurs following bouts of exercise. As such, Fn14 depletion may have affected myofiber size in a subset of our rotarod- and grid test-trained animals.</w:t>
      </w:r>
    </w:p>
    <w:p w14:paraId="00422E28" w14:textId="78E8A370" w:rsidR="00B80D6C" w:rsidRDefault="00DD326A" w:rsidP="00630AE5">
      <w:pPr>
        <w:spacing w:line="480" w:lineRule="auto"/>
        <w:jc w:val="both"/>
        <w:rPr>
          <w:rFonts w:ascii="Arial" w:hAnsi="Arial" w:cs="Arial"/>
          <w:sz w:val="22"/>
          <w:szCs w:val="22"/>
        </w:rPr>
      </w:pPr>
      <w:r>
        <w:rPr>
          <w:rFonts w:ascii="Arial" w:hAnsi="Arial" w:cs="Arial"/>
          <w:sz w:val="22"/>
          <w:szCs w:val="22"/>
        </w:rPr>
        <w:t>T</w:t>
      </w:r>
      <w:r w:rsidR="00F90AC6">
        <w:rPr>
          <w:rFonts w:ascii="Arial" w:hAnsi="Arial" w:cs="Arial"/>
          <w:sz w:val="22"/>
          <w:szCs w:val="22"/>
        </w:rPr>
        <w:t xml:space="preserve">he expression of </w:t>
      </w:r>
      <w:r w:rsidR="00CB77AC">
        <w:rPr>
          <w:rFonts w:ascii="Arial" w:hAnsi="Arial" w:cs="Arial"/>
          <w:sz w:val="22"/>
          <w:szCs w:val="22"/>
        </w:rPr>
        <w:t xml:space="preserve">molecular and </w:t>
      </w:r>
      <w:r w:rsidR="00F90AC6">
        <w:rPr>
          <w:rFonts w:ascii="Arial" w:hAnsi="Arial" w:cs="Arial"/>
          <w:sz w:val="22"/>
          <w:szCs w:val="22"/>
        </w:rPr>
        <w:t>metabolic effectors previously shown to be regulated by T</w:t>
      </w:r>
      <w:r w:rsidR="00B63194">
        <w:rPr>
          <w:rFonts w:ascii="Arial" w:hAnsi="Arial" w:cs="Arial"/>
          <w:sz w:val="22"/>
          <w:szCs w:val="22"/>
        </w:rPr>
        <w:t>WEAK</w:t>
      </w:r>
      <w:r w:rsidR="00F90AC6">
        <w:rPr>
          <w:rFonts w:ascii="Arial" w:hAnsi="Arial" w:cs="Arial"/>
          <w:sz w:val="22"/>
          <w:szCs w:val="22"/>
        </w:rPr>
        <w:t>/Fn14 signalling also appear to be dependent on genotype</w:t>
      </w:r>
      <w:r>
        <w:rPr>
          <w:rFonts w:ascii="Arial" w:hAnsi="Arial" w:cs="Arial"/>
          <w:sz w:val="22"/>
          <w:szCs w:val="22"/>
        </w:rPr>
        <w:t>, sex</w:t>
      </w:r>
      <w:r w:rsidR="00F90AC6">
        <w:rPr>
          <w:rFonts w:ascii="Arial" w:hAnsi="Arial" w:cs="Arial"/>
          <w:sz w:val="22"/>
          <w:szCs w:val="22"/>
        </w:rPr>
        <w:t xml:space="preserve"> and type of exercise. For example, </w:t>
      </w:r>
      <w:r w:rsidR="006E4654" w:rsidRPr="00B63194">
        <w:rPr>
          <w:rFonts w:ascii="Arial" w:hAnsi="Arial" w:cs="Arial"/>
          <w:i/>
          <w:iCs/>
          <w:sz w:val="22"/>
          <w:szCs w:val="22"/>
        </w:rPr>
        <w:t>PGC-1</w:t>
      </w:r>
      <w:r w:rsidR="006E4654" w:rsidRPr="00B63194">
        <w:rPr>
          <w:rFonts w:ascii="Arial" w:hAnsi="Arial" w:cs="Arial"/>
          <w:i/>
          <w:iCs/>
          <w:sz w:val="22"/>
          <w:szCs w:val="22"/>
        </w:rPr>
        <w:sym w:font="Symbol" w:char="F061"/>
      </w:r>
      <w:r w:rsidR="00E245BD">
        <w:rPr>
          <w:rFonts w:ascii="Arial" w:hAnsi="Arial" w:cs="Arial"/>
          <w:i/>
          <w:iCs/>
          <w:sz w:val="22"/>
          <w:szCs w:val="22"/>
        </w:rPr>
        <w:t xml:space="preserve"> </w:t>
      </w:r>
      <w:r w:rsidR="00E245BD" w:rsidRPr="000338A1">
        <w:rPr>
          <w:rFonts w:ascii="Arial" w:hAnsi="Arial" w:cs="Arial"/>
          <w:sz w:val="22"/>
          <w:szCs w:val="22"/>
        </w:rPr>
        <w:t>expression</w:t>
      </w:r>
      <w:r w:rsidR="00E245BD">
        <w:rPr>
          <w:rFonts w:ascii="Arial" w:hAnsi="Arial" w:cs="Arial"/>
          <w:sz w:val="22"/>
          <w:szCs w:val="22"/>
        </w:rPr>
        <w:t xml:space="preserve"> was upregulatedin</w:t>
      </w:r>
      <w:r w:rsidR="006E4654">
        <w:rPr>
          <w:rFonts w:ascii="Arial" w:hAnsi="Arial" w:cs="Arial"/>
          <w:sz w:val="22"/>
          <w:szCs w:val="22"/>
        </w:rPr>
        <w:t xml:space="preserve"> both the rotarod</w:t>
      </w:r>
      <w:r w:rsidR="00E245BD">
        <w:rPr>
          <w:rFonts w:ascii="Arial" w:hAnsi="Arial" w:cs="Arial"/>
          <w:sz w:val="22"/>
          <w:szCs w:val="22"/>
        </w:rPr>
        <w:t>-</w:t>
      </w:r>
      <w:r w:rsidR="006E4654">
        <w:rPr>
          <w:rFonts w:ascii="Arial" w:hAnsi="Arial" w:cs="Arial"/>
          <w:sz w:val="22"/>
          <w:szCs w:val="22"/>
        </w:rPr>
        <w:t xml:space="preserve"> and grid test</w:t>
      </w:r>
      <w:r w:rsidR="00E245BD">
        <w:rPr>
          <w:rFonts w:ascii="Arial" w:hAnsi="Arial" w:cs="Arial"/>
          <w:sz w:val="22"/>
          <w:szCs w:val="22"/>
        </w:rPr>
        <w:t>-trained</w:t>
      </w:r>
      <w:r w:rsidR="006E4654">
        <w:rPr>
          <w:rFonts w:ascii="Arial" w:hAnsi="Arial" w:cs="Arial"/>
          <w:sz w:val="22"/>
          <w:szCs w:val="22"/>
        </w:rPr>
        <w:t xml:space="preserve"> </w:t>
      </w:r>
      <w:r w:rsidR="006E4654" w:rsidRPr="00677CB2">
        <w:rPr>
          <w:rFonts w:ascii="Arial" w:hAnsi="Arial" w:cs="Arial"/>
          <w:i/>
          <w:iCs/>
          <w:sz w:val="22"/>
          <w:szCs w:val="22"/>
        </w:rPr>
        <w:t>SOD1</w:t>
      </w:r>
      <w:r w:rsidR="006E4654" w:rsidRPr="00677CB2">
        <w:rPr>
          <w:rFonts w:ascii="Arial" w:hAnsi="Arial" w:cs="Arial"/>
          <w:i/>
          <w:iCs/>
          <w:sz w:val="22"/>
          <w:szCs w:val="22"/>
          <w:vertAlign w:val="superscript"/>
        </w:rPr>
        <w:t>G93A</w:t>
      </w:r>
      <w:r w:rsidR="006E4654">
        <w:rPr>
          <w:rFonts w:ascii="Arial" w:hAnsi="Arial" w:cs="Arial"/>
          <w:sz w:val="22"/>
          <w:szCs w:val="22"/>
        </w:rPr>
        <w:t xml:space="preserve"> m</w:t>
      </w:r>
      <w:r w:rsidR="00E245BD">
        <w:rPr>
          <w:rFonts w:ascii="Arial" w:hAnsi="Arial" w:cs="Arial"/>
          <w:sz w:val="22"/>
          <w:szCs w:val="22"/>
        </w:rPr>
        <w:t>ales</w:t>
      </w:r>
      <w:r w:rsidR="006E4654">
        <w:rPr>
          <w:rFonts w:ascii="Arial" w:hAnsi="Arial" w:cs="Arial"/>
          <w:sz w:val="22"/>
          <w:szCs w:val="22"/>
        </w:rPr>
        <w:t xml:space="preserve"> and Fn14 depletion restore</w:t>
      </w:r>
      <w:r w:rsidR="00E245BD">
        <w:rPr>
          <w:rFonts w:ascii="Arial" w:hAnsi="Arial" w:cs="Arial"/>
          <w:sz w:val="22"/>
          <w:szCs w:val="22"/>
        </w:rPr>
        <w:t>d</w:t>
      </w:r>
      <w:r w:rsidR="006E4654">
        <w:rPr>
          <w:rFonts w:ascii="Arial" w:hAnsi="Arial" w:cs="Arial"/>
          <w:sz w:val="22"/>
          <w:szCs w:val="22"/>
        </w:rPr>
        <w:t xml:space="preserve"> the levels to normal only in </w:t>
      </w:r>
      <w:r w:rsidR="00506FE1">
        <w:rPr>
          <w:rFonts w:ascii="Arial" w:hAnsi="Arial" w:cs="Arial"/>
          <w:sz w:val="22"/>
          <w:szCs w:val="22"/>
        </w:rPr>
        <w:t xml:space="preserve">the </w:t>
      </w:r>
      <w:r w:rsidR="006E4654">
        <w:rPr>
          <w:rFonts w:ascii="Arial" w:hAnsi="Arial" w:cs="Arial"/>
          <w:sz w:val="22"/>
          <w:szCs w:val="22"/>
        </w:rPr>
        <w:t xml:space="preserve">grid-test exercised </w:t>
      </w:r>
      <w:r w:rsidR="006E4654" w:rsidRPr="0095618F">
        <w:rPr>
          <w:rFonts w:ascii="Arial" w:hAnsi="Arial" w:cs="Arial"/>
          <w:i/>
          <w:iCs/>
          <w:sz w:val="22"/>
          <w:szCs w:val="22"/>
        </w:rPr>
        <w:lastRenderedPageBreak/>
        <w:t>SOD1</w:t>
      </w:r>
      <w:r w:rsidR="006E4654" w:rsidRPr="0095618F">
        <w:rPr>
          <w:rFonts w:ascii="Arial" w:hAnsi="Arial" w:cs="Arial"/>
          <w:i/>
          <w:iCs/>
          <w:sz w:val="22"/>
          <w:szCs w:val="22"/>
          <w:vertAlign w:val="superscript"/>
        </w:rPr>
        <w:t>G93A</w:t>
      </w:r>
      <w:r w:rsidR="006E4654" w:rsidRPr="0095618F">
        <w:rPr>
          <w:rFonts w:ascii="Arial" w:hAnsi="Arial" w:cs="Arial"/>
          <w:i/>
          <w:iCs/>
          <w:sz w:val="22"/>
          <w:szCs w:val="22"/>
        </w:rPr>
        <w:t>;Fn14</w:t>
      </w:r>
      <w:r w:rsidR="006E4654" w:rsidRPr="0095618F">
        <w:rPr>
          <w:rFonts w:ascii="Arial" w:hAnsi="Arial" w:cs="Arial"/>
          <w:i/>
          <w:iCs/>
          <w:sz w:val="22"/>
          <w:szCs w:val="22"/>
          <w:vertAlign w:val="superscript"/>
        </w:rPr>
        <w:t>-/-</w:t>
      </w:r>
      <w:r w:rsidR="006E4654">
        <w:rPr>
          <w:rFonts w:ascii="Arial" w:hAnsi="Arial" w:cs="Arial"/>
          <w:i/>
          <w:iCs/>
          <w:sz w:val="22"/>
          <w:szCs w:val="22"/>
        </w:rPr>
        <w:t xml:space="preserve"> </w:t>
      </w:r>
      <w:r w:rsidR="006E4654">
        <w:rPr>
          <w:rFonts w:ascii="Arial" w:hAnsi="Arial" w:cs="Arial"/>
          <w:sz w:val="22"/>
          <w:szCs w:val="22"/>
        </w:rPr>
        <w:t>mice.</w:t>
      </w:r>
      <w:r w:rsidR="00E245BD">
        <w:rPr>
          <w:rFonts w:ascii="Arial" w:hAnsi="Arial" w:cs="Arial"/>
          <w:sz w:val="22"/>
          <w:szCs w:val="22"/>
        </w:rPr>
        <w:t xml:space="preserve"> In females however, </w:t>
      </w:r>
      <w:r w:rsidR="00E245BD" w:rsidRPr="00B63194">
        <w:rPr>
          <w:rFonts w:ascii="Arial" w:hAnsi="Arial" w:cs="Arial"/>
          <w:i/>
          <w:iCs/>
          <w:sz w:val="22"/>
          <w:szCs w:val="22"/>
        </w:rPr>
        <w:t>PGC-1</w:t>
      </w:r>
      <w:r w:rsidR="00E245BD" w:rsidRPr="00B63194">
        <w:rPr>
          <w:rFonts w:ascii="Arial" w:hAnsi="Arial" w:cs="Arial"/>
          <w:i/>
          <w:iCs/>
          <w:sz w:val="22"/>
          <w:szCs w:val="22"/>
        </w:rPr>
        <w:sym w:font="Symbol" w:char="F061"/>
      </w:r>
      <w:r w:rsidR="00E245BD">
        <w:rPr>
          <w:rFonts w:ascii="Arial" w:hAnsi="Arial" w:cs="Arial"/>
          <w:i/>
          <w:iCs/>
          <w:sz w:val="22"/>
          <w:szCs w:val="22"/>
        </w:rPr>
        <w:t xml:space="preserve"> </w:t>
      </w:r>
      <w:r w:rsidR="00E245BD">
        <w:rPr>
          <w:rFonts w:ascii="Arial" w:hAnsi="Arial" w:cs="Arial"/>
          <w:sz w:val="22"/>
          <w:szCs w:val="22"/>
        </w:rPr>
        <w:t>levels were significantly elevated in rotarod- and grid-test trained WT animals and Fn14 depletion restored the levels to normal only in the rotarod-trained WT females.</w:t>
      </w:r>
      <w:r w:rsidR="006E4654">
        <w:rPr>
          <w:rFonts w:ascii="Arial" w:hAnsi="Arial" w:cs="Arial"/>
          <w:sz w:val="22"/>
          <w:szCs w:val="22"/>
        </w:rPr>
        <w:t xml:space="preserve"> These differential patterns and relationships between genotype, exercise</w:t>
      </w:r>
      <w:r w:rsidR="00B86E56">
        <w:rPr>
          <w:rFonts w:ascii="Arial" w:hAnsi="Arial" w:cs="Arial"/>
          <w:sz w:val="22"/>
          <w:szCs w:val="22"/>
        </w:rPr>
        <w:t>, sex</w:t>
      </w:r>
      <w:r w:rsidR="006E4654">
        <w:rPr>
          <w:rFonts w:ascii="Arial" w:hAnsi="Arial" w:cs="Arial"/>
          <w:sz w:val="22"/>
          <w:szCs w:val="22"/>
        </w:rPr>
        <w:t xml:space="preserve"> and metabolic effectors</w:t>
      </w:r>
      <w:r w:rsidR="00B63194">
        <w:rPr>
          <w:rFonts w:ascii="Arial" w:hAnsi="Arial" w:cs="Arial"/>
          <w:sz w:val="22"/>
          <w:szCs w:val="22"/>
        </w:rPr>
        <w:t xml:space="preserve"> </w:t>
      </w:r>
      <w:r w:rsidR="006E4654">
        <w:rPr>
          <w:rFonts w:ascii="Arial" w:hAnsi="Arial" w:cs="Arial"/>
          <w:sz w:val="22"/>
          <w:szCs w:val="22"/>
        </w:rPr>
        <w:t>most likely result from the combination of different metabolic pathways favo</w:t>
      </w:r>
      <w:r w:rsidR="006546B3">
        <w:rPr>
          <w:rFonts w:ascii="Arial" w:hAnsi="Arial" w:cs="Arial"/>
          <w:sz w:val="22"/>
          <w:szCs w:val="22"/>
        </w:rPr>
        <w:t>u</w:t>
      </w:r>
      <w:r w:rsidR="006E4654">
        <w:rPr>
          <w:rFonts w:ascii="Arial" w:hAnsi="Arial" w:cs="Arial"/>
          <w:sz w:val="22"/>
          <w:szCs w:val="22"/>
        </w:rPr>
        <w:t xml:space="preserve">red by different types of exercise </w:t>
      </w:r>
      <w:r w:rsidR="006E4654">
        <w:rPr>
          <w:rFonts w:ascii="Arial" w:hAnsi="Arial" w:cs="Arial"/>
          <w:sz w:val="22"/>
          <w:szCs w:val="22"/>
        </w:rPr>
        <w:fldChar w:fldCharType="begin"/>
      </w:r>
      <w:r w:rsidR="008A1480">
        <w:rPr>
          <w:rFonts w:ascii="Arial" w:hAnsi="Arial" w:cs="Arial"/>
          <w:sz w:val="22"/>
          <w:szCs w:val="22"/>
        </w:rPr>
        <w:instrText xml:space="preserve"> ADDIN ZOTERO_ITEM CSL_CITATION {"citationID":"bXUP4FaS","properties":{"formattedCitation":"[66]","plainCitation":"[66]","noteIndex":0},"citationItems":[{"id":2748,"uris":["http://zotero.org/users/3289070/items/IWZR54Y6"],"itemData":{"id":2748,"type":"article-journal","abstract":"The continual supply of ATP to the fundamental cellular processes that underpin skeletal muscle contraction during exercise is essential for sports performance in events lasting seconds to several hours. Because the muscle stores of ATP are small, metabolic pathways must be activated to maintain the required rates of ATP resynthesis. These pathways include phosphocreatine and muscle glycogen breakdown, thus enabling substrate-level phosphorylation (‘anaerobic’) and oxidative phosphorylation by using reducing equivalents from carbohydrate and fat metabolism (‘aerobic’). The relative contribution of these metabolic pathways is primarily determined by the intensity and duration of exercise. For most events at the Olympics, carbohydrate is the primary fuel for anaerobic and aerobic metabolism. Here, we provide an overview of exercise metabolism and the key regulatory mechanisms ensuring that ATP resynthesis is closely matched to the ATP demand of exercise. We also summarize various interventions that target muscle metabolism for ergogenic benefit in athletic events.","container-title":"Nature Metabolism","DOI":"10.1038/s42255-020-0251-4","ISSN":"2522-5812","issue":"9","journalAbbreviation":"Nat Metab","language":"en","note":"number: 9\npublisher: Nature Publishing Group","page":"817-828","source":"www.nature.com","title":"Skeletal muscle energy metabolism during exercise","volume":"2","author":[{"family":"Hargreaves","given":"Mark"},{"family":"Spriet","given":"Lawrence L."}],"issued":{"date-parts":[["2020",9]]}}}],"schema":"https://github.com/citation-style-language/schema/raw/master/csl-citation.json"} </w:instrText>
      </w:r>
      <w:r w:rsidR="006E4654">
        <w:rPr>
          <w:rFonts w:ascii="Arial" w:hAnsi="Arial" w:cs="Arial"/>
          <w:sz w:val="22"/>
          <w:szCs w:val="22"/>
        </w:rPr>
        <w:fldChar w:fldCharType="separate"/>
      </w:r>
      <w:r w:rsidR="008A1480" w:rsidRPr="008A1480">
        <w:rPr>
          <w:rFonts w:ascii="Arial" w:hAnsi="Arial" w:cs="Arial"/>
          <w:sz w:val="22"/>
        </w:rPr>
        <w:t>[66]</w:t>
      </w:r>
      <w:r w:rsidR="006E4654">
        <w:rPr>
          <w:rFonts w:ascii="Arial" w:hAnsi="Arial" w:cs="Arial"/>
          <w:sz w:val="22"/>
          <w:szCs w:val="22"/>
        </w:rPr>
        <w:fldChar w:fldCharType="end"/>
      </w:r>
      <w:r w:rsidR="00B86E56">
        <w:rPr>
          <w:rFonts w:ascii="Arial" w:hAnsi="Arial" w:cs="Arial"/>
          <w:sz w:val="22"/>
          <w:szCs w:val="22"/>
        </w:rPr>
        <w:t>,</w:t>
      </w:r>
      <w:r w:rsidR="006E4654">
        <w:rPr>
          <w:rFonts w:ascii="Arial" w:hAnsi="Arial" w:cs="Arial"/>
          <w:sz w:val="22"/>
          <w:szCs w:val="22"/>
        </w:rPr>
        <w:t xml:space="preserve"> </w:t>
      </w:r>
      <w:r w:rsidR="00B86E56">
        <w:rPr>
          <w:rFonts w:ascii="Arial" w:hAnsi="Arial" w:cs="Arial"/>
          <w:sz w:val="22"/>
          <w:szCs w:val="22"/>
        </w:rPr>
        <w:t xml:space="preserve">as well as </w:t>
      </w:r>
      <w:r w:rsidR="006E4654">
        <w:rPr>
          <w:rFonts w:ascii="Arial" w:hAnsi="Arial" w:cs="Arial"/>
          <w:sz w:val="22"/>
          <w:szCs w:val="22"/>
        </w:rPr>
        <w:t>the impact of  ALS</w:t>
      </w:r>
      <w:r w:rsidR="0055561A">
        <w:rPr>
          <w:rFonts w:ascii="Arial" w:hAnsi="Arial" w:cs="Arial"/>
          <w:sz w:val="22"/>
          <w:szCs w:val="22"/>
        </w:rPr>
        <w:t>-causing</w:t>
      </w:r>
      <w:r w:rsidR="006E4654">
        <w:rPr>
          <w:rFonts w:ascii="Arial" w:hAnsi="Arial" w:cs="Arial"/>
          <w:sz w:val="22"/>
          <w:szCs w:val="22"/>
        </w:rPr>
        <w:t xml:space="preserve"> mutations</w:t>
      </w:r>
      <w:r w:rsidR="00B86E56">
        <w:rPr>
          <w:rFonts w:ascii="Arial" w:hAnsi="Arial" w:cs="Arial"/>
          <w:sz w:val="22"/>
          <w:szCs w:val="22"/>
        </w:rPr>
        <w:t xml:space="preserve"> and sex</w:t>
      </w:r>
      <w:r w:rsidR="006E4654">
        <w:rPr>
          <w:rFonts w:ascii="Arial" w:hAnsi="Arial" w:cs="Arial"/>
          <w:sz w:val="22"/>
          <w:szCs w:val="22"/>
        </w:rPr>
        <w:t xml:space="preserve"> on muscle metabolism </w:t>
      </w:r>
      <w:r w:rsidR="006E4654">
        <w:rPr>
          <w:rFonts w:ascii="Arial" w:hAnsi="Arial" w:cs="Arial"/>
          <w:sz w:val="22"/>
          <w:szCs w:val="22"/>
        </w:rPr>
        <w:fldChar w:fldCharType="begin"/>
      </w:r>
      <w:r w:rsidR="009D16EE">
        <w:rPr>
          <w:rFonts w:ascii="Arial" w:hAnsi="Arial" w:cs="Arial"/>
          <w:sz w:val="22"/>
          <w:szCs w:val="22"/>
        </w:rPr>
        <w:instrText xml:space="preserve"> ADDIN ZOTERO_ITEM CSL_CITATION {"citationID":"8zGKsSd7","properties":{"formattedCitation":"[67\\uc0\\u8211{}70,86,87]","plainCitation":"[67–70,86,87]","noteIndex":0},"citationItems":[{"id":2753,"uris":["http://zotero.org/users/3289070/items/I5JM3WRM"],"itemData":{"id":2753,"type":"article-journal","abstract":"Amyotrophic lateral sclerosis (ALS) is a fatal neurodegenerative disease characterized by progressive and selective loss of motor neurons, amyotrophy and skeletal muscle paralysis usually leading to death due to respiratory failure. While generally considered an intrinsic motor neuron disease, data obtained in recent years, including our own, suggest that motor neuron protection is not sufficient to counter the disease. The dismantling of the neuromuscular junction is closely linked to chronic energy deficit found throughout the body. Metabolic (hypermetabolism and dyslipidemia) and mitochondrial alterations described in patients and murine models of ALS are associated with the development and progression of disease pathology and they appear long before motor neurons die. It is clear that these metabolic changes participate in the pathology of the disease. In this review, we summarize these changes seen throughout the course of the disease, and the subsequent impact of glucose-fatty acid oxidation imbalance on disease progression. We also highlight studies that show that correcting this loss of metabolic flexibility should now be considered a major goal for the treatment of ALS.","container-title":"Cells","DOI":"10.3390/cells10061449","ISSN":"2073-4409","issue":"6","journalAbbreviation":"Cells","language":"eng","note":"PMID: 34207859\nPMCID: PMC8226541","page":"1449","source":"PubMed","title":"Skeletal Muscle Metabolism: Origin or Prognostic Factor for Amyotrophic Lateral Sclerosis (ALS) Development?","title-short":"Skeletal Muscle Metabolism","volume":"10","author":[{"family":"Quessada","given":"Cyril"},{"family":"Bouscary","given":"Alexandra"},{"family":"René","given":"Frédérique"},{"family":"Valle","given":"Cristiana"},{"family":"Ferri","given":"Alberto"},{"family":"Ngo","given":"Shyuan T."},{"family":"Loeffler","given":"Jean-Philippe"}],"issued":{"date-parts":[["2021",6,9]]}}},{"id":597,"uris":["http://zotero.org/users/3289070/items/H5ZKIU8I"],"itemData":{"id":597,"type":"article-journal","abstract":"Amyotrophic Lateral Sclerosis is an adult-onset neurodegenerative disease characterized by the specific loss of motor neurons, leading to muscle paralysis and death. Although the cellular mechanisms underlying amyotrophic lateral sclerosis (ALS)-induced toxicity for motor neurons remain poorly understood, growing evidence suggest a defective energetic metabolism in skeletal muscles participating in ALS-induced motor neuron death ultimately destabilizing neuromuscular junctions. In the present study, we report that a specific exercise paradigm, based on a high intensity and amplitude swimming exercise, significantly improves glucose metabolism in ALS mice. Using physiological tests and a biophysics approach based on nuclear magnetic resonance (NMR), we unexpectedly found that SOD1(G93A) ALS mice suffered from severe glucose intolerance, which was counteracted by high intensity swimming but not moderate intensity running exercise. Furthermore, swimming exercise restored the highly ALS-sensitive tibialis muscle through an autophagy-linked mechanism involving the expression of key glucose transporters and metabolic enzymes, including GLUT4 and glyceraldehyde-3-phosphate dehydrogenase (GAPDH). Importantly, GLUT4 and GAPDH expression defects were also found in muscles from ALS patients. Moreover, we report that swimming exercise induced a triglyceride accumulation in ALS tibialis, likely resulting from an increase in the expression levels of lipid transporters and biosynthesis enzymes, notably DGAT1 and related proteins. All these data provide the first molecular basis for the differential effects of specific exercise type and intensity in ALS, calling for the use of physical exercise as an appropriate intervention to alleviate symptoms in this debilitating disease.","container-title":"Frontiers in Molecular Neuroscience","DOI":"10.3389/fnmol.2017.00332","ISSN":"1662-5099","journalAbbreviation":"Front Mol Neurosci","language":"eng","note":"PMID: 29104532\nPMCID: PMC5655117","page":"332","source":"PubMed","title":"Specific Physical Exercise Improves Energetic Metabolism in the Skeletal Muscle of Amyotrophic-Lateral- Sclerosis Mice","volume":"10","author":[{"family":"Desseille","given":"Céline"},{"family":"Deforges","given":"Séverine"},{"family":"Biondi","given":"Olivier"},{"family":"Houdebine","given":"Léo"},{"family":"D'amico","given":"Domenico"},{"family":"Lamazière","given":"Antonin"},{"family":"Caradeuc","given":"Cédric"},{"family":"Bertho","given":"Gildas"},{"family":"Bruneteau","given":"Gaëlle"},{"family":"Weill","given":"Laure"},{"family":"Bastin","given":"Jean"},{"family":"Djouadi","given":"Fatima"},{"family":"Salachas","given":"François"},{"family":"Lopes","given":"Philippe"},{"family":"Chanoine","given":"Christophe"},{"family":"Massaad","given":"Charbel"},{"family":"Charbonnier","given":"Frédéric"}],"issued":{"date-parts":[["2017"]]}}},{"id":2747,"uris":["http://zotero.org/users/3289070/items/PAMAZSJQ"],"itemData":{"id":2747,"type":"article-journal","abstract":"This study aimed to evaluate muscle oxidative function during exercise in amyotrophic lateral sclerosis patients (pALS) with non-invasive methods in order to assess if determinants of reduced exercise tolerance might match ALS clinical heterogeneity. 17 pALS, who were followed for 4 months, were compared with 13 healthy controls (CTRL). Exercise tolerance was assessed by an incremental exercise test on cycle ergometer measuring peak O2 uptake ([Formula: see text]O2peak), vastus lateralis oxidative function by near infrared spectroscopy (NIRS) and breathing pattern ([Formula: see text]E peak). pALS displayed: (1) 44% lower [Formula: see text]O2peak vs. CTRL (p &lt; 0.0001), paralleled by a 43% decreased peak skeletal muscle oxidative function (p &lt; 0.01), with a linear regression between these two variables (r2 = 0.64, p &lt; 0.0001); (2) 46% reduced [Formula: see text]Epeak vs. CTRL (p &lt; 0.0001), achieved by using an inefficient breathing pattern (increasing respiratory frequency) from the onset until the end of exercise. Inefficient skeletal muscle O2 function, when flanking the impaired motor units recruitment, is a major determinant of pALS clinical heterogeneity and working capacity exercise tolerance. CPET and NIRS are useful tools for detecting early stages of oxidative deficiency in skeletal muscles, disclosing individual impairments in the O2 transport and utilization chain.","container-title":"Scientific Reports","DOI":"10.1038/s41598-017-02811-z","ISSN":"2045-2322","issue":"1","journalAbbreviation":"Sci Rep","language":"eng","note":"PMID: 28592858\nPMCID: PMC5462750","page":"2951","source":"PubMed","title":"Inefficient skeletal muscle oxidative function flanks impaired motor neuron recruitment in Amyotrophic Lateral Sclerosis during exercise","volume":"7","author":[{"family":"Lanfranconi","given":"F."},{"family":"Ferri","given":"A."},{"family":"Corna","given":"G."},{"family":"Bonazzi","given":"R."},{"family":"Lunetta","given":"C."},{"family":"Silani","given":"V."},{"family":"Riva","given":"N."},{"family":"Rigamonti","given":"A."},{"family":"Maggiani","given":"A."},{"family":"Ferrarese","given":"C."},{"family":"Tremolizzo","given":"L."}],"issued":{"date-parts":[["2017",6,7]]}}},{"id":2746,"uris":["http://zotero.org/users/3289070/items/YWISIGR6"],"itemData":{"id":2746,"type":"article-journal","abstract":"Our objective was to correlate skeletal muscle mass (SM) with cardiopulmonary exercise testing (CPET) descriptors of exercise capacity in patients with amyotrophic lateral sclerosis (ALS) and compare ALS CPET data with those of patients with mitochondrial myopathy (MM) and normal subjects (N). Twenty-four early-stage ALS patients (63±11 years) underwent bioelectrical impedance analysis of body composition, resting spirometry, and ramp CPET. Six MM and six N were used as controls (56 ± 7 and 63 ± 4 years, respectively). Results showed that ALS SM index was similar to that of N (9.0±2.1 kg/m(2) vs. 10.4±1.9 kg/m(2), respectively; p = n.s.), whereas peak VO(2)/kg SM was significantly lower (41.5 ± 11.6 ml/kg/min vs. 57.8 ± 7.5 ml/kg/min, respectively; p &lt; 0.01). However, the heart rate/VO(2) slope did not differ between ALS and N, being significantly higher in MM than in both ALS and N (6.1 ± 1.4 beats/ml/kg/min vs. 4.2 ± 1.1 beats/ml/kg/min vs. 3.8 ± 2.0 beats/ml/kg/min, respectively; both p &lt; 0.01), excluding a marked skeletal muscle metabolic impairment in ALS. Neither cardiovascular nor ventilatory dysfunction was detected in ALS. Early-stage ALS patients show a SM similar to N, but with a reduced peak VO(2)/kg SM. Such a reduced peripheral O(2) utilization is consistent with deconditioning as the main cause of impaired exercise capacity in this population.","container-title":"Amyotrophic Lateral Sclerosis: Official Publication of the World Federation of Neurology Research Group on Motor Neuron Diseases","DOI":"10.3109/17482968.2011.601463","ISSN":"1471-180X","issue":"1","journalAbbreviation":"Amyotroph Lateral Scler","language":"eng","note":"PMID: 21830991","page":"87-94","source":"PubMed","title":"Reduced exercise capacity in early-stage amyotrophic lateral sclerosis: Role of skeletal muscle","title-short":"Reduced exercise capacity in early-stage amyotrophic lateral sclerosis","volume":"13","author":[{"family":"Mezzani","given":"Alessandro"},{"family":"Pisano","given":"Fabrizio"},{"family":"Cavalli","given":"Alessandra"},{"family":"Tommasi","given":"Maria Antonietta"},{"family":"Corrà","given":"Ugo"},{"family":"Colombo","given":"Silvia"},{"family":"Grassi","given":"Bruno"},{"family":"Marzorati","given":"Mauro"},{"family":"Porcelli","given":"Simone"},{"family":"Morandi","given":"Lucia"},{"family":"Giannuzzi","given":"Pantaleo"}],"issued":{"date-parts":[["2012",1]]}}},{"id":2846,"uris":["http://zotero.org/users/3289070/items/Q35YU8HD"],"itemData":{"id":2846,"type":"article-journal","abstract":"Skeletal muscle health is a strong predictor of overall health and longevity. Pathologies affecting skeletal muscle such as cancer cachexia, intensive care unit treatment, muscular dystrophies, and others are associated with decreased quality of life and increased mortality. Recent research has begun to determine that these muscular pathologies appear to present and develop differently between males and females. However, to our knowledge, there has yet to be a comprehensive review on musculoskeletal differences between males and females and how these differences may contribute to sex differences in muscle pathologies. Herein, we present a review of the current literature on muscle phenotype and physiology between males and females and how these differences may contribute to differential responses to atrophic stimuli. In general, females appear to be more susceptible to disuse induced muscle wasting, yet protected from inflammation induced (such as cancer cachexia) muscle wasting compared to males. These differences may be due in part to differences in muscle protein turnover, satellite cell content and proliferation, hormonal interactions, and mitochondrial differences between males and females. However, more works specifically examining muscle pathologies in females are necessary to more fully understand the inherent sex-based differences in muscle pathologies between the sexes and how they may correspond to different clinical treatments.","container-title":"Biology of Sex Differences","DOI":"10.1186/s13293-019-0257-3","ISSN":"2042-6410","issue":"1","journalAbbreviation":"Biol Sex Differ","language":"eng","note":"PMID: 31462271\nPMCID: PMC6714453","page":"43","source":"PubMed","title":"Muscle metabolism and atrophy: let's talk about sex","title-short":"Muscle metabolism and atrophy","volume":"10","author":[{"family":"Rosa-Caldwell","given":"Megan E."},{"family":"Greene","given":"Nicholas P."}],"issued":{"date-parts":[["2019",8,28]]}}},{"id":2849,"uris":["http://zotero.org/users/3289070/items/FJEFLQUI"],"itemData":{"id":2849,"type":"article-journal","abstract":"Substantial divergence in cardio-metabolic risk, muscle size, and performance exists between men and women. Considering the pivotal role of skeletal muscle in human physiology, we investigated and found, based on RNA sequencing (RNA-seq), that differences in the muscle transcriptome between men and women are largely related to testosterone and estradiol and much less related to genes located on the Y chromosome. We demonstrate inherent unique, sex-dependent differences in muscle transcriptional responses to aerobic, resistance, and combined exercise training in young and older cohorts. The hormonal changes with age likely explain age-related differential expression of transcripts. Furthermore, in primary human myotubes we demonstrate the profound but distinct effects of testosterone and estradiol on amino acid incorporation to multiple individual proteins with specific functions. These results clearly highlight the potential of designing exercise programs tailored specifically to men and women and have implications for people who change gender by altering their hormone profile.","container-title":"Cell Metabolism","DOI":"10.1016/j.cmet.2023.10.010","ISSN":"1932-7420","issue":"11","journalAbbreviation":"Cell Metab","language":"eng","note":"PMID: 37939659\nPMCID: PMC10659143","page":"1996-2010.e6","source":"PubMed","title":"Impact of biological sex and sex hormones on molecular signatures of skeletal muscle at rest and in response to distinct exercise training modes","volume":"35","author":[{"family":"Pataky","given":"Mark W."},{"family":"Dasari","given":"Surendra"},{"family":"Michie","given":"Kelly L."},{"family":"Sevits","given":"Kyle J."},{"family":"Kumar","given":"A. Aneesh"},{"family":"Klaus","given":"Katherine A."},{"family":"Heppelmann","given":"Carrie J."},{"family":"Robinson","given":"Matthew M."},{"family":"Carter","given":"Rickey E."},{"family":"Lanza","given":"Ian R."},{"family":"Nair","given":"K. Sreekumaran"}],"issued":{"date-parts":[["2023",11,7]]}}}],"schema":"https://github.com/citation-style-language/schema/raw/master/csl-citation.json"} </w:instrText>
      </w:r>
      <w:r w:rsidR="006E4654">
        <w:rPr>
          <w:rFonts w:ascii="Arial" w:hAnsi="Arial" w:cs="Arial"/>
          <w:sz w:val="22"/>
          <w:szCs w:val="22"/>
        </w:rPr>
        <w:fldChar w:fldCharType="separate"/>
      </w:r>
      <w:r w:rsidR="009D16EE" w:rsidRPr="009D16EE">
        <w:rPr>
          <w:rFonts w:ascii="Arial" w:hAnsi="Arial" w:cs="Arial"/>
          <w:sz w:val="22"/>
        </w:rPr>
        <w:t>[67–70,86,87]</w:t>
      </w:r>
      <w:r w:rsidR="006E4654">
        <w:rPr>
          <w:rFonts w:ascii="Arial" w:hAnsi="Arial" w:cs="Arial"/>
          <w:sz w:val="22"/>
          <w:szCs w:val="22"/>
        </w:rPr>
        <w:fldChar w:fldCharType="end"/>
      </w:r>
      <w:r w:rsidR="006E4654">
        <w:rPr>
          <w:rFonts w:ascii="Arial" w:hAnsi="Arial" w:cs="Arial"/>
          <w:sz w:val="22"/>
          <w:szCs w:val="22"/>
        </w:rPr>
        <w:t>.</w:t>
      </w:r>
      <w:r w:rsidR="00B80D6C">
        <w:rPr>
          <w:rFonts w:ascii="Arial" w:hAnsi="Arial" w:cs="Arial"/>
          <w:sz w:val="22"/>
          <w:szCs w:val="22"/>
        </w:rPr>
        <w:t xml:space="preserve"> </w:t>
      </w:r>
      <w:r w:rsidR="0083114F">
        <w:rPr>
          <w:rFonts w:ascii="Arial" w:hAnsi="Arial" w:cs="Arial"/>
          <w:sz w:val="22"/>
          <w:szCs w:val="22"/>
        </w:rPr>
        <w:t>Indeed, the previously reported</w:t>
      </w:r>
      <w:r w:rsidR="00B16DBF">
        <w:rPr>
          <w:rFonts w:ascii="Arial" w:hAnsi="Arial" w:cs="Arial"/>
          <w:sz w:val="22"/>
          <w:szCs w:val="22"/>
        </w:rPr>
        <w:t xml:space="preserve"> </w:t>
      </w:r>
      <w:r w:rsidR="0083114F" w:rsidRPr="0083114F">
        <w:rPr>
          <w:rFonts w:ascii="Arial" w:hAnsi="Arial" w:cs="Arial"/>
          <w:sz w:val="22"/>
          <w:szCs w:val="22"/>
        </w:rPr>
        <w:t>role of</w:t>
      </w:r>
      <w:r w:rsidR="0083114F">
        <w:rPr>
          <w:rFonts w:ascii="Arial" w:hAnsi="Arial" w:cs="Arial"/>
          <w:sz w:val="22"/>
          <w:szCs w:val="22"/>
        </w:rPr>
        <w:t xml:space="preserve"> the</w:t>
      </w:r>
      <w:r w:rsidR="0083114F" w:rsidRPr="0083114F">
        <w:rPr>
          <w:rFonts w:ascii="Arial" w:hAnsi="Arial" w:cs="Arial"/>
          <w:sz w:val="22"/>
          <w:szCs w:val="22"/>
        </w:rPr>
        <w:t xml:space="preserve"> TWEAK/Fn14 </w:t>
      </w:r>
      <w:r w:rsidR="0083114F">
        <w:rPr>
          <w:rFonts w:ascii="Arial" w:hAnsi="Arial" w:cs="Arial"/>
          <w:sz w:val="22"/>
          <w:szCs w:val="22"/>
        </w:rPr>
        <w:t>pathway</w:t>
      </w:r>
      <w:r w:rsidR="0083114F" w:rsidRPr="0083114F">
        <w:rPr>
          <w:rFonts w:ascii="Arial" w:hAnsi="Arial" w:cs="Arial"/>
          <w:sz w:val="22"/>
          <w:szCs w:val="22"/>
        </w:rPr>
        <w:t xml:space="preserve"> in the regulation of </w:t>
      </w:r>
      <w:r w:rsidR="0083114F" w:rsidRPr="000338A1">
        <w:rPr>
          <w:rFonts w:ascii="Arial" w:hAnsi="Arial" w:cs="Arial"/>
          <w:sz w:val="22"/>
          <w:szCs w:val="22"/>
        </w:rPr>
        <w:t>PGC-1</w:t>
      </w:r>
      <w:r w:rsidR="0083114F" w:rsidRPr="000338A1">
        <w:rPr>
          <w:rFonts w:ascii="Arial" w:hAnsi="Arial" w:cs="Arial"/>
          <w:sz w:val="22"/>
          <w:szCs w:val="22"/>
        </w:rPr>
        <w:sym w:font="Symbol" w:char="F061"/>
      </w:r>
      <w:r w:rsidR="0083114F">
        <w:rPr>
          <w:rFonts w:ascii="Arial" w:hAnsi="Arial" w:cs="Arial"/>
          <w:i/>
          <w:iCs/>
          <w:sz w:val="22"/>
          <w:szCs w:val="22"/>
        </w:rPr>
        <w:t xml:space="preserve"> </w:t>
      </w:r>
      <w:r w:rsidR="0083114F" w:rsidRPr="0083114F">
        <w:rPr>
          <w:rFonts w:ascii="Arial" w:hAnsi="Arial" w:cs="Arial"/>
          <w:sz w:val="22"/>
          <w:szCs w:val="22"/>
        </w:rPr>
        <w:t>and mitochondrial content in skeletal muscle</w:t>
      </w:r>
      <w:r w:rsidR="00B16DBF">
        <w:rPr>
          <w:rFonts w:ascii="Arial" w:hAnsi="Arial" w:cs="Arial"/>
          <w:sz w:val="22"/>
          <w:szCs w:val="22"/>
        </w:rPr>
        <w:t xml:space="preserve"> </w:t>
      </w:r>
      <w:r w:rsidR="00C02244">
        <w:rPr>
          <w:rFonts w:ascii="Arial" w:hAnsi="Arial" w:cs="Arial"/>
          <w:sz w:val="22"/>
          <w:szCs w:val="22"/>
        </w:rPr>
        <w:fldChar w:fldCharType="begin"/>
      </w:r>
      <w:r w:rsidR="009D16EE">
        <w:rPr>
          <w:rFonts w:ascii="Arial" w:hAnsi="Arial" w:cs="Arial"/>
          <w:sz w:val="22"/>
          <w:szCs w:val="22"/>
        </w:rPr>
        <w:instrText xml:space="preserve"> ADDIN ZOTERO_ITEM CSL_CITATION {"citationID":"PXxmTpwQ","properties":{"formattedCitation":"[88]","plainCitation":"[88]","noteIndex":0},"citationItems":[{"id":33,"uris":["http://zotero.org/users/3289070/items/BY8PKA6D"],"itemData":{"id":33,"type":"article-journal","abstract":"Skeletal muscle wasting attributed to inactivity has significant adverse functional consequences. Accumulating evidence suggests that peroxisome proliferator-activated receptor γ coactivator 1α (PGC-1α) and TNF-like weak inducer of apoptosis (TWEAK)-Fn14 system are key regulators of skeletal muscle mass in various catabolic states. While the activation of TWEAK-Fn14 signaling causes muscle wasting, PGC-1α preserves muscle mass in several conditions, including functional denervation and aging. However, it remains unknown whether there is any regulatory interaction between PGC-1α and TWEAK-Fn14 system during muscle atrophy. Here we demonstrate that TWEAK significantly reduces the levels of PGC-1α and mitochondrial content (</w:instrText>
      </w:r>
      <w:r w:rsidR="009D16EE">
        <w:rPr>
          <w:rFonts w:ascii="Cambria Math" w:hAnsi="Cambria Math" w:cs="Cambria Math"/>
          <w:sz w:val="22"/>
          <w:szCs w:val="22"/>
        </w:rPr>
        <w:instrText>∼</w:instrText>
      </w:r>
      <w:r w:rsidR="009D16EE">
        <w:rPr>
          <w:rFonts w:ascii="Arial" w:hAnsi="Arial" w:cs="Arial"/>
          <w:sz w:val="22"/>
          <w:szCs w:val="22"/>
        </w:rPr>
        <w:instrText>50%) in skeletal muscle. Levels of PGC-1α are significantly increased in skeletal muscle of TWEAK-knockout (KO) and Fn14-KO mice compared to wild-type mice on denervation. Transgenic (Tg) overexpression of PGC-1α inhibited progressive muscle wasting in TWEAK-Tg mice. PGC-1α inhibited the TWEAK-induced activation of NF-κB (</w:instrText>
      </w:r>
      <w:r w:rsidR="009D16EE">
        <w:rPr>
          <w:rFonts w:ascii="Cambria Math" w:hAnsi="Cambria Math" w:cs="Cambria Math"/>
          <w:sz w:val="22"/>
          <w:szCs w:val="22"/>
        </w:rPr>
        <w:instrText>∼</w:instrText>
      </w:r>
      <w:r w:rsidR="009D16EE">
        <w:rPr>
          <w:rFonts w:ascii="Arial" w:hAnsi="Arial" w:cs="Arial"/>
          <w:sz w:val="22"/>
          <w:szCs w:val="22"/>
        </w:rPr>
        <w:instrText>50%) and dramatically reduced (</w:instrText>
      </w:r>
      <w:r w:rsidR="009D16EE">
        <w:rPr>
          <w:rFonts w:ascii="Cambria Math" w:hAnsi="Cambria Math" w:cs="Cambria Math"/>
          <w:sz w:val="22"/>
          <w:szCs w:val="22"/>
        </w:rPr>
        <w:instrText>∼</w:instrText>
      </w:r>
      <w:r w:rsidR="009D16EE">
        <w:rPr>
          <w:rFonts w:ascii="Arial" w:hAnsi="Arial" w:cs="Arial"/>
          <w:sz w:val="22"/>
          <w:szCs w:val="22"/>
        </w:rPr>
        <w:instrText xml:space="preserve">90%) the expression of atrogenes such as MAFbx and MuRF1. Intriguingly, muscle-specific overexpression of PGC-1α also prevented the inducible expression of Fn14 in denervated skeletal muscle. Collectively, our study demonstrates that TWEAK induces muscle atrophy through repressing the levels of PGC-1α. Overexpression of PGC-1α not only blocks the TWEAK-induced atrophy program but also diminishes the expression of Fn14 in denervated skeletal muscle.","container-title":"FASEB journal: official publication of the Federation of American Societies for Experimental Biology","DOI":"10.1096/fj.13-242123","ISSN":"1530-6860","issue":"3","journalAbbreviation":"FASEB J","language":"eng","note":"PMID: 24327607\nPMCID: PMC3929677","page":"1398-1411","source":"PubMed","title":"Regulatory circuitry of TWEAK-Fn14 system and PGC-1α in skeletal muscle atrophy program","volume":"28","author":[{"family":"Hindi","given":"Sajedah M."},{"family":"Mishra","given":"Vivek"},{"family":"Bhatnagar","given":"Shephali"},{"family":"Tajrishi","given":"Marjan M."},{"family":"Ogura","given":"Yuji"},{"family":"Yan","given":"Zhen"},{"family":"Burkly","given":"Linda C."},{"family":"Zheng","given":"Timothy S."},{"family":"Kumar","given":"Ashok"}],"issued":{"date-parts":[["2014",3]]}}}],"schema":"https://github.com/citation-style-language/schema/raw/master/csl-citation.json"} </w:instrText>
      </w:r>
      <w:r w:rsidR="00C02244">
        <w:rPr>
          <w:rFonts w:ascii="Arial" w:hAnsi="Arial" w:cs="Arial"/>
          <w:sz w:val="22"/>
          <w:szCs w:val="22"/>
        </w:rPr>
        <w:fldChar w:fldCharType="separate"/>
      </w:r>
      <w:r w:rsidR="009D16EE" w:rsidRPr="009D16EE">
        <w:rPr>
          <w:rFonts w:ascii="Arial" w:hAnsi="Arial" w:cs="Arial"/>
          <w:sz w:val="22"/>
        </w:rPr>
        <w:t>[88]</w:t>
      </w:r>
      <w:r w:rsidR="00C02244">
        <w:rPr>
          <w:rFonts w:ascii="Arial" w:hAnsi="Arial" w:cs="Arial"/>
          <w:sz w:val="22"/>
          <w:szCs w:val="22"/>
        </w:rPr>
        <w:fldChar w:fldCharType="end"/>
      </w:r>
      <w:r w:rsidR="0083114F">
        <w:rPr>
          <w:rFonts w:ascii="Arial" w:hAnsi="Arial" w:cs="Arial"/>
          <w:sz w:val="22"/>
          <w:szCs w:val="22"/>
        </w:rPr>
        <w:t xml:space="preserve"> may have contributed to our PGC-1a observations with added influence</w:t>
      </w:r>
      <w:r w:rsidR="00B16DBF">
        <w:rPr>
          <w:rFonts w:ascii="Arial" w:hAnsi="Arial" w:cs="Arial"/>
          <w:sz w:val="22"/>
          <w:szCs w:val="22"/>
        </w:rPr>
        <w:t>s</w:t>
      </w:r>
      <w:r w:rsidR="0083114F">
        <w:rPr>
          <w:rFonts w:ascii="Arial" w:hAnsi="Arial" w:cs="Arial"/>
          <w:sz w:val="22"/>
          <w:szCs w:val="22"/>
        </w:rPr>
        <w:t xml:space="preserve"> from sex, genotype and exercise that still need to be explored.</w:t>
      </w:r>
    </w:p>
    <w:p w14:paraId="28D0E314" w14:textId="710DD8A7" w:rsidR="005F3F0D" w:rsidRDefault="008A466A" w:rsidP="00630AE5">
      <w:pPr>
        <w:spacing w:line="480" w:lineRule="auto"/>
        <w:jc w:val="both"/>
        <w:rPr>
          <w:rFonts w:ascii="Arial" w:hAnsi="Arial" w:cs="Arial"/>
          <w:sz w:val="22"/>
          <w:szCs w:val="22"/>
        </w:rPr>
      </w:pPr>
      <w:r>
        <w:rPr>
          <w:rFonts w:ascii="Arial" w:hAnsi="Arial" w:cs="Arial"/>
          <w:sz w:val="22"/>
          <w:szCs w:val="22"/>
        </w:rPr>
        <w:t>MyHC isoforms IIa, IIx and IIb are specific to fast twitch skeletal muscle</w:t>
      </w:r>
      <w:r w:rsidR="00CB77AC">
        <w:rPr>
          <w:rFonts w:ascii="Arial" w:hAnsi="Arial" w:cs="Arial"/>
          <w:sz w:val="22"/>
          <w:szCs w:val="22"/>
        </w:rPr>
        <w:t>s</w:t>
      </w:r>
      <w:r>
        <w:rPr>
          <w:rFonts w:ascii="Arial" w:hAnsi="Arial" w:cs="Arial"/>
          <w:sz w:val="22"/>
          <w:szCs w:val="22"/>
        </w:rPr>
        <w:t xml:space="preserve"> such as the TA and they each </w:t>
      </w:r>
      <w:r w:rsidR="00A52EC4">
        <w:rPr>
          <w:rFonts w:ascii="Arial" w:hAnsi="Arial" w:cs="Arial"/>
          <w:sz w:val="22"/>
          <w:szCs w:val="22"/>
        </w:rPr>
        <w:t>confer</w:t>
      </w:r>
      <w:r>
        <w:rPr>
          <w:rFonts w:ascii="Arial" w:hAnsi="Arial" w:cs="Arial"/>
          <w:sz w:val="22"/>
          <w:szCs w:val="22"/>
        </w:rPr>
        <w:t xml:space="preserve"> distinct metabolic and functional properties to skeletal muscle fibres </w:t>
      </w:r>
      <w:r w:rsidR="00A52EC4">
        <w:rPr>
          <w:rFonts w:ascii="Arial" w:hAnsi="Arial" w:cs="Arial"/>
          <w:sz w:val="22"/>
          <w:szCs w:val="22"/>
        </w:rPr>
        <w:fldChar w:fldCharType="begin"/>
      </w:r>
      <w:r w:rsidR="009D16EE">
        <w:rPr>
          <w:rFonts w:ascii="Arial" w:hAnsi="Arial" w:cs="Arial"/>
          <w:sz w:val="22"/>
          <w:szCs w:val="22"/>
        </w:rPr>
        <w:instrText xml:space="preserve"> ADDIN ZOTERO_ITEM CSL_CITATION {"citationID":"RDVxb2a2","properties":{"formattedCitation":"[89]","plainCitation":"[89]","noteIndex":0},"citationItems":[{"id":2851,"uris":["http://zotero.org/users/3289070/items/RK3Y44P4"],"itemData":{"id":2851,"type":"article-journal","abstract":"Mammalian skeletal muscle comprises different fiber types, whose identity is first established during embryonic development by intrinsic myogenic control mechanisms and is later modulated by neural and hormonal factors. The relative proportion of the different fiber types varies strikingly between species, and in humans shows significant variability between individuals. Myosin heavy chain isoforms, whose complete inventory and expression pattern are now available, provide a useful marker for fiber types, both for the four major forms present in trunk and limb muscles and the minor forms present in head and neck muscles. However, muscle fiber diversity involves all functional muscle cell compartments, including membrane excitation, excitation-contraction coupling, contractile machinery, cytoskeleton scaffold, and energy supply systems. Variations within each compartment are limited by the need of matching fiber type properties between different compartments. Nerve activity is a major control mechanism of the fiber type profile, and multiple signaling pathways are implicated in activity-dependent changes of muscle fibers. The characterization of these pathways is raising increasing interest in clinical medicine, given the potentially beneficial effects of muscle fiber type switching in the prevention and treatment of metabolic diseases.","container-title":"Physiological Reviews","DOI":"10.1152/physrev.00031.2010","ISSN":"0031-9333","issue":"4","note":"publisher: American Physiological Society","page":"1447-1531","source":"journals.physiology.org (Atypon)","title":"Fiber Types in Mammalian Skeletal Muscles","volume":"91","author":[{"family":"Schiaffino","given":"Stefano"},{"family":"Reggiani","given":"Carlo"}],"issued":{"date-parts":[["2011",10]]}}}],"schema":"https://github.com/citation-style-language/schema/raw/master/csl-citation.json"} </w:instrText>
      </w:r>
      <w:r w:rsidR="00A52EC4">
        <w:rPr>
          <w:rFonts w:ascii="Arial" w:hAnsi="Arial" w:cs="Arial"/>
          <w:sz w:val="22"/>
          <w:szCs w:val="22"/>
        </w:rPr>
        <w:fldChar w:fldCharType="separate"/>
      </w:r>
      <w:r w:rsidR="009D16EE" w:rsidRPr="009D16EE">
        <w:rPr>
          <w:rFonts w:ascii="Arial" w:hAnsi="Arial" w:cs="Arial"/>
          <w:sz w:val="22"/>
        </w:rPr>
        <w:t>[89]</w:t>
      </w:r>
      <w:r w:rsidR="00A52EC4">
        <w:rPr>
          <w:rFonts w:ascii="Arial" w:hAnsi="Arial" w:cs="Arial"/>
          <w:sz w:val="22"/>
          <w:szCs w:val="22"/>
        </w:rPr>
        <w:fldChar w:fldCharType="end"/>
      </w:r>
      <w:r>
        <w:rPr>
          <w:rFonts w:ascii="Arial" w:hAnsi="Arial" w:cs="Arial"/>
          <w:sz w:val="22"/>
          <w:szCs w:val="22"/>
        </w:rPr>
        <w:t>.</w:t>
      </w:r>
      <w:r w:rsidR="00A52EC4">
        <w:rPr>
          <w:rFonts w:ascii="Arial" w:hAnsi="Arial" w:cs="Arial"/>
          <w:sz w:val="22"/>
          <w:szCs w:val="22"/>
        </w:rPr>
        <w:t xml:space="preserve"> Furthermore, skeletal muscle can adapt rapidly to metabolic changes</w:t>
      </w:r>
      <w:r w:rsidR="009452D8">
        <w:rPr>
          <w:rFonts w:ascii="Arial" w:hAnsi="Arial" w:cs="Arial"/>
          <w:sz w:val="22"/>
          <w:szCs w:val="22"/>
        </w:rPr>
        <w:t xml:space="preserve"> induced by exercise</w:t>
      </w:r>
      <w:r w:rsidR="00A52EC4">
        <w:rPr>
          <w:rFonts w:ascii="Arial" w:hAnsi="Arial" w:cs="Arial"/>
          <w:sz w:val="22"/>
          <w:szCs w:val="22"/>
        </w:rPr>
        <w:t xml:space="preserve">, which can be reflected by altered </w:t>
      </w:r>
      <w:r w:rsidR="005F3F0D">
        <w:rPr>
          <w:rFonts w:ascii="Arial" w:hAnsi="Arial" w:cs="Arial"/>
          <w:sz w:val="22"/>
          <w:szCs w:val="22"/>
        </w:rPr>
        <w:t>MyHC</w:t>
      </w:r>
      <w:r w:rsidR="00A52EC4">
        <w:rPr>
          <w:rFonts w:ascii="Arial" w:hAnsi="Arial" w:cs="Arial"/>
          <w:sz w:val="22"/>
          <w:szCs w:val="22"/>
        </w:rPr>
        <w:t xml:space="preserve"> expression </w:t>
      </w:r>
      <w:r w:rsidR="009452D8">
        <w:rPr>
          <w:rFonts w:ascii="Arial" w:hAnsi="Arial" w:cs="Arial"/>
          <w:sz w:val="22"/>
          <w:szCs w:val="22"/>
        </w:rPr>
        <w:fldChar w:fldCharType="begin"/>
      </w:r>
      <w:r w:rsidR="009D16EE">
        <w:rPr>
          <w:rFonts w:ascii="Arial" w:hAnsi="Arial" w:cs="Arial"/>
          <w:sz w:val="22"/>
          <w:szCs w:val="22"/>
        </w:rPr>
        <w:instrText xml:space="preserve"> ADDIN ZOTERO_ITEM CSL_CITATION {"citationID":"DgxxFfC5","properties":{"formattedCitation":"[90]","plainCitation":"[90]","noteIndex":0},"citationItems":[{"id":2853,"uris":["http://zotero.org/users/3289070/items/KCN54ADE"],"itemData":{"id":2853,"type":"article-journal","abstract":"Muscle has an intrinsic ability to adapt to different types of work by changing fibre type and muscle mass. This process involves quantitative and qualitative changes in gene expression including those of the myosin heavy chain (MyHC) isogenes that encode different types of molecular motors. Increased expression of slow MyHC and of metabolic genes result in increased fatigue resistance. Recently, there has been some insight into how oxidative metabolism, as well as slow myosin expression, is regulated and the role of calcium in initiating switches in gene expression. In relation to muscle mass and power output it has been appreciated that local as well as systemic factors are important. Our group have cloned three types of IGF-I in human muscle which are derived from the IGF-I gene by alternative splicing. The expression of one of these that appears to be an autocrine/paracrine splice variant is only detectable after mechanical stimulation (MGF) and a systemic type (IGF-IEa) that is produced by the liver and other tissue including muscle. As the result of a reading frame shift, the MGF peptide has a different C terminal sequence to IGF-IEa. Interestingly, the MGF C terminal peptide has been found to act as a separate growth factor and to initially activate mononluceated myoblasts (satellite cells). MGF also responds to different signals and has different expression kinetics to IGF-IEa. The mechanotransduction mechanism for this signalling may directly or indirectly involve the dystrophin complex as dystrophic muscle, unlike normal muscle, is unable to express MGF in response to overload. Also the ability to express MGF has been found to decline markedly during ageing. The deficiency in expressing MGF and activating satellite cells in dystrophic and aged muscles may explain why muscle mass is not maintained in these situations. However, in normal muscle MGF appears to initiate local muscle repair with its over expression resulting in hypertrophy.","container-title":"Journal of Muscle Research and Cell Motility","DOI":"10.1023/a:1026041228041","ISSN":"0142-4319","issue":"2-3","journalAbbreviation":"J Muscle Res Cell Motil","language":"eng","note":"PMID: 14609023","page":"121-126","source":"PubMed","title":"Gene expression in muscle in response to exercise","volume":"24","author":[{"family":"Goldspink","given":"Geoffrey"}],"issued":{"date-parts":[["2003"]]}}}],"schema":"https://github.com/citation-style-language/schema/raw/master/csl-citation.json"} </w:instrText>
      </w:r>
      <w:r w:rsidR="009452D8">
        <w:rPr>
          <w:rFonts w:ascii="Arial" w:hAnsi="Arial" w:cs="Arial"/>
          <w:sz w:val="22"/>
          <w:szCs w:val="22"/>
        </w:rPr>
        <w:fldChar w:fldCharType="separate"/>
      </w:r>
      <w:r w:rsidR="009D16EE" w:rsidRPr="009D16EE">
        <w:rPr>
          <w:rFonts w:ascii="Arial" w:hAnsi="Arial" w:cs="Arial"/>
          <w:sz w:val="22"/>
        </w:rPr>
        <w:t>[90]</w:t>
      </w:r>
      <w:r w:rsidR="009452D8">
        <w:rPr>
          <w:rFonts w:ascii="Arial" w:hAnsi="Arial" w:cs="Arial"/>
          <w:sz w:val="22"/>
          <w:szCs w:val="22"/>
        </w:rPr>
        <w:fldChar w:fldCharType="end"/>
      </w:r>
      <w:r w:rsidR="00A52EC4">
        <w:rPr>
          <w:rFonts w:ascii="Arial" w:hAnsi="Arial" w:cs="Arial"/>
          <w:sz w:val="22"/>
          <w:szCs w:val="22"/>
        </w:rPr>
        <w:t>.</w:t>
      </w:r>
      <w:r w:rsidR="005F3F0D">
        <w:rPr>
          <w:rFonts w:ascii="Arial" w:hAnsi="Arial" w:cs="Arial"/>
          <w:sz w:val="22"/>
          <w:szCs w:val="22"/>
        </w:rPr>
        <w:t xml:space="preserve"> </w:t>
      </w:r>
      <w:r w:rsidR="009452D8">
        <w:rPr>
          <w:rFonts w:ascii="Arial" w:hAnsi="Arial" w:cs="Arial"/>
          <w:sz w:val="22"/>
          <w:szCs w:val="22"/>
        </w:rPr>
        <w:t>In our study, we indeed observed some changes in MyHC isoform expression that were dependent on exercise type, genotype and sex</w:t>
      </w:r>
      <w:r w:rsidR="008D7878">
        <w:rPr>
          <w:rFonts w:ascii="Arial" w:hAnsi="Arial" w:cs="Arial"/>
          <w:sz w:val="22"/>
          <w:szCs w:val="22"/>
        </w:rPr>
        <w:t xml:space="preserve">, suggesting that the different combinations of these factors had distinct effects on the properties of skeletal muscle. In some instances (e.g. grid test-trained </w:t>
      </w:r>
      <w:r w:rsidR="008D7878" w:rsidRPr="0095618F">
        <w:rPr>
          <w:rFonts w:ascii="Arial" w:hAnsi="Arial" w:cs="Arial"/>
          <w:i/>
          <w:iCs/>
          <w:sz w:val="22"/>
          <w:szCs w:val="22"/>
        </w:rPr>
        <w:t>SOD1</w:t>
      </w:r>
      <w:r w:rsidR="008D7878" w:rsidRPr="0095618F">
        <w:rPr>
          <w:rFonts w:ascii="Arial" w:hAnsi="Arial" w:cs="Arial"/>
          <w:i/>
          <w:iCs/>
          <w:sz w:val="22"/>
          <w:szCs w:val="22"/>
          <w:vertAlign w:val="superscript"/>
        </w:rPr>
        <w:t>G93A</w:t>
      </w:r>
      <w:r w:rsidR="008D7878" w:rsidRPr="0095618F">
        <w:rPr>
          <w:rFonts w:ascii="Arial" w:hAnsi="Arial" w:cs="Arial"/>
          <w:i/>
          <w:iCs/>
          <w:sz w:val="22"/>
          <w:szCs w:val="22"/>
        </w:rPr>
        <w:t>;Fn14</w:t>
      </w:r>
      <w:r w:rsidR="008D7878" w:rsidRPr="0095618F">
        <w:rPr>
          <w:rFonts w:ascii="Arial" w:hAnsi="Arial" w:cs="Arial"/>
          <w:i/>
          <w:iCs/>
          <w:sz w:val="22"/>
          <w:szCs w:val="22"/>
          <w:vertAlign w:val="superscript"/>
        </w:rPr>
        <w:t>-/-</w:t>
      </w:r>
      <w:r w:rsidR="008D7878">
        <w:rPr>
          <w:rFonts w:ascii="Arial" w:hAnsi="Arial" w:cs="Arial"/>
          <w:i/>
          <w:iCs/>
          <w:sz w:val="22"/>
          <w:szCs w:val="22"/>
        </w:rPr>
        <w:t xml:space="preserve"> </w:t>
      </w:r>
      <w:r w:rsidR="008D7878">
        <w:rPr>
          <w:rFonts w:ascii="Arial" w:hAnsi="Arial" w:cs="Arial"/>
          <w:sz w:val="22"/>
          <w:szCs w:val="22"/>
        </w:rPr>
        <w:t>males), changes in</w:t>
      </w:r>
      <w:r w:rsidR="004F6411">
        <w:rPr>
          <w:rFonts w:ascii="Arial" w:hAnsi="Arial" w:cs="Arial"/>
          <w:sz w:val="22"/>
          <w:szCs w:val="22"/>
        </w:rPr>
        <w:t xml:space="preserve"> the same direction of</w:t>
      </w:r>
      <w:r w:rsidR="008D7878">
        <w:rPr>
          <w:rFonts w:ascii="Arial" w:hAnsi="Arial" w:cs="Arial"/>
          <w:sz w:val="22"/>
          <w:szCs w:val="22"/>
        </w:rPr>
        <w:t xml:space="preserve"> more than one MyHC isoform was observed, </w:t>
      </w:r>
      <w:r w:rsidR="004F6411">
        <w:rPr>
          <w:rFonts w:ascii="Arial" w:hAnsi="Arial" w:cs="Arial"/>
          <w:sz w:val="22"/>
          <w:szCs w:val="22"/>
        </w:rPr>
        <w:t xml:space="preserve">a phenomenon previously reported following </w:t>
      </w:r>
      <w:r w:rsidR="00D537DE">
        <w:rPr>
          <w:rFonts w:ascii="Arial" w:hAnsi="Arial" w:cs="Arial"/>
          <w:sz w:val="22"/>
          <w:szCs w:val="22"/>
        </w:rPr>
        <w:t xml:space="preserve">a short bout of exercise </w:t>
      </w:r>
      <w:r w:rsidR="00D537DE">
        <w:rPr>
          <w:rFonts w:ascii="Arial" w:hAnsi="Arial" w:cs="Arial"/>
          <w:sz w:val="22"/>
          <w:szCs w:val="22"/>
        </w:rPr>
        <w:fldChar w:fldCharType="begin"/>
      </w:r>
      <w:r w:rsidR="009D16EE">
        <w:rPr>
          <w:rFonts w:ascii="Arial" w:hAnsi="Arial" w:cs="Arial"/>
          <w:sz w:val="22"/>
          <w:szCs w:val="22"/>
        </w:rPr>
        <w:instrText xml:space="preserve"> ADDIN ZOTERO_ITEM CSL_CITATION {"citationID":"JRlu8lSZ","properties":{"formattedCitation":"[91]","plainCitation":"[91]","noteIndex":0},"citationItems":[{"id":2816,"uris":["http://zotero.org/users/3289070/items/VBQ9P37B"],"itemData":{"id":2816,"type":"article-journal","abstract":"PURPOSE: This study determined the effects of a single session of heavy-resistance exercise on myosin heavy-chain (MHC) mRNA expression, along with the expression of the transcription factors Myo-D, myogenin, and Id-1.\nMETHODS: Four male subjects participated in a control group (CON) and seven in a resistance-exercise group (REX). REX performed one resistance-exercise session employing three sets of 8-10 repetitions at 75-80% one-repetition maximum on the squat, leg press, and leg extension. Vastus lateralis biopsies were obtained pre, post, and at 6 h postexercise.\nRESULTS: In regard to CON, no significant differences were located for any criterion variable (P &gt; 0.05). For REX, elevations of 38.19%, 45.61%, and 74.24% (P &lt; 0.05), respectively, occurred at 6 h-post for Type I, IIa, and IIx MHC mRNA. Myo-D and myogenin mRNA were elevated 27.28% and 23.58% postexercise (P &lt; 0.05), respectively, but no change was observed in Id-1 mRNA. Elevations at 6 h-post of 46.85% and 46.41% (P &lt; 0.05), respectively, occurred for Myo-D and myogenin mRNA with no change in Id-1. Myo-D and myogenin protein increased 57.91% and 52.30%, respectively, postexercise and 317.56% and 254.08 at 6 h-post (P &lt; 0.05), whereas no change was noted for Id-1. Myofibrillar protein was elevated 84.52% at 6 h-post (P &lt; 0.05). Type I and IIa MHC mRNA at 6 h-post were correlated with myogenin mRNA and protein postexercise and 6 h-post, whereas Type IIx at 6 h-post was correlated with Myo-D mRNA and protein postexercise and 6 h-post (P &lt; 0.05).\nCONCLUSIONS: These results indicate that the mRNA expression of all three MHC isoforms is up-regulated after a single session of heavy-resistance exercise and that Myo-D and myogenin seem to play a role in MHC isoform gene expression.","container-title":"Medicine and Science in Sports and Exercise","DOI":"10.1097/00005768-200208000-00006","ISSN":"0195-9131","issue":"8","journalAbbreviation":"Med Sci Sports Exerc","language":"eng","note":"PMID: 12165680","page":"1262-1269","source":"PubMed","title":"Myosin heavy-chain mRNA expression after a single session of heavy-resistance exercise","volume":"34","author":[{"family":"Willoughby","given":"Darryn S."},{"family":"Nelson","given":"Matthew J."}],"issued":{"date-parts":[["2002",8]]}}}],"schema":"https://github.com/citation-style-language/schema/raw/master/csl-citation.json"} </w:instrText>
      </w:r>
      <w:r w:rsidR="00D537DE">
        <w:rPr>
          <w:rFonts w:ascii="Arial" w:hAnsi="Arial" w:cs="Arial"/>
          <w:sz w:val="22"/>
          <w:szCs w:val="22"/>
        </w:rPr>
        <w:fldChar w:fldCharType="separate"/>
      </w:r>
      <w:r w:rsidR="009D16EE" w:rsidRPr="009D16EE">
        <w:rPr>
          <w:rFonts w:ascii="Arial" w:hAnsi="Arial" w:cs="Arial"/>
          <w:sz w:val="22"/>
        </w:rPr>
        <w:t>[91]</w:t>
      </w:r>
      <w:r w:rsidR="00D537DE">
        <w:rPr>
          <w:rFonts w:ascii="Arial" w:hAnsi="Arial" w:cs="Arial"/>
          <w:sz w:val="22"/>
          <w:szCs w:val="22"/>
        </w:rPr>
        <w:fldChar w:fldCharType="end"/>
      </w:r>
      <w:r w:rsidR="00D537DE">
        <w:rPr>
          <w:rFonts w:ascii="Arial" w:hAnsi="Arial" w:cs="Arial"/>
          <w:sz w:val="22"/>
          <w:szCs w:val="22"/>
        </w:rPr>
        <w:t>.</w:t>
      </w:r>
    </w:p>
    <w:p w14:paraId="6C296785" w14:textId="7C877C40" w:rsidR="00F90AC6" w:rsidRDefault="00BB39A3" w:rsidP="00630AE5">
      <w:pPr>
        <w:spacing w:line="480" w:lineRule="auto"/>
        <w:jc w:val="both"/>
        <w:rPr>
          <w:rFonts w:ascii="Arial" w:hAnsi="Arial" w:cs="Arial"/>
          <w:sz w:val="22"/>
          <w:szCs w:val="22"/>
        </w:rPr>
      </w:pPr>
      <w:r>
        <w:rPr>
          <w:rFonts w:ascii="Arial" w:hAnsi="Arial" w:cs="Arial"/>
          <w:sz w:val="22"/>
          <w:szCs w:val="22"/>
        </w:rPr>
        <w:t xml:space="preserve">Finally, </w:t>
      </w:r>
      <w:r w:rsidR="009838F1">
        <w:rPr>
          <w:rFonts w:ascii="Arial" w:hAnsi="Arial" w:cs="Arial"/>
          <w:sz w:val="22"/>
          <w:szCs w:val="22"/>
        </w:rPr>
        <w:t xml:space="preserve">our analyses of myofiber size further emphasized the differential responses of skeletal muscle from females and males to types of exercise, disease state and Fn14 depletion. </w:t>
      </w:r>
      <w:r>
        <w:rPr>
          <w:rFonts w:ascii="Arial" w:hAnsi="Arial" w:cs="Arial"/>
          <w:sz w:val="22"/>
          <w:szCs w:val="22"/>
        </w:rPr>
        <w:t>In fact, throughout our molecular and histological analyses,</w:t>
      </w:r>
      <w:r w:rsidR="00A60CB8">
        <w:rPr>
          <w:rFonts w:ascii="Arial" w:hAnsi="Arial" w:cs="Arial"/>
          <w:sz w:val="22"/>
          <w:szCs w:val="22"/>
        </w:rPr>
        <w:t xml:space="preserve"> sex-dependent </w:t>
      </w:r>
      <w:r>
        <w:rPr>
          <w:rFonts w:ascii="Arial" w:hAnsi="Arial" w:cs="Arial"/>
          <w:sz w:val="22"/>
          <w:szCs w:val="22"/>
        </w:rPr>
        <w:t>differences were observed</w:t>
      </w:r>
      <w:r w:rsidR="00A60CB8">
        <w:rPr>
          <w:rFonts w:ascii="Arial" w:hAnsi="Arial" w:cs="Arial"/>
          <w:sz w:val="22"/>
          <w:szCs w:val="22"/>
        </w:rPr>
        <w:t>. These align with previous studies showing th</w:t>
      </w:r>
      <w:r w:rsidR="000A1037">
        <w:rPr>
          <w:rFonts w:ascii="Arial" w:hAnsi="Arial" w:cs="Arial"/>
          <w:sz w:val="22"/>
          <w:szCs w:val="22"/>
        </w:rPr>
        <w:t xml:space="preserve">e effect of sex on responses to exercise </w:t>
      </w:r>
      <w:r w:rsidR="000A1037">
        <w:rPr>
          <w:rFonts w:ascii="Arial" w:hAnsi="Arial" w:cs="Arial"/>
          <w:sz w:val="22"/>
          <w:szCs w:val="22"/>
        </w:rPr>
        <w:fldChar w:fldCharType="begin"/>
      </w:r>
      <w:r w:rsidR="009D16EE">
        <w:rPr>
          <w:rFonts w:ascii="Arial" w:hAnsi="Arial" w:cs="Arial"/>
          <w:sz w:val="22"/>
          <w:szCs w:val="22"/>
        </w:rPr>
        <w:instrText xml:space="preserve"> ADDIN ZOTERO_ITEM CSL_CITATION {"citationID":"H1ecyYQ0","properties":{"formattedCitation":"[80,81,87]","plainCitation":"[80,81,87]","noteIndex":0},"citationItems":[{"id":2842,"uris":["http://zotero.org/users/3289070/items/H8RAYCUG"],"itemData":{"id":2842,"type":"article-journal","abstract":"We made sex-based comparisons of rates of myofibrillar protein synthesis (MPS) and anabolic signaling after a single bout of high-intensity resistance exercise. Eight men (20 ± 10 yr, BMI = 24.3 ± 2.4) and eight women (22 ± 1.8 yr, BMI = 23.0 ± 1.9) underwent primed constant infusions of l-[ring-(13)C(6)]phenylalanine on consecutive days with serial muscle biopsies. Biopsies were taken from the vastus lateralis at rest and 1, 3, 5, 24, 26, and 28 h after exercise. Twenty-five grams of whey protein was ingested immediately and 26 h after exercise. We also measured exercise-induced serum testosterone because it is purported to contribute to increases in myofibrillar protein synthesis (MPS) postexercise and its absence has been hypothesized to attenuate adaptative responses to resistance exercise in women. The exercise-induced area under the testosterone curve was 45-fold greater in men than women in the early (1 h) recovery period following exercise (P &lt; 0.001). MPS was elevated similarly in men and women (2.3- and 2.7-fold, respectively) 1-5 h postexercise and after protein ingestion following 24 h recovery. Phosphorylation of mTOR(Ser2448) was elevated to a greater extent in men than women acutely after exercise (P = 0.003), whereas increased phosphorylation of p70S6K1(Thr389) was not different between sexes. Androgen receptor content was greater in men (main effect for sex, P = 0.049). Atrogin-1 mRNA abundance was decreased after 5 h recovery in both men and women (P &lt; 0.001), and MuRF-1 expression was elevated in men after protein ingestion following 24 h recovery (P = 0.003). These results demonstrate minor sex-based differences in signaling responses and no difference in the MPS response to resistance exercise in the fed state. Interestingly, our data demonstrate that exercise-induced increases in MPS are dissociated from postexercise testosteronemia and that stimulation of MPS occurs effectively with low systemic testosterone concentrations in women.","container-title":"Journal of Applied Physiology (Bethesda, Md.: 1985)","DOI":"10.1152/japplphysiol.00170.2012","ISSN":"1522-1601","issue":"11","journalAbbreviation":"J Appl Physiol (1985)","language":"eng","note":"PMID: 22383503","page":"1805-1813","source":"PubMed","title":"Sex-based comparisons of myofibrillar protein synthesis after resistance exercise in the fed state","volume":"112","author":[{"family":"West","given":"Daniel W. D."},{"family":"Burd","given":"Nicholas A."},{"family":"Churchward-Venne","given":"Tyler A."},{"family":"Camera","given":"Donny M."},{"family":"Mitchell","given":"Cameron J."},{"family":"Baker","given":"Steven K."},{"family":"Hawley","given":"John A."},{"family":"Coffey","given":"Vernon G."},{"family":"Phillips","given":"Stuart M."}],"issued":{"date-parts":[["2012",6]]}}},{"id":2839,"uris":["http://zotero.org/users/3289070/items/2YX58ZFM"],"itemData":{"id":2839,"type":"article-journal","abstract":"What is the central question of this study? Are there sex-based differences in the acute skeletal muscle response to sprint interval training (SIT)? What is the main finding and its importance? In response to a SIT protocol that involved three 20 s bouts of 'all-out' cycling, the expression of multiple genes associated with mitochondrial biogenesis, metabolic control and structural remodelling was largely similar between men and women matched for fitness. Our findings cannot explain previous reports of sex-based differences in the adaptive response to SIT and suggest that the mechanistic basis for these differences remains to be elucidated. A few studies have reported sex-based differences in response to several weeks of sprint interval training (SIT). These findings may relate to sex-specific responses to an acute session of SIT. We tested the hypothesis that the acute skeletal muscle response to SIT differs between sexes. Sedentary but healthy men (n = 10) and women (n = 9) were matched for age (22 ± 3 versus 22 ± 3 years old) and cardiorespiratory fitness [45 ± 7 versus 43 ± 10 ml O2  (kg fat-free mass)-1  min-1 ], with women tested in the mid-follicular phase of their menstrual cycles. Subjects performed three 20 s 'all-out' cycling efforts against a resistance of 5% of body mass, interspersed with 2 min of recovery. Relative mean power outputs [7.6 ± 0.5 versus 7.5 ± 0.9 W (kg fat-free mass)-1 ] were similar between men and women (P &gt; 0.05). Furthermore, there were no differences in the exercise-induced changes in mRNA expression of PGC-1α, PRC, PPARD, SIRT1, RIP140, HSL, HKII, PDK4, PDP1, FOXO3, MURF-1, Myf5, MyoD and VEGFA at 3 h of recovery versus rest (P &lt; 0.05, main effect of time). The only sex-specific responses to exercise were an increase in the mRNA expression of GLUT4 and LPL in women only and Atrogin-1 in men only (P &lt; 0.05). Women also had higher expression of HKII and lower expression of FOXO3 compared with men (P &lt; 0.05, main effect of sex). We conclude that the acute skeletal muscle response to SIT is largely similar in young men and women. The mechanistic basis for sex-based differences in response to several weeks of SIT that has been previously reported remains to be elucidated.","container-title":"Experimental Physiology","DOI":"10.1113/EP086118","ISSN":"1469-445X","issue":"3","journalAbbreviation":"Exp Physiol","language":"eng","note":"PMID: 28118678","page":"354-365","source":"PubMed","title":"Effect of sex on the acute skeletal muscle response to sprint interval exercise","volume":"102","author":[{"family":"Skelly","given":"Lauren E."},{"family":"Gillen","given":"Jenna B."},{"family":"MacInnis","given":"Martin J."},{"family":"Martin","given":"Brian J."},{"family":"Safdar","given":"Adeel"},{"family":"Akhtar","given":"Mahmood"},{"family":"MacDonald","given":"Maureen J."},{"family":"Tarnopolsky","given":"Mark A."},{"family":"Gibala","given":"Martin J."}],"issued":{"date-parts":[["2017",3,1]]}}},{"id":2849,"uris":["http://zotero.org/users/3289070/items/FJEFLQUI"],"itemData":{"id":2849,"type":"article-journal","abstract":"Substantial divergence in cardio-metabolic risk, muscle size, and performance exists between men and women. Considering the pivotal role of skeletal muscle in human physiology, we investigated and found, based on RNA sequencing (RNA-seq), that differences in the muscle transcriptome between men and women are largely related to testosterone and estradiol and much less related to genes located on the Y chromosome. We demonstrate inherent unique, sex-dependent differences in muscle transcriptional responses to aerobic, resistance, and combined exercise training in young and older cohorts. The hormonal changes with age likely explain age-related differential expression of transcripts. Furthermore, in primary human myotubes we demonstrate the profound but distinct effects of testosterone and estradiol on amino acid incorporation to multiple individual proteins with specific functions. These results clearly highlight the potential of designing exercise programs tailored specifically to men and women and have implications for people who change gender by altering their hormone profile.","container-title":"Cell Metabolism","DOI":"10.1016/j.cmet.2023.10.010","ISSN":"1932-7420","issue":"11","journalAbbreviation":"Cell Metab","language":"eng","note":"PMID: 37939659\nPMCID: PMC10659143","page":"1996-2010.e6","source":"PubMed","title":"Impact of biological sex and sex hormones on molecular signatures of skeletal muscle at rest and in response to distinct exercise training modes","volume":"35","author":[{"family":"Pataky","given":"Mark W."},{"family":"Dasari","given":"Surendra"},{"family":"Michie","given":"Kelly L."},{"family":"Sevits","given":"Kyle J."},{"family":"Kumar","given":"A. Aneesh"},{"family":"Klaus","given":"Katherine A."},{"family":"Heppelmann","given":"Carrie J."},{"family":"Robinson","given":"Matthew M."},{"family":"Carter","given":"Rickey E."},{"family":"Lanza","given":"Ian R."},{"family":"Nair","given":"K. Sreekumaran"}],"issued":{"date-parts":[["2023",11,7]]}}}],"schema":"https://github.com/citation-style-language/schema/raw/master/csl-citation.json"} </w:instrText>
      </w:r>
      <w:r w:rsidR="000A1037">
        <w:rPr>
          <w:rFonts w:ascii="Arial" w:hAnsi="Arial" w:cs="Arial"/>
          <w:sz w:val="22"/>
          <w:szCs w:val="22"/>
        </w:rPr>
        <w:fldChar w:fldCharType="separate"/>
      </w:r>
      <w:r w:rsidR="009D16EE" w:rsidRPr="009D16EE">
        <w:rPr>
          <w:rFonts w:ascii="Arial" w:hAnsi="Arial" w:cs="Arial"/>
          <w:sz w:val="22"/>
        </w:rPr>
        <w:t>[80,81,87]</w:t>
      </w:r>
      <w:r w:rsidR="000A1037">
        <w:rPr>
          <w:rFonts w:ascii="Arial" w:hAnsi="Arial" w:cs="Arial"/>
          <w:sz w:val="22"/>
          <w:szCs w:val="22"/>
        </w:rPr>
        <w:fldChar w:fldCharType="end"/>
      </w:r>
      <w:r w:rsidR="000A1037">
        <w:rPr>
          <w:rFonts w:ascii="Arial" w:hAnsi="Arial" w:cs="Arial"/>
          <w:sz w:val="22"/>
          <w:szCs w:val="22"/>
        </w:rPr>
        <w:t xml:space="preserve">, </w:t>
      </w:r>
      <w:r w:rsidR="005227E9">
        <w:rPr>
          <w:rFonts w:ascii="Arial" w:hAnsi="Arial" w:cs="Arial"/>
          <w:sz w:val="22"/>
          <w:szCs w:val="22"/>
        </w:rPr>
        <w:t xml:space="preserve">in </w:t>
      </w:r>
      <w:r w:rsidR="005227E9" w:rsidRPr="005227E9">
        <w:rPr>
          <w:rFonts w:ascii="Arial" w:hAnsi="Arial" w:cs="Arial"/>
          <w:i/>
          <w:iCs/>
          <w:sz w:val="22"/>
          <w:szCs w:val="22"/>
        </w:rPr>
        <w:t>Fn14</w:t>
      </w:r>
      <w:r w:rsidR="005227E9" w:rsidRPr="005227E9">
        <w:rPr>
          <w:rFonts w:ascii="Arial" w:hAnsi="Arial" w:cs="Arial"/>
          <w:i/>
          <w:iCs/>
          <w:sz w:val="22"/>
          <w:szCs w:val="22"/>
          <w:vertAlign w:val="superscript"/>
        </w:rPr>
        <w:t>-/-</w:t>
      </w:r>
      <w:r w:rsidR="005227E9">
        <w:rPr>
          <w:rFonts w:ascii="Arial" w:hAnsi="Arial" w:cs="Arial"/>
          <w:sz w:val="22"/>
          <w:szCs w:val="22"/>
        </w:rPr>
        <w:t xml:space="preserve"> mice exposed to neonatal hypoxia-ischemia </w:t>
      </w:r>
      <w:r w:rsidR="001C355F">
        <w:rPr>
          <w:rFonts w:ascii="Arial" w:hAnsi="Arial" w:cs="Arial"/>
          <w:sz w:val="22"/>
          <w:szCs w:val="22"/>
        </w:rPr>
        <w:fldChar w:fldCharType="begin"/>
      </w:r>
      <w:r w:rsidR="009D16EE">
        <w:rPr>
          <w:rFonts w:ascii="Arial" w:hAnsi="Arial" w:cs="Arial"/>
          <w:sz w:val="22"/>
          <w:szCs w:val="22"/>
        </w:rPr>
        <w:instrText xml:space="preserve"> ADDIN ZOTERO_ITEM CSL_CITATION {"citationID":"r8Ndwqxf","properties":{"formattedCitation":"[92]","plainCitation":"[92]","noteIndex":0},"citationItems":[{"id":2857,"uris":["http://zotero.org/users/3289070/items/MJUNMHJM"],"itemData":{"id":2857,"type":"article-journal","abstract":"Tumor necrosis factor (TNF)-like weak inducer of apoptosis (TWEAK) is a multifunctional cytokine member of the TNF family. TWEAK binds to its only known receptor, Fn14, enabling it to activate downstream signaling processes in response to tissue injury. The aim of this study was to investigate the role of TWEAK signaling in neonatal hypoxia–ischemia (HI). We found that after neonatal HI, both TWEAK and Fn14 expression were increased to a greater extent in male compared with female mice. To assess the role of TWEAK signaling after HI, the size of the injury was measured in neonatal mice genetically deficient in Fn14 and compared with their wild-type and heterozygote littermates. A significant sex difference in the Fn14 knockout (KO) animals was observed. Fn14 gene KO was beneficial in females; conversely, reducing Fn14 expression exacerbated the brain injury in male mice. Our findings indicate that the TWEAK/Fn14 pathway is critical for development of hypoxic–ischemic brain injury in immature animals. However, as the responses are different in males and females, clinical implementation depends on development of sex-specific therapies.","container-title":"Frontiers in Neurology","DOI":"10.3389/fneur.2018.00230","ISSN":"1664-2295","journalAbbreviation":"Front Neurol","note":"PMID: 29706927\nPMCID: PMC5906546","page":"230","source":"PubMed Central","title":"TWEAK Receptor Deficiency Has Opposite Effects on Female and Male Mice Subjected to Neonatal Hypoxia–Ischemia","volume":"9","author":[{"family":"Kichev","given":"Anton"},{"family":"Baburamani","given":"Ana A."},{"family":"Vontell","given":"Regina"},{"family":"Gressens","given":"Pierre"},{"family":"Burkly","given":"Linda"},{"family":"Thornton","given":"Claire"},{"family":"Hagberg","given":"Henrik"}],"issued":{"date-parts":[["2018",4,12]]}}}],"schema":"https://github.com/citation-style-language/schema/raw/master/csl-citation.json"} </w:instrText>
      </w:r>
      <w:r w:rsidR="001C355F">
        <w:rPr>
          <w:rFonts w:ascii="Arial" w:hAnsi="Arial" w:cs="Arial"/>
          <w:sz w:val="22"/>
          <w:szCs w:val="22"/>
        </w:rPr>
        <w:fldChar w:fldCharType="separate"/>
      </w:r>
      <w:r w:rsidR="009D16EE" w:rsidRPr="009D16EE">
        <w:rPr>
          <w:rFonts w:ascii="Arial" w:hAnsi="Arial" w:cs="Arial"/>
          <w:sz w:val="22"/>
        </w:rPr>
        <w:t>[92]</w:t>
      </w:r>
      <w:r w:rsidR="001C355F">
        <w:rPr>
          <w:rFonts w:ascii="Arial" w:hAnsi="Arial" w:cs="Arial"/>
          <w:sz w:val="22"/>
          <w:szCs w:val="22"/>
        </w:rPr>
        <w:fldChar w:fldCharType="end"/>
      </w:r>
      <w:r w:rsidR="005227E9">
        <w:rPr>
          <w:rFonts w:ascii="Arial" w:hAnsi="Arial" w:cs="Arial"/>
          <w:sz w:val="22"/>
          <w:szCs w:val="22"/>
        </w:rPr>
        <w:t>,</w:t>
      </w:r>
      <w:r w:rsidR="006A4EE5">
        <w:rPr>
          <w:rFonts w:ascii="Arial" w:hAnsi="Arial" w:cs="Arial"/>
          <w:sz w:val="22"/>
          <w:szCs w:val="22"/>
        </w:rPr>
        <w:t xml:space="preserve"> </w:t>
      </w:r>
      <w:r w:rsidR="004B1E9D">
        <w:rPr>
          <w:rFonts w:ascii="Arial" w:hAnsi="Arial" w:cs="Arial"/>
          <w:sz w:val="22"/>
          <w:szCs w:val="22"/>
        </w:rPr>
        <w:t xml:space="preserve">on </w:t>
      </w:r>
      <w:r w:rsidR="006A4EE5">
        <w:rPr>
          <w:rFonts w:ascii="Arial" w:hAnsi="Arial" w:cs="Arial"/>
          <w:sz w:val="22"/>
          <w:szCs w:val="22"/>
        </w:rPr>
        <w:t xml:space="preserve">general muscle properties </w:t>
      </w:r>
      <w:r w:rsidR="006A4EE5">
        <w:rPr>
          <w:rFonts w:ascii="Arial" w:hAnsi="Arial" w:cs="Arial"/>
          <w:sz w:val="22"/>
          <w:szCs w:val="22"/>
        </w:rPr>
        <w:fldChar w:fldCharType="begin"/>
      </w:r>
      <w:r w:rsidR="009D16EE">
        <w:rPr>
          <w:rFonts w:ascii="Arial" w:hAnsi="Arial" w:cs="Arial"/>
          <w:sz w:val="22"/>
          <w:szCs w:val="22"/>
        </w:rPr>
        <w:instrText xml:space="preserve"> ADDIN ZOTERO_ITEM CSL_CITATION {"citationID":"WRR2aCtS","properties":{"formattedCitation":"[93]","plainCitation":"[93]","noteIndex":0},"citationItems":[{"id":2860,"uris":["http://zotero.org/users/3289070/items/TIB2AUIY"],"itemData":{"id":2860,"type":"article-journal","abstract":"Nuzzo, JL. Narrative review of sex differences in muscle strength, endurance, activation, size, fiber type, and strength training participation rates, preferences, motivations, injuries, and neuromuscular adaptations. J Strength Cond Res 37(2): 494–536, 2023—Biological sex and its relation with exercise participation and sports performance continue to be discussed. Here, the purpose was to inform such discussions by summarizing the literature on sex differences in numerous strength training–related variables and outcomes—muscle strength and endurance, muscle mass and size, muscle fiber type, muscle twitch forces, and voluntary activation; strength training participation rates, motivations, preferences, and practices; and injuries and changes in muscle size and strength with strength training. Male subjects become notably stronger than female subjects around age 15 years. In adults, sex differences in strength are more pronounced in upper-body than lower-body muscles and in concentric than eccentric contractions. Greater male than female strength is not because of higher voluntary activation but to greater muscle mass and type II fiber areas. Men participate in strength training more frequently than women. Men are motivated more by challenge, competition, social recognition, and a desire to increase muscle size and strength. Men also have greater preference for competitive, high-intensity, and upper-body exercise. Women are motivated more by improved attractiveness, muscle “toning,” and body mass management. Women have greater preference for supervised and lower-body exercise. Intrasexual competition, mate selection, and the drive for muscularity are likely fundamental causes of exercise behaviors in men and women. Men and women increase muscle size and strength after weeks of strength training, but women experience greater relative strength improvements depending on age and muscle group. Men exhibit higher strength training injury rates. No sex difference exists in strength loss and muscle soreness after muscle-damaging exercise.","container-title":"The Journal of Strength &amp; Conditioning Research","DOI":"10.1519/JSC.0000000000004329","ISSN":"1064-8011","issue":"2","language":"en-US","page":"494","source":"journals.lww.com","title":"Narrative Review of Sex Differences in Muscle Strength, Endurance, Activation, Size, Fiber Type, and Strength Training Participation Rates, Preferences, Motivations, Injuries, and Neuromuscular Adaptations","volume":"37","author":[{"family":"Nuzzo","given":"James L."}],"issued":{"date-parts":[["2023",2]]}}}],"schema":"https://github.com/citation-style-language/schema/raw/master/csl-citation.json"} </w:instrText>
      </w:r>
      <w:r w:rsidR="006A4EE5">
        <w:rPr>
          <w:rFonts w:ascii="Arial" w:hAnsi="Arial" w:cs="Arial"/>
          <w:sz w:val="22"/>
          <w:szCs w:val="22"/>
        </w:rPr>
        <w:fldChar w:fldCharType="separate"/>
      </w:r>
      <w:r w:rsidR="009D16EE" w:rsidRPr="009D16EE">
        <w:rPr>
          <w:rFonts w:ascii="Arial" w:hAnsi="Arial" w:cs="Arial"/>
          <w:sz w:val="22"/>
        </w:rPr>
        <w:t>[93]</w:t>
      </w:r>
      <w:r w:rsidR="006A4EE5">
        <w:rPr>
          <w:rFonts w:ascii="Arial" w:hAnsi="Arial" w:cs="Arial"/>
          <w:sz w:val="22"/>
          <w:szCs w:val="22"/>
        </w:rPr>
        <w:fldChar w:fldCharType="end"/>
      </w:r>
      <w:r w:rsidR="004B1E9D">
        <w:rPr>
          <w:rFonts w:ascii="Arial" w:hAnsi="Arial" w:cs="Arial"/>
          <w:sz w:val="22"/>
          <w:szCs w:val="22"/>
        </w:rPr>
        <w:t xml:space="preserve">, on </w:t>
      </w:r>
      <w:r w:rsidR="006A4EE5">
        <w:rPr>
          <w:rFonts w:ascii="Arial" w:hAnsi="Arial" w:cs="Arial"/>
          <w:sz w:val="22"/>
          <w:szCs w:val="22"/>
        </w:rPr>
        <w:t xml:space="preserve">expression of MyHC isoforms </w:t>
      </w:r>
      <w:r w:rsidR="006A4EE5">
        <w:rPr>
          <w:rFonts w:ascii="Arial" w:hAnsi="Arial" w:cs="Arial"/>
          <w:sz w:val="22"/>
          <w:szCs w:val="22"/>
        </w:rPr>
        <w:fldChar w:fldCharType="begin"/>
      </w:r>
      <w:r w:rsidR="009D16EE">
        <w:rPr>
          <w:rFonts w:ascii="Arial" w:hAnsi="Arial" w:cs="Arial"/>
          <w:sz w:val="22"/>
          <w:szCs w:val="22"/>
        </w:rPr>
        <w:instrText xml:space="preserve"> ADDIN ZOTERO_ITEM CSL_CITATION {"citationID":"TuqJgjbz","properties":{"formattedCitation":"[94]","plainCitation":"[94]","noteIndex":0},"citationItems":[{"id":2862,"uris":["http://zotero.org/users/3289070/items/95MPWHSZ"],"itemData":{"id":2862,"type":"article-journal","abstract":"Biopsies have been acquired from living men and women to determine proportions of Type I (slow-twitch) and II (fast-twitch) skeletal muscle fibers since the 1970s. Sex differences have been assumed but the literature has not been submitted to meta-analysis. Here, the aim was to generate effect sizes of sex differences in muscle fiber cross-sectional areas, distribution percentages, and area percentages. Data from 2875 men and 2452 women, who participated in 110 studies, were analyzed. Myofibrillar adenosine triphosphatase histochemistry was used in 71.8% of studies to classify fibers as Type I, II, IIA, and/or IIX; immunohistochemistry, immunofluorescence, or sodium dodecyl sulfate-polyacrylamide gel electrophoresis were used in 35.4% of studies to similarly classify myosin heavy chain (MHC) isoform content. Most studies involved biopsies from vastus lateralis (79.1%) in healthy individuals (92.7%) between 18 and 59 years old (80.9%). Men exhibited greater cross-sectional areas for all fiber types (g = 0.40-1.68); greater distribution percentages for Type II, MHC II, IIA, IIX fibers (g = 0.26-0.34); greater area percentages for Type II, IIA, MHC IIA, IIX fibers (g = 0.39-0.93); greater Type II/I and Type IIA/I fiber area ratios (g = 0.63, 0.94). Women exhibited greater Type I and MHC I distribution percentages (g = -0.13, -0.44); greater Type I and MHC I area percentages (g = -0.53, -0.69); greater Type I/II fiber area ratios (g = -1.24). These data, which represent the largest repository of comparative muscle fiber type data from living men and women, can inform discussions about biological sex and its impact on pathologies and sports performance (e.g., explaining sex differences in muscle strength and muscle endurance).","container-title":"Clinical Anatomy (New York, N.Y.)","DOI":"10.1002/ca.24091","ISSN":"1098-2353","issue":"1","journalAbbreviation":"Clin Anat","language":"eng","note":"PMID: 37424380","page":"81-91","source":"PubMed","title":"Sex differences in skeletal muscle fiber types: A meta-analysis","title-short":"Sex differences in skeletal muscle fiber types","volume":"37","author":[{"family":"Nuzzo","given":"James L."}],"issued":{"date-parts":[["2024",1]]}}}],"schema":"https://github.com/citation-style-language/schema/raw/master/csl-citation.json"} </w:instrText>
      </w:r>
      <w:r w:rsidR="006A4EE5">
        <w:rPr>
          <w:rFonts w:ascii="Arial" w:hAnsi="Arial" w:cs="Arial"/>
          <w:sz w:val="22"/>
          <w:szCs w:val="22"/>
        </w:rPr>
        <w:fldChar w:fldCharType="separate"/>
      </w:r>
      <w:r w:rsidR="009D16EE" w:rsidRPr="009D16EE">
        <w:rPr>
          <w:rFonts w:ascii="Arial" w:hAnsi="Arial" w:cs="Arial"/>
          <w:sz w:val="22"/>
        </w:rPr>
        <w:t>[94]</w:t>
      </w:r>
      <w:r w:rsidR="006A4EE5">
        <w:rPr>
          <w:rFonts w:ascii="Arial" w:hAnsi="Arial" w:cs="Arial"/>
          <w:sz w:val="22"/>
          <w:szCs w:val="22"/>
        </w:rPr>
        <w:fldChar w:fldCharType="end"/>
      </w:r>
      <w:r w:rsidR="004B1E9D">
        <w:rPr>
          <w:rFonts w:ascii="Arial" w:hAnsi="Arial" w:cs="Arial"/>
          <w:sz w:val="22"/>
          <w:szCs w:val="22"/>
        </w:rPr>
        <w:t xml:space="preserve"> and on disease onset and response to exercise in </w:t>
      </w:r>
      <w:r w:rsidR="004B1E9D" w:rsidRPr="004B1E9D">
        <w:rPr>
          <w:rFonts w:ascii="Arial" w:hAnsi="Arial" w:cs="Arial"/>
          <w:i/>
          <w:iCs/>
          <w:sz w:val="22"/>
          <w:szCs w:val="22"/>
        </w:rPr>
        <w:t>SOD1</w:t>
      </w:r>
      <w:r w:rsidR="004B1E9D" w:rsidRPr="004B1E9D">
        <w:rPr>
          <w:rFonts w:ascii="Arial" w:hAnsi="Arial" w:cs="Arial"/>
          <w:i/>
          <w:iCs/>
          <w:sz w:val="22"/>
          <w:szCs w:val="22"/>
          <w:vertAlign w:val="superscript"/>
        </w:rPr>
        <w:t>G93A</w:t>
      </w:r>
      <w:r w:rsidR="004B1E9D">
        <w:rPr>
          <w:rFonts w:ascii="Arial" w:hAnsi="Arial" w:cs="Arial"/>
          <w:sz w:val="22"/>
          <w:szCs w:val="22"/>
        </w:rPr>
        <w:t xml:space="preserve"> mice </w:t>
      </w:r>
      <w:r w:rsidR="004B1E9D">
        <w:rPr>
          <w:rFonts w:ascii="Arial" w:hAnsi="Arial" w:cs="Arial"/>
          <w:sz w:val="22"/>
          <w:szCs w:val="22"/>
        </w:rPr>
        <w:fldChar w:fldCharType="begin"/>
      </w:r>
      <w:r w:rsidR="009D16EE">
        <w:rPr>
          <w:rFonts w:ascii="Arial" w:hAnsi="Arial" w:cs="Arial"/>
          <w:sz w:val="22"/>
          <w:szCs w:val="22"/>
        </w:rPr>
        <w:instrText xml:space="preserve"> ADDIN ZOTERO_ITEM CSL_CITATION {"citationID":"ncrqZwcB","properties":{"formattedCitation":"[95]","plainCitation":"[95]","noteIndex":0},"citationItems":[{"id":2865,"uris":["http://zotero.org/users/3289070/items/QVKNVQNW"],"itemData":{"id":2865,"type":"article-journal","abstract":"Transgenic mice that overexpress the mutant human SOD1 gene (hSOD1) serve as an animal model for amyotrophic lateral sclerosis (ALS). Age and sex are recognized as risk factors for ALS, but physical activity remains controversial. Therefore, we investigated the effect of exercise on the phenotype of …","container-title":"Neuromuscular disorders : NMD","DOI":"10.1016/s0960-8966(03)00104-4","ISSN":"0960-8966","issue":"9","language":"en","note":"publisher: Neuromuscul Disord\nPMID: 14561497","source":"pubmed.ncbi.nlm.nih.gov","title":"Sexual differences in onset of disease and response to exercise in a transgenic model of ALS","URL":"https://pubmed.ncbi.nlm.nih.gov/14561497/","volume":"13","author":[{"family":"Jh","given":"Veldink"},{"family":"Pr","given":"Bär"},{"family":"Ea","given":"Joosten"},{"family":"M","given":"Otten"},{"family":"Jh","given":"Wokke"},{"family":"Lh","given":"van den Berg"}],"accessed":{"date-parts":[["2024",9,26]]},"issued":{"date-parts":[["2003",11]]}}}],"schema":"https://github.com/citation-style-language/schema/raw/master/csl-citation.json"} </w:instrText>
      </w:r>
      <w:r w:rsidR="004B1E9D">
        <w:rPr>
          <w:rFonts w:ascii="Arial" w:hAnsi="Arial" w:cs="Arial"/>
          <w:sz w:val="22"/>
          <w:szCs w:val="22"/>
        </w:rPr>
        <w:fldChar w:fldCharType="separate"/>
      </w:r>
      <w:r w:rsidR="009D16EE" w:rsidRPr="009D16EE">
        <w:rPr>
          <w:rFonts w:ascii="Arial" w:hAnsi="Arial" w:cs="Arial"/>
          <w:sz w:val="22"/>
        </w:rPr>
        <w:t>[95]</w:t>
      </w:r>
      <w:r w:rsidR="004B1E9D">
        <w:rPr>
          <w:rFonts w:ascii="Arial" w:hAnsi="Arial" w:cs="Arial"/>
          <w:sz w:val="22"/>
          <w:szCs w:val="22"/>
        </w:rPr>
        <w:fldChar w:fldCharType="end"/>
      </w:r>
      <w:r w:rsidR="004B1E9D">
        <w:rPr>
          <w:rFonts w:ascii="Arial" w:hAnsi="Arial" w:cs="Arial"/>
          <w:sz w:val="22"/>
          <w:szCs w:val="22"/>
        </w:rPr>
        <w:t>.</w:t>
      </w:r>
      <w:r w:rsidR="006A4EE5">
        <w:rPr>
          <w:rFonts w:ascii="Arial" w:hAnsi="Arial" w:cs="Arial"/>
          <w:sz w:val="22"/>
          <w:szCs w:val="22"/>
        </w:rPr>
        <w:t xml:space="preserve">All of these extrinsic and intrinsic factors are therefore important to consider when </w:t>
      </w:r>
      <w:r w:rsidR="006A4EE5">
        <w:rPr>
          <w:rFonts w:ascii="Arial" w:hAnsi="Arial" w:cs="Arial"/>
          <w:sz w:val="22"/>
          <w:szCs w:val="22"/>
        </w:rPr>
        <w:lastRenderedPageBreak/>
        <w:t>assessing skeletal muscle adap</w:t>
      </w:r>
      <w:r w:rsidR="004B1E9D">
        <w:rPr>
          <w:rFonts w:ascii="Arial" w:hAnsi="Arial" w:cs="Arial"/>
          <w:sz w:val="22"/>
          <w:szCs w:val="22"/>
        </w:rPr>
        <w:t>tations in ALS.</w:t>
      </w:r>
      <w:r w:rsidR="006546B3">
        <w:rPr>
          <w:rFonts w:ascii="Arial" w:hAnsi="Arial" w:cs="Arial"/>
          <w:sz w:val="22"/>
          <w:szCs w:val="22"/>
        </w:rPr>
        <w:t>While our</w:t>
      </w:r>
      <w:r w:rsidR="00CB0A16">
        <w:rPr>
          <w:rFonts w:ascii="Arial" w:hAnsi="Arial" w:cs="Arial"/>
          <w:sz w:val="22"/>
          <w:szCs w:val="22"/>
        </w:rPr>
        <w:t xml:space="preserve"> work</w:t>
      </w:r>
      <w:r w:rsidR="006546B3">
        <w:rPr>
          <w:rFonts w:ascii="Arial" w:hAnsi="Arial" w:cs="Arial"/>
          <w:sz w:val="22"/>
          <w:szCs w:val="22"/>
        </w:rPr>
        <w:t xml:space="preserve"> provide</w:t>
      </w:r>
      <w:r w:rsidR="00C365A3">
        <w:rPr>
          <w:rFonts w:ascii="Arial" w:hAnsi="Arial" w:cs="Arial"/>
          <w:sz w:val="22"/>
          <w:szCs w:val="22"/>
        </w:rPr>
        <w:t>s</w:t>
      </w:r>
      <w:r w:rsidR="006546B3">
        <w:rPr>
          <w:rFonts w:ascii="Arial" w:hAnsi="Arial" w:cs="Arial"/>
          <w:sz w:val="22"/>
          <w:szCs w:val="22"/>
        </w:rPr>
        <w:t xml:space="preserve"> some interesting insights, it is important to note</w:t>
      </w:r>
      <w:r w:rsidR="00CB0A16">
        <w:rPr>
          <w:rFonts w:ascii="Arial" w:hAnsi="Arial" w:cs="Arial"/>
          <w:sz w:val="22"/>
          <w:szCs w:val="22"/>
        </w:rPr>
        <w:t xml:space="preserve"> its key limitations. Firstly,</w:t>
      </w:r>
      <w:r w:rsidR="00A90F43">
        <w:rPr>
          <w:rFonts w:ascii="Arial" w:hAnsi="Arial" w:cs="Arial"/>
          <w:sz w:val="22"/>
          <w:szCs w:val="22"/>
        </w:rPr>
        <w:t xml:space="preserve"> </w:t>
      </w:r>
      <w:r w:rsidR="006546B3">
        <w:rPr>
          <w:rFonts w:ascii="Arial" w:hAnsi="Arial" w:cs="Arial"/>
          <w:sz w:val="22"/>
          <w:szCs w:val="22"/>
        </w:rPr>
        <w:t>the</w:t>
      </w:r>
      <w:r w:rsidR="00B63194">
        <w:rPr>
          <w:rFonts w:ascii="Arial" w:hAnsi="Arial" w:cs="Arial"/>
          <w:sz w:val="22"/>
          <w:szCs w:val="22"/>
        </w:rPr>
        <w:t xml:space="preserve"> </w:t>
      </w:r>
      <w:r w:rsidR="006546B3">
        <w:rPr>
          <w:rFonts w:ascii="Arial" w:hAnsi="Arial" w:cs="Arial"/>
          <w:sz w:val="22"/>
          <w:szCs w:val="22"/>
        </w:rPr>
        <w:t xml:space="preserve">impact of exercise on </w:t>
      </w:r>
      <w:r w:rsidR="006546B3" w:rsidRPr="0095618F">
        <w:rPr>
          <w:rFonts w:ascii="Arial" w:hAnsi="Arial" w:cs="Arial"/>
          <w:i/>
          <w:iCs/>
          <w:sz w:val="22"/>
          <w:szCs w:val="22"/>
        </w:rPr>
        <w:t>SOD1</w:t>
      </w:r>
      <w:r w:rsidR="006546B3" w:rsidRPr="0095618F">
        <w:rPr>
          <w:rFonts w:ascii="Arial" w:hAnsi="Arial" w:cs="Arial"/>
          <w:i/>
          <w:iCs/>
          <w:sz w:val="22"/>
          <w:szCs w:val="22"/>
          <w:vertAlign w:val="superscript"/>
        </w:rPr>
        <w:t>G93A</w:t>
      </w:r>
      <w:r w:rsidR="006546B3" w:rsidRPr="0095618F">
        <w:rPr>
          <w:rFonts w:ascii="Arial" w:hAnsi="Arial" w:cs="Arial"/>
          <w:i/>
          <w:iCs/>
          <w:sz w:val="22"/>
          <w:szCs w:val="22"/>
        </w:rPr>
        <w:t>;Fn14</w:t>
      </w:r>
      <w:r w:rsidR="006546B3" w:rsidRPr="0095618F">
        <w:rPr>
          <w:rFonts w:ascii="Arial" w:hAnsi="Arial" w:cs="Arial"/>
          <w:i/>
          <w:iCs/>
          <w:sz w:val="22"/>
          <w:szCs w:val="22"/>
          <w:vertAlign w:val="superscript"/>
        </w:rPr>
        <w:t>-/-</w:t>
      </w:r>
      <w:r w:rsidR="006546B3">
        <w:rPr>
          <w:rFonts w:ascii="Arial" w:hAnsi="Arial" w:cs="Arial"/>
          <w:i/>
          <w:iCs/>
          <w:sz w:val="22"/>
          <w:szCs w:val="22"/>
        </w:rPr>
        <w:t xml:space="preserve"> </w:t>
      </w:r>
      <w:r w:rsidR="006546B3">
        <w:rPr>
          <w:rFonts w:ascii="Arial" w:hAnsi="Arial" w:cs="Arial"/>
          <w:sz w:val="22"/>
          <w:szCs w:val="22"/>
        </w:rPr>
        <w:t>mice was observed in animals that performed both types of exercise</w:t>
      </w:r>
      <w:r w:rsidR="00A90F43">
        <w:rPr>
          <w:rFonts w:ascii="Arial" w:hAnsi="Arial" w:cs="Arial"/>
          <w:sz w:val="22"/>
          <w:szCs w:val="22"/>
        </w:rPr>
        <w:t xml:space="preserve"> weekly</w:t>
      </w:r>
      <w:r w:rsidR="006546B3">
        <w:rPr>
          <w:rFonts w:ascii="Arial" w:hAnsi="Arial" w:cs="Arial"/>
          <w:sz w:val="22"/>
          <w:szCs w:val="22"/>
        </w:rPr>
        <w:t xml:space="preserve"> from 8 weeks of age to </w:t>
      </w:r>
      <w:r w:rsidR="00B63194">
        <w:rPr>
          <w:rFonts w:ascii="Arial" w:hAnsi="Arial" w:cs="Arial"/>
          <w:sz w:val="22"/>
          <w:szCs w:val="22"/>
        </w:rPr>
        <w:t>humane endpoint</w:t>
      </w:r>
      <w:r w:rsidR="00A90F43">
        <w:rPr>
          <w:rFonts w:ascii="Arial" w:hAnsi="Arial" w:cs="Arial"/>
          <w:sz w:val="22"/>
          <w:szCs w:val="22"/>
        </w:rPr>
        <w:t xml:space="preserve">. However, </w:t>
      </w:r>
      <w:r w:rsidR="006546B3">
        <w:rPr>
          <w:rFonts w:ascii="Arial" w:hAnsi="Arial" w:cs="Arial"/>
          <w:sz w:val="22"/>
          <w:szCs w:val="22"/>
        </w:rPr>
        <w:t>the</w:t>
      </w:r>
      <w:r w:rsidR="00C365A3">
        <w:rPr>
          <w:rFonts w:ascii="Arial" w:hAnsi="Arial" w:cs="Arial"/>
          <w:sz w:val="22"/>
          <w:szCs w:val="22"/>
        </w:rPr>
        <w:t xml:space="preserve"> rotarod </w:t>
      </w:r>
      <w:r w:rsidR="00B63194">
        <w:rPr>
          <w:rFonts w:ascii="Arial" w:hAnsi="Arial" w:cs="Arial"/>
          <w:sz w:val="22"/>
          <w:szCs w:val="22"/>
        </w:rPr>
        <w:t>and</w:t>
      </w:r>
      <w:r w:rsidR="00C365A3">
        <w:rPr>
          <w:rFonts w:ascii="Arial" w:hAnsi="Arial" w:cs="Arial"/>
          <w:sz w:val="22"/>
          <w:szCs w:val="22"/>
        </w:rPr>
        <w:t xml:space="preserve"> grid test experiments were</w:t>
      </w:r>
      <w:r w:rsidR="006546B3">
        <w:rPr>
          <w:rFonts w:ascii="Arial" w:hAnsi="Arial" w:cs="Arial"/>
          <w:sz w:val="22"/>
          <w:szCs w:val="22"/>
        </w:rPr>
        <w:t xml:space="preserve"> done separately on 12-week-old animals for 1 week only.</w:t>
      </w:r>
      <w:r w:rsidR="00C365A3">
        <w:rPr>
          <w:rFonts w:ascii="Arial" w:hAnsi="Arial" w:cs="Arial"/>
          <w:sz w:val="22"/>
          <w:szCs w:val="22"/>
        </w:rPr>
        <w:t xml:space="preserve"> </w:t>
      </w:r>
      <w:r w:rsidR="00CB0A16">
        <w:rPr>
          <w:rFonts w:ascii="Arial" w:hAnsi="Arial" w:cs="Arial"/>
          <w:sz w:val="22"/>
          <w:szCs w:val="22"/>
        </w:rPr>
        <w:t>Furthermore,</w:t>
      </w:r>
      <w:r w:rsidR="00A90F43">
        <w:rPr>
          <w:rFonts w:ascii="Arial" w:hAnsi="Arial" w:cs="Arial"/>
          <w:sz w:val="22"/>
          <w:szCs w:val="22"/>
        </w:rPr>
        <w:t xml:space="preserve"> </w:t>
      </w:r>
      <w:r w:rsidR="00C365A3">
        <w:rPr>
          <w:rFonts w:ascii="Arial" w:hAnsi="Arial" w:cs="Arial"/>
          <w:sz w:val="22"/>
          <w:szCs w:val="22"/>
        </w:rPr>
        <w:t>our study focus</w:t>
      </w:r>
      <w:r w:rsidR="00A90F43">
        <w:rPr>
          <w:rFonts w:ascii="Arial" w:hAnsi="Arial" w:cs="Arial"/>
          <w:sz w:val="22"/>
          <w:szCs w:val="22"/>
        </w:rPr>
        <w:t>ed</w:t>
      </w:r>
      <w:r w:rsidR="00C365A3">
        <w:rPr>
          <w:rFonts w:ascii="Arial" w:hAnsi="Arial" w:cs="Arial"/>
          <w:sz w:val="22"/>
          <w:szCs w:val="22"/>
        </w:rPr>
        <w:t xml:space="preserve"> on the known metabolic effectors downstream of T</w:t>
      </w:r>
      <w:r w:rsidR="00B63194">
        <w:rPr>
          <w:rFonts w:ascii="Arial" w:hAnsi="Arial" w:cs="Arial"/>
          <w:sz w:val="22"/>
          <w:szCs w:val="22"/>
        </w:rPr>
        <w:t>WEAK</w:t>
      </w:r>
      <w:r w:rsidR="00C365A3">
        <w:rPr>
          <w:rFonts w:ascii="Arial" w:hAnsi="Arial" w:cs="Arial"/>
          <w:sz w:val="22"/>
          <w:szCs w:val="22"/>
        </w:rPr>
        <w:t xml:space="preserve"> and Fn14, which means that additional genes and </w:t>
      </w:r>
      <w:r w:rsidR="00A90F43">
        <w:rPr>
          <w:rFonts w:ascii="Arial" w:hAnsi="Arial" w:cs="Arial"/>
          <w:sz w:val="22"/>
          <w:szCs w:val="22"/>
        </w:rPr>
        <w:t>signalling</w:t>
      </w:r>
      <w:r w:rsidR="00C365A3">
        <w:rPr>
          <w:rFonts w:ascii="Arial" w:hAnsi="Arial" w:cs="Arial"/>
          <w:sz w:val="22"/>
          <w:szCs w:val="22"/>
        </w:rPr>
        <w:t xml:space="preserve"> cascades could be impacted by exercise and</w:t>
      </w:r>
      <w:r w:rsidR="00A90F43">
        <w:rPr>
          <w:rFonts w:ascii="Arial" w:hAnsi="Arial" w:cs="Arial"/>
          <w:sz w:val="22"/>
          <w:szCs w:val="22"/>
        </w:rPr>
        <w:t>/or</w:t>
      </w:r>
      <w:r w:rsidR="00C365A3">
        <w:rPr>
          <w:rFonts w:ascii="Arial" w:hAnsi="Arial" w:cs="Arial"/>
          <w:sz w:val="22"/>
          <w:szCs w:val="22"/>
        </w:rPr>
        <w:t xml:space="preserve"> genotype and </w:t>
      </w:r>
      <w:r w:rsidR="00E555FE">
        <w:rPr>
          <w:rFonts w:ascii="Arial" w:hAnsi="Arial" w:cs="Arial"/>
          <w:sz w:val="22"/>
          <w:szCs w:val="22"/>
        </w:rPr>
        <w:t xml:space="preserve">contribute to our observed results. Finally, our research </w:t>
      </w:r>
      <w:r w:rsidR="00A90F43">
        <w:rPr>
          <w:rFonts w:ascii="Arial" w:hAnsi="Arial" w:cs="Arial"/>
          <w:sz w:val="22"/>
          <w:szCs w:val="22"/>
        </w:rPr>
        <w:t xml:space="preserve">was aimed at investigating skeletal muscle </w:t>
      </w:r>
      <w:r w:rsidR="00E555FE">
        <w:rPr>
          <w:rFonts w:ascii="Arial" w:hAnsi="Arial" w:cs="Arial"/>
          <w:sz w:val="22"/>
          <w:szCs w:val="22"/>
        </w:rPr>
        <w:t>but</w:t>
      </w:r>
      <w:r w:rsidR="00A90F43">
        <w:rPr>
          <w:rFonts w:ascii="Arial" w:hAnsi="Arial" w:cs="Arial"/>
          <w:sz w:val="22"/>
          <w:szCs w:val="22"/>
        </w:rPr>
        <w:t xml:space="preserve"> as</w:t>
      </w:r>
      <w:r w:rsidR="00E555FE">
        <w:rPr>
          <w:rFonts w:ascii="Arial" w:hAnsi="Arial" w:cs="Arial"/>
          <w:sz w:val="22"/>
          <w:szCs w:val="22"/>
        </w:rPr>
        <w:t xml:space="preserve"> Fn14 depletion is systemic,</w:t>
      </w:r>
      <w:r w:rsidR="00A90F43">
        <w:rPr>
          <w:rFonts w:ascii="Arial" w:hAnsi="Arial" w:cs="Arial"/>
          <w:sz w:val="22"/>
          <w:szCs w:val="22"/>
        </w:rPr>
        <w:t xml:space="preserve"> </w:t>
      </w:r>
      <w:r w:rsidR="00E555FE">
        <w:rPr>
          <w:rFonts w:ascii="Arial" w:hAnsi="Arial" w:cs="Arial"/>
          <w:sz w:val="22"/>
          <w:szCs w:val="22"/>
        </w:rPr>
        <w:t>some of the beneficial and detrimental effects</w:t>
      </w:r>
      <w:r w:rsidR="00A90F43">
        <w:rPr>
          <w:rFonts w:ascii="Arial" w:hAnsi="Arial" w:cs="Arial"/>
          <w:sz w:val="22"/>
          <w:szCs w:val="22"/>
        </w:rPr>
        <w:t xml:space="preserve"> reported</w:t>
      </w:r>
      <w:r w:rsidR="00E555FE">
        <w:rPr>
          <w:rFonts w:ascii="Arial" w:hAnsi="Arial" w:cs="Arial"/>
          <w:sz w:val="22"/>
          <w:szCs w:val="22"/>
        </w:rPr>
        <w:t xml:space="preserve"> may be due to other cells and tissues.</w:t>
      </w:r>
    </w:p>
    <w:p w14:paraId="2BBFAF7A" w14:textId="77777777" w:rsidR="00E555FE" w:rsidRDefault="00E555FE">
      <w:pPr>
        <w:rPr>
          <w:rFonts w:ascii="Arial" w:hAnsi="Arial" w:cs="Arial"/>
          <w:b/>
          <w:bCs/>
          <w:sz w:val="22"/>
          <w:szCs w:val="22"/>
        </w:rPr>
      </w:pPr>
      <w:r>
        <w:rPr>
          <w:rFonts w:ascii="Arial" w:hAnsi="Arial" w:cs="Arial"/>
          <w:b/>
          <w:bCs/>
          <w:sz w:val="22"/>
          <w:szCs w:val="22"/>
        </w:rPr>
        <w:br w:type="page"/>
      </w:r>
    </w:p>
    <w:p w14:paraId="0B063FB9" w14:textId="0BD5FFB6" w:rsidR="00830B0E" w:rsidRPr="00CB0A16" w:rsidRDefault="00CB0A16" w:rsidP="00630AE5">
      <w:pPr>
        <w:spacing w:line="480" w:lineRule="auto"/>
        <w:jc w:val="both"/>
        <w:rPr>
          <w:rFonts w:ascii="Arial" w:hAnsi="Arial" w:cs="Arial"/>
          <w:b/>
          <w:bCs/>
          <w:sz w:val="22"/>
          <w:szCs w:val="22"/>
        </w:rPr>
      </w:pPr>
      <w:r w:rsidRPr="00CB0A16">
        <w:rPr>
          <w:rFonts w:ascii="Arial" w:hAnsi="Arial" w:cs="Arial"/>
          <w:b/>
          <w:bCs/>
          <w:sz w:val="22"/>
          <w:szCs w:val="22"/>
        </w:rPr>
        <w:lastRenderedPageBreak/>
        <w:t>CONCLUSIONS</w:t>
      </w:r>
    </w:p>
    <w:p w14:paraId="013912CB" w14:textId="74B6A480" w:rsidR="00C93E59" w:rsidRDefault="00263397" w:rsidP="00630AE5">
      <w:pPr>
        <w:spacing w:line="480" w:lineRule="auto"/>
        <w:jc w:val="both"/>
        <w:rPr>
          <w:rFonts w:ascii="Arial" w:hAnsi="Arial" w:cs="Arial"/>
          <w:sz w:val="22"/>
          <w:szCs w:val="22"/>
        </w:rPr>
      </w:pPr>
      <w:r>
        <w:rPr>
          <w:rFonts w:ascii="Arial" w:hAnsi="Arial" w:cs="Arial"/>
          <w:sz w:val="22"/>
          <w:szCs w:val="22"/>
        </w:rPr>
        <w:t>O</w:t>
      </w:r>
      <w:r w:rsidR="006546B3">
        <w:rPr>
          <w:rFonts w:ascii="Arial" w:hAnsi="Arial" w:cs="Arial"/>
          <w:sz w:val="22"/>
          <w:szCs w:val="22"/>
        </w:rPr>
        <w:t>ur study provides additional insights on the role of</w:t>
      </w:r>
      <w:r>
        <w:rPr>
          <w:rFonts w:ascii="Arial" w:hAnsi="Arial" w:cs="Arial"/>
          <w:sz w:val="22"/>
          <w:szCs w:val="22"/>
        </w:rPr>
        <w:t xml:space="preserve"> the T</w:t>
      </w:r>
      <w:r w:rsidR="009F0433">
        <w:rPr>
          <w:rFonts w:ascii="Arial" w:hAnsi="Arial" w:cs="Arial"/>
          <w:sz w:val="22"/>
          <w:szCs w:val="22"/>
        </w:rPr>
        <w:t>WEAK</w:t>
      </w:r>
      <w:r>
        <w:rPr>
          <w:rFonts w:ascii="Arial" w:hAnsi="Arial" w:cs="Arial"/>
          <w:sz w:val="22"/>
          <w:szCs w:val="22"/>
        </w:rPr>
        <w:t xml:space="preserve">/Fn14 pathway </w:t>
      </w:r>
      <w:r w:rsidR="006546B3">
        <w:rPr>
          <w:rFonts w:ascii="Arial" w:hAnsi="Arial" w:cs="Arial"/>
          <w:sz w:val="22"/>
          <w:szCs w:val="22"/>
        </w:rPr>
        <w:t>in</w:t>
      </w:r>
      <w:r>
        <w:rPr>
          <w:rFonts w:ascii="Arial" w:hAnsi="Arial" w:cs="Arial"/>
          <w:sz w:val="22"/>
          <w:szCs w:val="22"/>
        </w:rPr>
        <w:t xml:space="preserve"> a denervation-induced</w:t>
      </w:r>
      <w:r w:rsidR="006546B3">
        <w:rPr>
          <w:rFonts w:ascii="Arial" w:hAnsi="Arial" w:cs="Arial"/>
          <w:sz w:val="22"/>
          <w:szCs w:val="22"/>
        </w:rPr>
        <w:t xml:space="preserve"> muscle pathology </w:t>
      </w:r>
      <w:r>
        <w:rPr>
          <w:rFonts w:ascii="Arial" w:hAnsi="Arial" w:cs="Arial"/>
          <w:sz w:val="22"/>
          <w:szCs w:val="22"/>
        </w:rPr>
        <w:t>as modelled in the</w:t>
      </w:r>
      <w:r w:rsidR="00506FE1">
        <w:rPr>
          <w:rFonts w:ascii="Arial" w:hAnsi="Arial" w:cs="Arial"/>
          <w:sz w:val="22"/>
          <w:szCs w:val="22"/>
        </w:rPr>
        <w:t xml:space="preserve"> </w:t>
      </w:r>
      <w:r w:rsidRPr="00677CB2">
        <w:rPr>
          <w:rFonts w:ascii="Arial" w:hAnsi="Arial" w:cs="Arial"/>
          <w:i/>
          <w:iCs/>
          <w:sz w:val="22"/>
          <w:szCs w:val="22"/>
        </w:rPr>
        <w:t>SOD1</w:t>
      </w:r>
      <w:r w:rsidRPr="00677CB2">
        <w:rPr>
          <w:rFonts w:ascii="Arial" w:hAnsi="Arial" w:cs="Arial"/>
          <w:i/>
          <w:iCs/>
          <w:sz w:val="22"/>
          <w:szCs w:val="22"/>
          <w:vertAlign w:val="superscript"/>
        </w:rPr>
        <w:t>G93A</w:t>
      </w:r>
      <w:r>
        <w:rPr>
          <w:rFonts w:ascii="Arial" w:hAnsi="Arial" w:cs="Arial"/>
          <w:sz w:val="22"/>
          <w:szCs w:val="22"/>
        </w:rPr>
        <w:t xml:space="preserve"> </w:t>
      </w:r>
      <w:r w:rsidR="00506FE1">
        <w:rPr>
          <w:rFonts w:ascii="Arial" w:hAnsi="Arial" w:cs="Arial"/>
          <w:sz w:val="22"/>
          <w:szCs w:val="22"/>
        </w:rPr>
        <w:t xml:space="preserve">ALS </w:t>
      </w:r>
      <w:r>
        <w:rPr>
          <w:rFonts w:ascii="Arial" w:hAnsi="Arial" w:cs="Arial"/>
          <w:sz w:val="22"/>
          <w:szCs w:val="22"/>
        </w:rPr>
        <w:t xml:space="preserve">mice. Importantly, we demonstrate that the benefits of Fn14 depletion </w:t>
      </w:r>
      <w:r w:rsidR="00D21542">
        <w:rPr>
          <w:rFonts w:ascii="Arial" w:hAnsi="Arial" w:cs="Arial"/>
          <w:sz w:val="22"/>
          <w:szCs w:val="22"/>
        </w:rPr>
        <w:t>are</w:t>
      </w:r>
      <w:r>
        <w:rPr>
          <w:rFonts w:ascii="Arial" w:hAnsi="Arial" w:cs="Arial"/>
          <w:sz w:val="22"/>
          <w:szCs w:val="22"/>
        </w:rPr>
        <w:t xml:space="preserve"> </w:t>
      </w:r>
      <w:r w:rsidR="00B63194">
        <w:rPr>
          <w:rFonts w:ascii="Arial" w:hAnsi="Arial" w:cs="Arial"/>
          <w:sz w:val="22"/>
          <w:szCs w:val="22"/>
        </w:rPr>
        <w:t>impacted</w:t>
      </w:r>
      <w:r w:rsidR="00D21542">
        <w:rPr>
          <w:rFonts w:ascii="Arial" w:hAnsi="Arial" w:cs="Arial"/>
          <w:sz w:val="22"/>
          <w:szCs w:val="22"/>
        </w:rPr>
        <w:t xml:space="preserve"> by exercise</w:t>
      </w:r>
      <w:r w:rsidR="00CB77AC">
        <w:rPr>
          <w:rFonts w:ascii="Arial" w:hAnsi="Arial" w:cs="Arial"/>
          <w:sz w:val="22"/>
          <w:szCs w:val="22"/>
        </w:rPr>
        <w:t xml:space="preserve"> and sex</w:t>
      </w:r>
      <w:r w:rsidR="00D21542">
        <w:rPr>
          <w:rFonts w:ascii="Arial" w:hAnsi="Arial" w:cs="Arial"/>
          <w:sz w:val="22"/>
          <w:szCs w:val="22"/>
        </w:rPr>
        <w:t>. This is p</w:t>
      </w:r>
      <w:r w:rsidR="00C93E59">
        <w:rPr>
          <w:rFonts w:ascii="Arial" w:hAnsi="Arial" w:cs="Arial"/>
          <w:sz w:val="22"/>
          <w:szCs w:val="22"/>
        </w:rPr>
        <w:t xml:space="preserve">articularly relevant in the context of </w:t>
      </w:r>
      <w:r w:rsidR="00D21542">
        <w:rPr>
          <w:rFonts w:ascii="Arial" w:hAnsi="Arial" w:cs="Arial"/>
          <w:sz w:val="22"/>
          <w:szCs w:val="22"/>
        </w:rPr>
        <w:t xml:space="preserve">the current therapeutic landscape of the ALS field, where </w:t>
      </w:r>
      <w:r w:rsidR="00C93E59">
        <w:rPr>
          <w:rFonts w:ascii="Arial" w:hAnsi="Arial" w:cs="Arial"/>
          <w:sz w:val="22"/>
          <w:szCs w:val="22"/>
        </w:rPr>
        <w:t xml:space="preserve">combinatorial </w:t>
      </w:r>
      <w:r w:rsidR="006400ED">
        <w:rPr>
          <w:rFonts w:ascii="Arial" w:hAnsi="Arial" w:cs="Arial"/>
          <w:sz w:val="22"/>
          <w:szCs w:val="22"/>
        </w:rPr>
        <w:t>therapies that include exercise regimen</w:t>
      </w:r>
      <w:r w:rsidR="00D21542">
        <w:rPr>
          <w:rFonts w:ascii="Arial" w:hAnsi="Arial" w:cs="Arial"/>
          <w:sz w:val="22"/>
          <w:szCs w:val="22"/>
        </w:rPr>
        <w:t>s are being explored by many research and clinical teams. As such, a better understanding and consideration of the interactions between treatments, muscle metabolism</w:t>
      </w:r>
      <w:r w:rsidR="00CB77AC">
        <w:rPr>
          <w:rFonts w:ascii="Arial" w:hAnsi="Arial" w:cs="Arial"/>
          <w:sz w:val="22"/>
          <w:szCs w:val="22"/>
        </w:rPr>
        <w:t>,</w:t>
      </w:r>
      <w:r w:rsidR="00D21542">
        <w:rPr>
          <w:rFonts w:ascii="Arial" w:hAnsi="Arial" w:cs="Arial"/>
          <w:sz w:val="22"/>
          <w:szCs w:val="22"/>
        </w:rPr>
        <w:t xml:space="preserve"> exercise</w:t>
      </w:r>
      <w:r w:rsidR="00CB77AC">
        <w:rPr>
          <w:rFonts w:ascii="Arial" w:hAnsi="Arial" w:cs="Arial"/>
          <w:sz w:val="22"/>
          <w:szCs w:val="22"/>
        </w:rPr>
        <w:t xml:space="preserve"> and sex</w:t>
      </w:r>
      <w:r w:rsidR="00D21542">
        <w:rPr>
          <w:rFonts w:ascii="Arial" w:hAnsi="Arial" w:cs="Arial"/>
          <w:sz w:val="22"/>
          <w:szCs w:val="22"/>
        </w:rPr>
        <w:t xml:space="preserve"> will be of importance in future studies.</w:t>
      </w:r>
    </w:p>
    <w:p w14:paraId="4C87C176" w14:textId="77777777" w:rsidR="00BF3991" w:rsidRDefault="00BF3991">
      <w:pPr>
        <w:rPr>
          <w:rFonts w:ascii="Arial" w:hAnsi="Arial" w:cs="Arial"/>
          <w:b/>
          <w:bCs/>
          <w:sz w:val="22"/>
          <w:szCs w:val="22"/>
        </w:rPr>
      </w:pPr>
      <w:r>
        <w:rPr>
          <w:rFonts w:ascii="Arial" w:hAnsi="Arial" w:cs="Arial"/>
          <w:b/>
          <w:bCs/>
          <w:sz w:val="22"/>
          <w:szCs w:val="22"/>
        </w:rPr>
        <w:br w:type="page"/>
      </w:r>
    </w:p>
    <w:p w14:paraId="29FB2975" w14:textId="68638239" w:rsidR="00B3446C" w:rsidRDefault="00CB0A16" w:rsidP="00630AE5">
      <w:pPr>
        <w:spacing w:line="480" w:lineRule="auto"/>
        <w:jc w:val="both"/>
        <w:rPr>
          <w:rFonts w:ascii="Arial" w:hAnsi="Arial" w:cs="Arial"/>
          <w:b/>
          <w:bCs/>
          <w:sz w:val="22"/>
          <w:szCs w:val="22"/>
        </w:rPr>
      </w:pPr>
      <w:r w:rsidRPr="00CB0A16">
        <w:rPr>
          <w:rFonts w:ascii="Arial" w:hAnsi="Arial" w:cs="Arial"/>
          <w:b/>
          <w:bCs/>
          <w:sz w:val="22"/>
          <w:szCs w:val="22"/>
        </w:rPr>
        <w:lastRenderedPageBreak/>
        <w:t>LIST OF ABBREVIATIONS</w:t>
      </w:r>
    </w:p>
    <w:p w14:paraId="5ACD5865" w14:textId="77777777"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α-BTX: α-bungarotoxin</w:t>
      </w:r>
    </w:p>
    <w:p w14:paraId="12C50DB6" w14:textId="77777777"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ALS: Amyotrophic lateral sclerosis</w:t>
      </w:r>
    </w:p>
    <w:p w14:paraId="2CABABA0" w14:textId="77777777" w:rsidR="001A3FED" w:rsidRDefault="001A3FED" w:rsidP="001A3FED">
      <w:pPr>
        <w:spacing w:line="480" w:lineRule="auto"/>
        <w:jc w:val="both"/>
        <w:rPr>
          <w:rFonts w:ascii="Arial" w:hAnsi="Arial" w:cs="Arial"/>
          <w:sz w:val="22"/>
          <w:szCs w:val="22"/>
        </w:rPr>
      </w:pPr>
      <w:r w:rsidRPr="001A3FED">
        <w:rPr>
          <w:rFonts w:ascii="Arial" w:hAnsi="Arial" w:cs="Arial"/>
          <w:sz w:val="22"/>
          <w:szCs w:val="22"/>
        </w:rPr>
        <w:t>C9ORF72: chromosome 9 open reading frame 72</w:t>
      </w:r>
    </w:p>
    <w:p w14:paraId="4FDE59E2" w14:textId="5D1F5946" w:rsidR="00165ABD" w:rsidRPr="001A3FED" w:rsidRDefault="00165ABD" w:rsidP="001A3FED">
      <w:pPr>
        <w:spacing w:line="480" w:lineRule="auto"/>
        <w:jc w:val="both"/>
        <w:rPr>
          <w:rFonts w:ascii="Arial" w:hAnsi="Arial" w:cs="Arial"/>
          <w:sz w:val="22"/>
          <w:szCs w:val="22"/>
        </w:rPr>
      </w:pPr>
      <w:r>
        <w:rPr>
          <w:rFonts w:ascii="Arial" w:hAnsi="Arial" w:cs="Arial"/>
          <w:sz w:val="22"/>
          <w:szCs w:val="22"/>
        </w:rPr>
        <w:t>ChAT: choline acetyltransferase</w:t>
      </w:r>
    </w:p>
    <w:p w14:paraId="50E3EEEB" w14:textId="77777777"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FBS: fetal bovine serum</w:t>
      </w:r>
    </w:p>
    <w:p w14:paraId="53518663" w14:textId="77777777"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Fn14: fibroblast growth factor inducible 14</w:t>
      </w:r>
    </w:p>
    <w:p w14:paraId="799D55B5" w14:textId="77777777"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FUS: Fused in Sarcoma</w:t>
      </w:r>
    </w:p>
    <w:p w14:paraId="23EE077A" w14:textId="74EA0A47"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 xml:space="preserve">Glut4: glucose transporter 4 </w:t>
      </w:r>
    </w:p>
    <w:p w14:paraId="7DA19D6C" w14:textId="77777777"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HKII: hexokinase II</w:t>
      </w:r>
    </w:p>
    <w:p w14:paraId="3C212ABA" w14:textId="77777777" w:rsidR="001A3FED" w:rsidRDefault="001A3FED" w:rsidP="001A3FED">
      <w:pPr>
        <w:spacing w:line="480" w:lineRule="auto"/>
        <w:jc w:val="both"/>
        <w:rPr>
          <w:rFonts w:ascii="Arial" w:hAnsi="Arial" w:cs="Arial"/>
          <w:sz w:val="22"/>
          <w:szCs w:val="22"/>
        </w:rPr>
      </w:pPr>
      <w:r w:rsidRPr="001A3FED">
        <w:rPr>
          <w:rFonts w:ascii="Arial" w:hAnsi="Arial" w:cs="Arial"/>
          <w:sz w:val="22"/>
          <w:szCs w:val="22"/>
        </w:rPr>
        <w:t>Klf15: Krüppel-like factor 15</w:t>
      </w:r>
    </w:p>
    <w:p w14:paraId="0AA1F001" w14:textId="07F75272" w:rsidR="00165ABD" w:rsidRDefault="00165ABD" w:rsidP="001A3FED">
      <w:pPr>
        <w:spacing w:line="480" w:lineRule="auto"/>
        <w:jc w:val="both"/>
        <w:rPr>
          <w:rFonts w:ascii="Arial" w:hAnsi="Arial" w:cs="Arial"/>
          <w:sz w:val="22"/>
          <w:szCs w:val="22"/>
        </w:rPr>
      </w:pPr>
      <w:r>
        <w:rPr>
          <w:rFonts w:ascii="Arial" w:hAnsi="Arial" w:cs="Arial"/>
          <w:sz w:val="22"/>
          <w:szCs w:val="22"/>
        </w:rPr>
        <w:t>MyHC: myosin heavy chain</w:t>
      </w:r>
    </w:p>
    <w:p w14:paraId="692F9F22" w14:textId="0875C7B8" w:rsidR="00165ABD" w:rsidRPr="001A3FED" w:rsidRDefault="00165ABD" w:rsidP="001A3FED">
      <w:pPr>
        <w:spacing w:line="480" w:lineRule="auto"/>
        <w:jc w:val="both"/>
        <w:rPr>
          <w:rFonts w:ascii="Arial" w:hAnsi="Arial" w:cs="Arial"/>
          <w:sz w:val="22"/>
          <w:szCs w:val="22"/>
        </w:rPr>
      </w:pPr>
      <w:r>
        <w:rPr>
          <w:rFonts w:ascii="Arial" w:hAnsi="Arial" w:cs="Arial"/>
          <w:sz w:val="22"/>
          <w:szCs w:val="22"/>
        </w:rPr>
        <w:t>NeuN: neuronal nuclear antigen</w:t>
      </w:r>
    </w:p>
    <w:p w14:paraId="5F70EA06" w14:textId="47C1D681"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NF-</w:t>
      </w:r>
      <w:r w:rsidR="009F0433">
        <w:rPr>
          <w:rFonts w:ascii="Arial" w:hAnsi="Arial" w:cs="Arial"/>
          <w:sz w:val="22"/>
          <w:szCs w:val="22"/>
        </w:rPr>
        <w:sym w:font="Symbol" w:char="F020"/>
      </w:r>
      <w:r w:rsidR="009F0433">
        <w:rPr>
          <w:rFonts w:ascii="Arial" w:hAnsi="Arial" w:cs="Arial"/>
          <w:sz w:val="22"/>
          <w:szCs w:val="22"/>
        </w:rPr>
        <w:sym w:font="Symbol" w:char="F06B"/>
      </w:r>
      <w:r w:rsidRPr="001A3FED">
        <w:rPr>
          <w:rFonts w:ascii="Arial" w:hAnsi="Arial" w:cs="Arial"/>
          <w:sz w:val="22"/>
          <w:szCs w:val="22"/>
        </w:rPr>
        <w:t>B: nuclear factor kappa-light-chain-enhancer of activated B cells</w:t>
      </w:r>
    </w:p>
    <w:p w14:paraId="09CEDAD3" w14:textId="77777777"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PBS: phosphate buffered saline</w:t>
      </w:r>
    </w:p>
    <w:p w14:paraId="5FAD80AE" w14:textId="77777777"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 xml:space="preserve">PFA: paraformaldehyde </w:t>
      </w:r>
    </w:p>
    <w:p w14:paraId="1E2E7D9D" w14:textId="77777777"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PGC-1α: peroxisome proliferator-activated receptor-gamma coactivator 1α</w:t>
      </w:r>
    </w:p>
    <w:p w14:paraId="7895A0CF" w14:textId="77777777" w:rsidR="001A3FED" w:rsidRPr="001A3FED" w:rsidRDefault="001A3FED" w:rsidP="001A3FED">
      <w:pPr>
        <w:spacing w:line="480" w:lineRule="auto"/>
        <w:jc w:val="both"/>
        <w:rPr>
          <w:rFonts w:ascii="Arial" w:hAnsi="Arial" w:cs="Arial"/>
          <w:sz w:val="22"/>
          <w:szCs w:val="22"/>
          <w:lang w:val="fr-FR"/>
        </w:rPr>
      </w:pPr>
      <w:r w:rsidRPr="001A3FED">
        <w:rPr>
          <w:rFonts w:ascii="Arial" w:hAnsi="Arial" w:cs="Arial"/>
          <w:sz w:val="22"/>
          <w:szCs w:val="22"/>
          <w:lang w:val="fr-FR"/>
        </w:rPr>
        <w:t>PolJ: RNA polymerase II polypeptide J</w:t>
      </w:r>
    </w:p>
    <w:p w14:paraId="1F472EEB" w14:textId="77777777"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SDS: sodium dodecyl-sulfate</w:t>
      </w:r>
    </w:p>
    <w:p w14:paraId="08DFC1AB" w14:textId="77777777"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SMA: spinal muscular atrophy</w:t>
      </w:r>
    </w:p>
    <w:p w14:paraId="0B157DDD" w14:textId="77777777"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SOD1: superoxide dismutase 1</w:t>
      </w:r>
    </w:p>
    <w:p w14:paraId="528A385D" w14:textId="77777777"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TA: tibialis anterior</w:t>
      </w:r>
    </w:p>
    <w:p w14:paraId="1BA120A7" w14:textId="77777777"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TDP-43: TAR DNA-binding protein 43</w:t>
      </w:r>
    </w:p>
    <w:p w14:paraId="3EEEF846" w14:textId="0F6E6A7B" w:rsidR="001A3FED" w:rsidRPr="001A3FED" w:rsidRDefault="001A3FED" w:rsidP="001A3FED">
      <w:pPr>
        <w:spacing w:line="480" w:lineRule="auto"/>
        <w:jc w:val="both"/>
        <w:rPr>
          <w:rFonts w:ascii="Arial" w:hAnsi="Arial" w:cs="Arial"/>
          <w:sz w:val="22"/>
          <w:szCs w:val="22"/>
        </w:rPr>
      </w:pPr>
      <w:r w:rsidRPr="001A3FED">
        <w:rPr>
          <w:rFonts w:ascii="Arial" w:hAnsi="Arial" w:cs="Arial"/>
          <w:sz w:val="22"/>
          <w:szCs w:val="22"/>
        </w:rPr>
        <w:t>TWEAK: tumor necrosis factor-like weak inducer of apoptosis</w:t>
      </w:r>
    </w:p>
    <w:p w14:paraId="2D2903BF" w14:textId="77777777" w:rsidR="001A3FED" w:rsidRDefault="001A3FED">
      <w:pPr>
        <w:rPr>
          <w:rFonts w:ascii="Arial" w:hAnsi="Arial" w:cs="Arial"/>
          <w:b/>
          <w:bCs/>
          <w:sz w:val="22"/>
          <w:szCs w:val="22"/>
        </w:rPr>
      </w:pPr>
      <w:r>
        <w:rPr>
          <w:rFonts w:ascii="Arial" w:hAnsi="Arial" w:cs="Arial"/>
          <w:b/>
          <w:bCs/>
          <w:sz w:val="22"/>
          <w:szCs w:val="22"/>
        </w:rPr>
        <w:br w:type="page"/>
      </w:r>
    </w:p>
    <w:p w14:paraId="48C4011A" w14:textId="5C255114" w:rsidR="00CB0A16" w:rsidRPr="00CB0A16" w:rsidRDefault="00D84D1A" w:rsidP="00CB0A16">
      <w:pPr>
        <w:spacing w:line="480" w:lineRule="auto"/>
        <w:jc w:val="both"/>
        <w:rPr>
          <w:rFonts w:ascii="Arial" w:hAnsi="Arial" w:cs="Arial"/>
          <w:b/>
          <w:bCs/>
          <w:sz w:val="22"/>
          <w:szCs w:val="22"/>
        </w:rPr>
      </w:pPr>
      <w:r w:rsidRPr="00CB0A16">
        <w:rPr>
          <w:rFonts w:ascii="Arial" w:hAnsi="Arial" w:cs="Arial"/>
          <w:b/>
          <w:bCs/>
          <w:sz w:val="22"/>
          <w:szCs w:val="22"/>
        </w:rPr>
        <w:lastRenderedPageBreak/>
        <w:t>DECLARATIONS</w:t>
      </w:r>
    </w:p>
    <w:p w14:paraId="038D5E29" w14:textId="77777777" w:rsidR="00CB0A16" w:rsidRPr="00D84D1A" w:rsidRDefault="00CB0A16" w:rsidP="00D84D1A">
      <w:pPr>
        <w:spacing w:line="480" w:lineRule="auto"/>
        <w:jc w:val="both"/>
        <w:rPr>
          <w:rFonts w:ascii="Arial" w:hAnsi="Arial" w:cs="Arial"/>
          <w:sz w:val="22"/>
          <w:szCs w:val="22"/>
          <w:u w:val="single"/>
        </w:rPr>
      </w:pPr>
      <w:r w:rsidRPr="00CB0A16">
        <w:rPr>
          <w:rFonts w:ascii="Arial" w:hAnsi="Arial" w:cs="Arial"/>
          <w:sz w:val="22"/>
          <w:szCs w:val="22"/>
          <w:u w:val="single"/>
        </w:rPr>
        <w:t>Ethics approval and consent to participate</w:t>
      </w:r>
    </w:p>
    <w:p w14:paraId="797B31A6" w14:textId="3BCE8260" w:rsidR="00D84D1A" w:rsidRPr="00CB0A16" w:rsidRDefault="00D84D1A" w:rsidP="00D84D1A">
      <w:pPr>
        <w:spacing w:line="480" w:lineRule="auto"/>
        <w:jc w:val="both"/>
        <w:rPr>
          <w:rFonts w:ascii="Arial" w:hAnsi="Arial" w:cs="Arial"/>
          <w:sz w:val="22"/>
          <w:szCs w:val="22"/>
        </w:rPr>
      </w:pPr>
      <w:r>
        <w:rPr>
          <w:rFonts w:ascii="Arial" w:hAnsi="Arial" w:cs="Arial"/>
          <w:sz w:val="22"/>
          <w:szCs w:val="22"/>
        </w:rPr>
        <w:t>Not applicable.</w:t>
      </w:r>
    </w:p>
    <w:p w14:paraId="12E8A3C6" w14:textId="77777777" w:rsidR="00D84D1A" w:rsidRDefault="00D84D1A" w:rsidP="00D84D1A">
      <w:pPr>
        <w:spacing w:line="480" w:lineRule="auto"/>
        <w:jc w:val="both"/>
        <w:rPr>
          <w:rFonts w:ascii="Arial" w:hAnsi="Arial" w:cs="Arial"/>
          <w:sz w:val="22"/>
          <w:szCs w:val="22"/>
          <w:u w:val="single"/>
        </w:rPr>
      </w:pPr>
    </w:p>
    <w:p w14:paraId="6161F1A1" w14:textId="77A8699D" w:rsidR="00CB0A16" w:rsidRDefault="00CB0A16" w:rsidP="00D84D1A">
      <w:pPr>
        <w:spacing w:line="480" w:lineRule="auto"/>
        <w:jc w:val="both"/>
        <w:rPr>
          <w:rFonts w:ascii="Arial" w:hAnsi="Arial" w:cs="Arial"/>
          <w:sz w:val="22"/>
          <w:szCs w:val="22"/>
          <w:u w:val="single"/>
        </w:rPr>
      </w:pPr>
      <w:r w:rsidRPr="00CB0A16">
        <w:rPr>
          <w:rFonts w:ascii="Arial" w:hAnsi="Arial" w:cs="Arial"/>
          <w:sz w:val="22"/>
          <w:szCs w:val="22"/>
          <w:u w:val="single"/>
        </w:rPr>
        <w:t>Consent for publication</w:t>
      </w:r>
    </w:p>
    <w:p w14:paraId="2AF8E915" w14:textId="7F47DE7A" w:rsidR="00D84D1A" w:rsidRPr="00D84D1A" w:rsidRDefault="00D84D1A" w:rsidP="00D84D1A">
      <w:pPr>
        <w:spacing w:line="480" w:lineRule="auto"/>
        <w:jc w:val="both"/>
        <w:rPr>
          <w:rFonts w:ascii="Arial" w:hAnsi="Arial" w:cs="Arial"/>
          <w:sz w:val="22"/>
          <w:szCs w:val="22"/>
        </w:rPr>
      </w:pPr>
      <w:r w:rsidRPr="00D84D1A">
        <w:rPr>
          <w:rFonts w:ascii="Arial" w:hAnsi="Arial" w:cs="Arial"/>
          <w:sz w:val="22"/>
          <w:szCs w:val="22"/>
        </w:rPr>
        <w:t>Not applicable</w:t>
      </w:r>
    </w:p>
    <w:p w14:paraId="2E334E38" w14:textId="77777777" w:rsidR="00D84D1A" w:rsidRDefault="00D84D1A" w:rsidP="00D84D1A">
      <w:pPr>
        <w:spacing w:line="480" w:lineRule="auto"/>
        <w:jc w:val="both"/>
        <w:rPr>
          <w:rFonts w:ascii="Arial" w:hAnsi="Arial" w:cs="Arial"/>
          <w:sz w:val="22"/>
          <w:szCs w:val="22"/>
          <w:u w:val="single"/>
        </w:rPr>
      </w:pPr>
    </w:p>
    <w:p w14:paraId="057FAA2C" w14:textId="4C60874C" w:rsidR="00CB0A16" w:rsidRDefault="00CB0A16" w:rsidP="00D84D1A">
      <w:pPr>
        <w:spacing w:line="480" w:lineRule="auto"/>
        <w:jc w:val="both"/>
        <w:rPr>
          <w:rFonts w:ascii="Arial" w:hAnsi="Arial" w:cs="Arial"/>
          <w:sz w:val="22"/>
          <w:szCs w:val="22"/>
          <w:u w:val="single"/>
        </w:rPr>
      </w:pPr>
      <w:r w:rsidRPr="00CB0A16">
        <w:rPr>
          <w:rFonts w:ascii="Arial" w:hAnsi="Arial" w:cs="Arial"/>
          <w:sz w:val="22"/>
          <w:szCs w:val="22"/>
          <w:u w:val="single"/>
        </w:rPr>
        <w:t>Availability of data and materials</w:t>
      </w:r>
    </w:p>
    <w:p w14:paraId="409A70B1" w14:textId="3650788E" w:rsidR="00D84D1A" w:rsidRPr="00D84D1A" w:rsidRDefault="00D84D1A" w:rsidP="00D84D1A">
      <w:pPr>
        <w:spacing w:line="480" w:lineRule="auto"/>
        <w:jc w:val="both"/>
        <w:rPr>
          <w:rFonts w:ascii="Arial" w:hAnsi="Arial" w:cs="Arial"/>
          <w:sz w:val="22"/>
          <w:szCs w:val="22"/>
        </w:rPr>
      </w:pPr>
      <w:r w:rsidRPr="00D84D1A">
        <w:rPr>
          <w:rFonts w:ascii="Arial" w:hAnsi="Arial" w:cs="Arial"/>
          <w:sz w:val="22"/>
          <w:szCs w:val="22"/>
        </w:rPr>
        <w:t>All data generated or analysed during this study are</w:t>
      </w:r>
      <w:r>
        <w:rPr>
          <w:rFonts w:ascii="Arial" w:hAnsi="Arial" w:cs="Arial"/>
          <w:sz w:val="22"/>
          <w:szCs w:val="22"/>
        </w:rPr>
        <w:t xml:space="preserve"> either</w:t>
      </w:r>
      <w:r w:rsidRPr="00D84D1A">
        <w:rPr>
          <w:rFonts w:ascii="Arial" w:hAnsi="Arial" w:cs="Arial"/>
          <w:sz w:val="22"/>
          <w:szCs w:val="22"/>
        </w:rPr>
        <w:t xml:space="preserve"> included in this published article [and its supplementary information files]</w:t>
      </w:r>
      <w:r>
        <w:rPr>
          <w:rFonts w:ascii="Arial" w:hAnsi="Arial" w:cs="Arial"/>
          <w:sz w:val="22"/>
          <w:szCs w:val="22"/>
        </w:rPr>
        <w:t xml:space="preserve"> or are </w:t>
      </w:r>
      <w:r w:rsidRPr="00D84D1A">
        <w:rPr>
          <w:rFonts w:ascii="Arial" w:hAnsi="Arial" w:cs="Arial"/>
          <w:sz w:val="22"/>
          <w:szCs w:val="22"/>
        </w:rPr>
        <w:t>available from the corresponding author on reasonable request.</w:t>
      </w:r>
    </w:p>
    <w:p w14:paraId="13A6454E" w14:textId="77777777" w:rsidR="00D84D1A" w:rsidRDefault="00D84D1A" w:rsidP="00D84D1A">
      <w:pPr>
        <w:spacing w:line="480" w:lineRule="auto"/>
        <w:jc w:val="both"/>
        <w:rPr>
          <w:rFonts w:ascii="Arial" w:hAnsi="Arial" w:cs="Arial"/>
          <w:sz w:val="22"/>
          <w:szCs w:val="22"/>
        </w:rPr>
      </w:pPr>
    </w:p>
    <w:p w14:paraId="0DB0170E" w14:textId="575C86A5" w:rsidR="00CB0A16" w:rsidRDefault="00CB0A16" w:rsidP="00D84D1A">
      <w:pPr>
        <w:spacing w:line="480" w:lineRule="auto"/>
        <w:jc w:val="both"/>
        <w:rPr>
          <w:rFonts w:ascii="Arial" w:hAnsi="Arial" w:cs="Arial"/>
          <w:sz w:val="22"/>
          <w:szCs w:val="22"/>
          <w:u w:val="single"/>
        </w:rPr>
      </w:pPr>
      <w:r w:rsidRPr="00CB0A16">
        <w:rPr>
          <w:rFonts w:ascii="Arial" w:hAnsi="Arial" w:cs="Arial"/>
          <w:sz w:val="22"/>
          <w:szCs w:val="22"/>
          <w:u w:val="single"/>
        </w:rPr>
        <w:t>Competing interests</w:t>
      </w:r>
    </w:p>
    <w:p w14:paraId="0F187146" w14:textId="02D2EF28" w:rsidR="00D84D1A" w:rsidRPr="00CB0A16" w:rsidRDefault="00D84D1A" w:rsidP="00D84D1A">
      <w:pPr>
        <w:spacing w:line="480" w:lineRule="auto"/>
        <w:jc w:val="both"/>
        <w:rPr>
          <w:rFonts w:ascii="Arial" w:hAnsi="Arial" w:cs="Arial"/>
          <w:sz w:val="22"/>
          <w:szCs w:val="22"/>
        </w:rPr>
      </w:pPr>
      <w:r w:rsidRPr="00D84D1A">
        <w:rPr>
          <w:rFonts w:ascii="Arial" w:hAnsi="Arial" w:cs="Arial"/>
          <w:sz w:val="22"/>
          <w:szCs w:val="22"/>
        </w:rPr>
        <w:t>The authors declare that they have no competing interests</w:t>
      </w:r>
      <w:r w:rsidR="00B66CE9">
        <w:rPr>
          <w:rFonts w:ascii="Arial" w:hAnsi="Arial" w:cs="Arial"/>
          <w:sz w:val="22"/>
          <w:szCs w:val="22"/>
        </w:rPr>
        <w:t>.</w:t>
      </w:r>
    </w:p>
    <w:p w14:paraId="405E7A84" w14:textId="77777777" w:rsidR="00D84D1A" w:rsidRDefault="00D84D1A" w:rsidP="00D84D1A">
      <w:pPr>
        <w:spacing w:line="480" w:lineRule="auto"/>
        <w:jc w:val="both"/>
        <w:rPr>
          <w:rFonts w:ascii="Arial" w:hAnsi="Arial" w:cs="Arial"/>
          <w:sz w:val="22"/>
          <w:szCs w:val="22"/>
        </w:rPr>
      </w:pPr>
    </w:p>
    <w:p w14:paraId="377128FC" w14:textId="08D0767E" w:rsidR="00CB0A16" w:rsidRDefault="00CB0A16" w:rsidP="00D84D1A">
      <w:pPr>
        <w:spacing w:line="480" w:lineRule="auto"/>
        <w:jc w:val="both"/>
        <w:rPr>
          <w:rFonts w:ascii="Arial" w:hAnsi="Arial" w:cs="Arial"/>
          <w:sz w:val="22"/>
          <w:szCs w:val="22"/>
          <w:u w:val="single"/>
        </w:rPr>
      </w:pPr>
      <w:r w:rsidRPr="00CB0A16">
        <w:rPr>
          <w:rFonts w:ascii="Arial" w:hAnsi="Arial" w:cs="Arial"/>
          <w:sz w:val="22"/>
          <w:szCs w:val="22"/>
          <w:u w:val="single"/>
        </w:rPr>
        <w:t>Funding</w:t>
      </w:r>
    </w:p>
    <w:p w14:paraId="7E61479F" w14:textId="79B64DF0" w:rsidR="00D84D1A" w:rsidRPr="00043472" w:rsidRDefault="00043472" w:rsidP="00D84D1A">
      <w:pPr>
        <w:spacing w:line="480" w:lineRule="auto"/>
        <w:jc w:val="both"/>
        <w:rPr>
          <w:rFonts w:ascii="Arial" w:hAnsi="Arial" w:cs="Arial"/>
          <w:sz w:val="22"/>
          <w:szCs w:val="22"/>
        </w:rPr>
      </w:pPr>
      <w:r w:rsidRPr="00043472">
        <w:rPr>
          <w:rFonts w:ascii="Arial" w:hAnsi="Arial" w:cs="Arial"/>
          <w:sz w:val="22"/>
          <w:szCs w:val="22"/>
        </w:rPr>
        <w:t xml:space="preserve">J.M.H. was funded by a Ph.D. studentship from the Keele University of School of Medicine. E.M. </w:t>
      </w:r>
      <w:r>
        <w:rPr>
          <w:rFonts w:ascii="Arial" w:hAnsi="Arial" w:cs="Arial"/>
          <w:sz w:val="22"/>
          <w:szCs w:val="22"/>
        </w:rPr>
        <w:t>was</w:t>
      </w:r>
      <w:r w:rsidRPr="00043472">
        <w:rPr>
          <w:rFonts w:ascii="Arial" w:hAnsi="Arial" w:cs="Arial"/>
          <w:sz w:val="22"/>
          <w:szCs w:val="22"/>
        </w:rPr>
        <w:t xml:space="preserve"> supported by an Academy of Medical Sciences grant (SBF006/1162)</w:t>
      </w:r>
      <w:r w:rsidR="00165ABD">
        <w:rPr>
          <w:rFonts w:ascii="Arial" w:hAnsi="Arial" w:cs="Arial"/>
          <w:sz w:val="22"/>
          <w:szCs w:val="22"/>
        </w:rPr>
        <w:t xml:space="preserve"> and is currently supported by a Medical Research Council grant (</w:t>
      </w:r>
      <w:r w:rsidR="00165ABD" w:rsidRPr="00165ABD">
        <w:rPr>
          <w:rFonts w:ascii="Arial" w:hAnsi="Arial" w:cs="Arial"/>
          <w:sz w:val="22"/>
          <w:szCs w:val="22"/>
        </w:rPr>
        <w:t>MR/Y003640/1</w:t>
      </w:r>
      <w:r w:rsidR="00165ABD">
        <w:rPr>
          <w:rFonts w:ascii="Arial" w:hAnsi="Arial" w:cs="Arial"/>
          <w:sz w:val="22"/>
          <w:szCs w:val="22"/>
        </w:rPr>
        <w:t>)</w:t>
      </w:r>
      <w:r w:rsidRPr="00043472">
        <w:rPr>
          <w:rFonts w:ascii="Arial" w:hAnsi="Arial" w:cs="Arial"/>
          <w:sz w:val="22"/>
          <w:szCs w:val="22"/>
        </w:rPr>
        <w:t>. E.R.S. was funded by a MDUK Ph.D. studentship (18GRO-PS48-0114)</w:t>
      </w:r>
      <w:r>
        <w:rPr>
          <w:rFonts w:ascii="Arial" w:hAnsi="Arial" w:cs="Arial"/>
          <w:sz w:val="22"/>
          <w:szCs w:val="22"/>
        </w:rPr>
        <w:t>.</w:t>
      </w:r>
      <w:r w:rsidR="00165ABD">
        <w:rPr>
          <w:rFonts w:ascii="Arial" w:hAnsi="Arial" w:cs="Arial"/>
          <w:sz w:val="22"/>
          <w:szCs w:val="22"/>
        </w:rPr>
        <w:t xml:space="preserve"> E.I.H.S. is funded by</w:t>
      </w:r>
      <w:r w:rsidR="00007892">
        <w:rPr>
          <w:rFonts w:ascii="Arial" w:hAnsi="Arial" w:cs="Arial"/>
          <w:sz w:val="22"/>
          <w:szCs w:val="22"/>
        </w:rPr>
        <w:t xml:space="preserve"> a studentship from the</w:t>
      </w:r>
      <w:r w:rsidR="00165ABD">
        <w:rPr>
          <w:rFonts w:ascii="Arial" w:hAnsi="Arial" w:cs="Arial"/>
          <w:sz w:val="22"/>
          <w:szCs w:val="22"/>
        </w:rPr>
        <w:t xml:space="preserve"> </w:t>
      </w:r>
      <w:r w:rsidR="00007892" w:rsidRPr="00007892">
        <w:rPr>
          <w:rFonts w:ascii="Arial" w:hAnsi="Arial" w:cs="Arial"/>
          <w:sz w:val="22"/>
          <w:szCs w:val="22"/>
        </w:rPr>
        <w:t>Islamic University of Gaza</w:t>
      </w:r>
      <w:r w:rsidR="00007892">
        <w:rPr>
          <w:rFonts w:ascii="Arial" w:hAnsi="Arial" w:cs="Arial"/>
          <w:sz w:val="22"/>
          <w:szCs w:val="22"/>
        </w:rPr>
        <w:t>.</w:t>
      </w:r>
    </w:p>
    <w:p w14:paraId="5745FDD1" w14:textId="77777777" w:rsidR="00D84D1A" w:rsidRPr="00CB0A16" w:rsidRDefault="00D84D1A" w:rsidP="00D84D1A">
      <w:pPr>
        <w:spacing w:line="480" w:lineRule="auto"/>
        <w:jc w:val="both"/>
        <w:rPr>
          <w:rFonts w:ascii="Arial" w:hAnsi="Arial" w:cs="Arial"/>
          <w:sz w:val="22"/>
          <w:szCs w:val="22"/>
          <w:u w:val="single"/>
        </w:rPr>
      </w:pPr>
    </w:p>
    <w:p w14:paraId="0B3E2E88" w14:textId="77777777" w:rsidR="00CB0A16" w:rsidRDefault="00CB0A16" w:rsidP="00043472">
      <w:pPr>
        <w:spacing w:line="480" w:lineRule="auto"/>
        <w:jc w:val="both"/>
        <w:rPr>
          <w:rFonts w:ascii="Arial" w:hAnsi="Arial" w:cs="Arial"/>
          <w:sz w:val="22"/>
          <w:szCs w:val="22"/>
          <w:u w:val="single"/>
        </w:rPr>
      </w:pPr>
      <w:r w:rsidRPr="00CB0A16">
        <w:rPr>
          <w:rFonts w:ascii="Arial" w:hAnsi="Arial" w:cs="Arial"/>
          <w:sz w:val="22"/>
          <w:szCs w:val="22"/>
          <w:u w:val="single"/>
        </w:rPr>
        <w:t>Authors' contributions</w:t>
      </w:r>
    </w:p>
    <w:p w14:paraId="4BF80933" w14:textId="1282B978" w:rsidR="00043472" w:rsidRPr="00CB0A16" w:rsidRDefault="00043472" w:rsidP="00043472">
      <w:pPr>
        <w:spacing w:line="480" w:lineRule="auto"/>
        <w:jc w:val="both"/>
        <w:rPr>
          <w:rFonts w:ascii="Arial" w:hAnsi="Arial" w:cs="Arial"/>
          <w:sz w:val="22"/>
          <w:szCs w:val="22"/>
        </w:rPr>
      </w:pPr>
      <w:r w:rsidRPr="00EF7AA4">
        <w:rPr>
          <w:rFonts w:ascii="Arial" w:hAnsi="Arial" w:cs="Arial"/>
          <w:sz w:val="22"/>
          <w:szCs w:val="22"/>
        </w:rPr>
        <w:t>Conceptualisation: G.H., C.R., M.B.; Methodology : G.H., M.B.; Validation : G.H., M.B.; Formal analysis: G.H.,</w:t>
      </w:r>
      <w:r w:rsidR="008777C8">
        <w:rPr>
          <w:rFonts w:ascii="Arial" w:hAnsi="Arial" w:cs="Arial"/>
          <w:sz w:val="22"/>
          <w:szCs w:val="22"/>
        </w:rPr>
        <w:t xml:space="preserve"> E.M.,</w:t>
      </w:r>
      <w:r w:rsidRPr="00EF7AA4">
        <w:rPr>
          <w:rFonts w:ascii="Arial" w:hAnsi="Arial" w:cs="Arial"/>
          <w:sz w:val="22"/>
          <w:szCs w:val="22"/>
        </w:rPr>
        <w:t xml:space="preserve"> N.A., E.R.S., M.O.,</w:t>
      </w:r>
      <w:r w:rsidR="008777C8">
        <w:rPr>
          <w:rFonts w:ascii="Arial" w:hAnsi="Arial" w:cs="Arial"/>
          <w:sz w:val="22"/>
          <w:szCs w:val="22"/>
        </w:rPr>
        <w:t xml:space="preserve"> E.I.H.S.,</w:t>
      </w:r>
      <w:r w:rsidRPr="00EF7AA4">
        <w:rPr>
          <w:rFonts w:ascii="Arial" w:hAnsi="Arial" w:cs="Arial"/>
          <w:sz w:val="22"/>
          <w:szCs w:val="22"/>
        </w:rPr>
        <w:t xml:space="preserve"> J.M.H., T.S.,.S.I., A.B., A.K., F.S., M.B.</w:t>
      </w:r>
      <w:r w:rsidR="00EF7AA4" w:rsidRPr="00EF7AA4">
        <w:rPr>
          <w:rFonts w:ascii="Arial" w:hAnsi="Arial" w:cs="Arial"/>
          <w:sz w:val="22"/>
          <w:szCs w:val="22"/>
        </w:rPr>
        <w:t>; Investigation: G.H.,</w:t>
      </w:r>
      <w:r w:rsidR="008777C8">
        <w:rPr>
          <w:rFonts w:ascii="Arial" w:hAnsi="Arial" w:cs="Arial"/>
          <w:sz w:val="22"/>
          <w:szCs w:val="22"/>
        </w:rPr>
        <w:t xml:space="preserve"> E.M.,</w:t>
      </w:r>
      <w:r w:rsidR="00EF7AA4" w:rsidRPr="00EF7AA4">
        <w:rPr>
          <w:rFonts w:ascii="Arial" w:hAnsi="Arial" w:cs="Arial"/>
          <w:sz w:val="22"/>
          <w:szCs w:val="22"/>
        </w:rPr>
        <w:t xml:space="preserve"> N.A., E.R.S., M.O.,</w:t>
      </w:r>
      <w:r w:rsidR="008777C8">
        <w:rPr>
          <w:rFonts w:ascii="Arial" w:hAnsi="Arial" w:cs="Arial"/>
          <w:sz w:val="22"/>
          <w:szCs w:val="22"/>
        </w:rPr>
        <w:t xml:space="preserve"> E.I.H.S.</w:t>
      </w:r>
      <w:r w:rsidR="00EF7AA4" w:rsidRPr="00EF7AA4">
        <w:rPr>
          <w:rFonts w:ascii="Arial" w:hAnsi="Arial" w:cs="Arial"/>
          <w:sz w:val="22"/>
          <w:szCs w:val="22"/>
        </w:rPr>
        <w:t xml:space="preserve"> J.M.H., T.S.,.S.I., A.B., A.K., F.S., M.B.; </w:t>
      </w:r>
      <w:r w:rsidR="00EF7AA4" w:rsidRPr="00EF7AA4">
        <w:rPr>
          <w:rFonts w:ascii="Arial" w:hAnsi="Arial" w:cs="Arial"/>
          <w:sz w:val="22"/>
          <w:szCs w:val="22"/>
        </w:rPr>
        <w:lastRenderedPageBreak/>
        <w:t>Writing-original draft preparation: M.B.; Writing-review and editing: G.H.,</w:t>
      </w:r>
      <w:r w:rsidR="008777C8">
        <w:rPr>
          <w:rFonts w:ascii="Arial" w:hAnsi="Arial" w:cs="Arial"/>
          <w:sz w:val="22"/>
          <w:szCs w:val="22"/>
        </w:rPr>
        <w:t xml:space="preserve"> E.M.,</w:t>
      </w:r>
      <w:r w:rsidR="00EF7AA4" w:rsidRPr="00EF7AA4">
        <w:rPr>
          <w:rFonts w:ascii="Arial" w:hAnsi="Arial" w:cs="Arial"/>
          <w:sz w:val="22"/>
          <w:szCs w:val="22"/>
        </w:rPr>
        <w:t xml:space="preserve"> N.A., E.R.S., M.O.,</w:t>
      </w:r>
      <w:r w:rsidR="008777C8">
        <w:rPr>
          <w:rFonts w:ascii="Arial" w:hAnsi="Arial" w:cs="Arial"/>
          <w:sz w:val="22"/>
          <w:szCs w:val="22"/>
        </w:rPr>
        <w:t xml:space="preserve"> E.I.H.S.,</w:t>
      </w:r>
      <w:r w:rsidR="00EF7AA4" w:rsidRPr="00EF7AA4">
        <w:rPr>
          <w:rFonts w:ascii="Arial" w:hAnsi="Arial" w:cs="Arial"/>
          <w:sz w:val="22"/>
          <w:szCs w:val="22"/>
        </w:rPr>
        <w:t xml:space="preserve"> J.M.H., T.S.,.S.I., A.B., A.K., F.S., C.R., M.J.A.W., M.B.; Visualisation: M.B.; Supervision: C.R., M.J.A.W., M.B.; Project administration: G.H., M.B.; Funding acquisition: C.R., M.J.A.W., M.B.</w:t>
      </w:r>
    </w:p>
    <w:p w14:paraId="6C826573" w14:textId="77777777" w:rsidR="00EF7AA4" w:rsidRDefault="00EF7AA4" w:rsidP="00EF7AA4">
      <w:pPr>
        <w:spacing w:line="480" w:lineRule="auto"/>
        <w:jc w:val="both"/>
        <w:rPr>
          <w:rFonts w:ascii="Arial" w:hAnsi="Arial" w:cs="Arial"/>
          <w:sz w:val="22"/>
          <w:szCs w:val="22"/>
        </w:rPr>
      </w:pPr>
    </w:p>
    <w:p w14:paraId="6B8BC8DB" w14:textId="556706F2" w:rsidR="00CB0A16" w:rsidRDefault="00CB0A16" w:rsidP="00EF7AA4">
      <w:pPr>
        <w:spacing w:line="480" w:lineRule="auto"/>
        <w:jc w:val="both"/>
        <w:rPr>
          <w:rFonts w:ascii="Arial" w:hAnsi="Arial" w:cs="Arial"/>
          <w:sz w:val="22"/>
          <w:szCs w:val="22"/>
          <w:u w:val="single"/>
        </w:rPr>
      </w:pPr>
      <w:r w:rsidRPr="00CB0A16">
        <w:rPr>
          <w:rFonts w:ascii="Arial" w:hAnsi="Arial" w:cs="Arial"/>
          <w:sz w:val="22"/>
          <w:szCs w:val="22"/>
          <w:u w:val="single"/>
        </w:rPr>
        <w:t>Acknowledgements</w:t>
      </w:r>
    </w:p>
    <w:p w14:paraId="5A6677DB" w14:textId="72DDE1C1" w:rsidR="00EF7AA4" w:rsidRPr="00CB0A16" w:rsidRDefault="00EF7AA4" w:rsidP="00EF7AA4">
      <w:pPr>
        <w:spacing w:line="480" w:lineRule="auto"/>
        <w:jc w:val="both"/>
        <w:rPr>
          <w:rFonts w:ascii="Arial" w:hAnsi="Arial" w:cs="Arial"/>
          <w:sz w:val="22"/>
          <w:szCs w:val="22"/>
        </w:rPr>
      </w:pPr>
      <w:r w:rsidRPr="00EF7AA4">
        <w:rPr>
          <w:rFonts w:ascii="Arial" w:hAnsi="Arial" w:cs="Arial"/>
          <w:sz w:val="22"/>
          <w:szCs w:val="22"/>
        </w:rPr>
        <w:t>We would like to thank the staff at the BMS facility at the University of Oxford</w:t>
      </w:r>
      <w:r w:rsidR="006022A3">
        <w:rPr>
          <w:rFonts w:ascii="Arial" w:hAnsi="Arial" w:cs="Arial"/>
          <w:sz w:val="22"/>
          <w:szCs w:val="22"/>
        </w:rPr>
        <w:t xml:space="preserve">, </w:t>
      </w:r>
      <w:r w:rsidR="00C44279">
        <w:rPr>
          <w:rFonts w:ascii="Arial" w:hAnsi="Arial" w:cs="Arial"/>
          <w:sz w:val="22"/>
          <w:szCs w:val="22"/>
        </w:rPr>
        <w:t>Dr Linda Burkly and Biogen.</w:t>
      </w:r>
    </w:p>
    <w:p w14:paraId="56EA2C22" w14:textId="77777777" w:rsidR="00873D5A" w:rsidRDefault="00873D5A" w:rsidP="00630AE5">
      <w:pPr>
        <w:spacing w:line="480" w:lineRule="auto"/>
        <w:jc w:val="both"/>
        <w:rPr>
          <w:rFonts w:ascii="Arial" w:hAnsi="Arial" w:cs="Arial"/>
          <w:sz w:val="22"/>
          <w:szCs w:val="22"/>
        </w:rPr>
      </w:pPr>
    </w:p>
    <w:p w14:paraId="41216E2F" w14:textId="77777777" w:rsidR="007374BA" w:rsidRDefault="007374BA">
      <w:pPr>
        <w:rPr>
          <w:rFonts w:ascii="Arial" w:hAnsi="Arial" w:cs="Arial"/>
          <w:b/>
          <w:bCs/>
          <w:sz w:val="22"/>
          <w:szCs w:val="22"/>
        </w:rPr>
      </w:pPr>
      <w:r>
        <w:rPr>
          <w:rFonts w:ascii="Arial" w:hAnsi="Arial" w:cs="Arial"/>
          <w:b/>
          <w:bCs/>
          <w:sz w:val="22"/>
          <w:szCs w:val="22"/>
        </w:rPr>
        <w:br w:type="page"/>
      </w:r>
    </w:p>
    <w:p w14:paraId="2B454129" w14:textId="656DD215" w:rsidR="00873D5A" w:rsidRPr="000338A1" w:rsidRDefault="00873D5A" w:rsidP="000338A1">
      <w:pPr>
        <w:spacing w:line="480" w:lineRule="auto"/>
        <w:jc w:val="both"/>
        <w:rPr>
          <w:rFonts w:ascii="Arial" w:hAnsi="Arial" w:cs="Arial"/>
          <w:b/>
          <w:bCs/>
          <w:sz w:val="22"/>
          <w:szCs w:val="22"/>
        </w:rPr>
      </w:pPr>
      <w:r w:rsidRPr="000338A1">
        <w:rPr>
          <w:rFonts w:ascii="Arial" w:hAnsi="Arial" w:cs="Arial"/>
          <w:b/>
          <w:bCs/>
          <w:sz w:val="22"/>
          <w:szCs w:val="22"/>
        </w:rPr>
        <w:lastRenderedPageBreak/>
        <w:t>REFERENCES</w:t>
      </w:r>
    </w:p>
    <w:p w14:paraId="17343F33" w14:textId="77777777" w:rsidR="009D16EE" w:rsidRPr="000338A1" w:rsidRDefault="007374BA" w:rsidP="000338A1">
      <w:pPr>
        <w:pStyle w:val="Bibliography"/>
        <w:spacing w:line="480" w:lineRule="auto"/>
        <w:jc w:val="both"/>
        <w:rPr>
          <w:rFonts w:ascii="Arial" w:hAnsi="Arial" w:cs="Arial"/>
          <w:sz w:val="22"/>
          <w:szCs w:val="22"/>
        </w:rPr>
      </w:pPr>
      <w:r w:rsidRPr="000338A1">
        <w:rPr>
          <w:rFonts w:ascii="Arial" w:hAnsi="Arial" w:cs="Arial"/>
          <w:b/>
          <w:bCs/>
          <w:sz w:val="22"/>
          <w:szCs w:val="22"/>
        </w:rPr>
        <w:fldChar w:fldCharType="begin"/>
      </w:r>
      <w:r w:rsidRPr="000338A1">
        <w:rPr>
          <w:rFonts w:ascii="Arial" w:hAnsi="Arial" w:cs="Arial"/>
          <w:b/>
          <w:bCs/>
          <w:sz w:val="22"/>
          <w:szCs w:val="22"/>
        </w:rPr>
        <w:instrText xml:space="preserve"> ADDIN ZOTERO_BIBL {"uncited":[],"omitted":[],"custom":[]} CSL_BIBLIOGRAPHY </w:instrText>
      </w:r>
      <w:r w:rsidRPr="000338A1">
        <w:rPr>
          <w:rFonts w:ascii="Arial" w:hAnsi="Arial" w:cs="Arial"/>
          <w:b/>
          <w:bCs/>
          <w:sz w:val="22"/>
          <w:szCs w:val="22"/>
        </w:rPr>
        <w:fldChar w:fldCharType="separate"/>
      </w:r>
      <w:r w:rsidR="009D16EE" w:rsidRPr="000338A1">
        <w:rPr>
          <w:rFonts w:ascii="Arial" w:hAnsi="Arial" w:cs="Arial"/>
          <w:sz w:val="22"/>
          <w:szCs w:val="22"/>
        </w:rPr>
        <w:t xml:space="preserve">1. Al-Chalabi A, Jones A, Troakes C, King A, Al-Sarraj S, van den Berg LH. The genetics and neuropathology of amyotrophic lateral sclerosis. Acta Neuropathol. 2012;124:339–52. </w:t>
      </w:r>
    </w:p>
    <w:p w14:paraId="4A694A37"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2. Andersen PM, Al-Chalabi A. Clinical genetics of amyotrophic lateral sclerosis: what do we really know? Nat Rev Neurol. 2011;7:603–15. </w:t>
      </w:r>
    </w:p>
    <w:p w14:paraId="4450ECC8" w14:textId="77777777" w:rsidR="009D16EE" w:rsidRPr="000338A1" w:rsidRDefault="009D16EE" w:rsidP="000338A1">
      <w:pPr>
        <w:pStyle w:val="Bibliography"/>
        <w:spacing w:line="480" w:lineRule="auto"/>
        <w:rPr>
          <w:rFonts w:ascii="Arial" w:hAnsi="Arial" w:cs="Arial"/>
          <w:sz w:val="22"/>
          <w:szCs w:val="22"/>
          <w:lang w:val="fr-CA"/>
        </w:rPr>
      </w:pPr>
      <w:r w:rsidRPr="000338A1">
        <w:rPr>
          <w:rFonts w:ascii="Arial" w:hAnsi="Arial" w:cs="Arial"/>
          <w:sz w:val="22"/>
          <w:szCs w:val="22"/>
        </w:rPr>
        <w:t xml:space="preserve">3. DeJesus-Hernandez M, Mackenzie IR, Boeve BF, Boxer AL, Baker M, Rutherford NJ, et al. Expanded GGGGCC hexanucleotide repeat in noncoding region of C9ORF72 causes chromosome 9p-linked FTD and ALS. </w:t>
      </w:r>
      <w:r w:rsidRPr="000338A1">
        <w:rPr>
          <w:rFonts w:ascii="Arial" w:hAnsi="Arial" w:cs="Arial"/>
          <w:sz w:val="22"/>
          <w:szCs w:val="22"/>
          <w:lang w:val="fr-CA"/>
        </w:rPr>
        <w:t xml:space="preserve">Neuron. 2011;72:245–56. </w:t>
      </w:r>
    </w:p>
    <w:p w14:paraId="6F989576" w14:textId="77777777" w:rsidR="009D16EE" w:rsidRPr="000338A1" w:rsidRDefault="009D16EE" w:rsidP="000338A1">
      <w:pPr>
        <w:pStyle w:val="Bibliography"/>
        <w:spacing w:line="480" w:lineRule="auto"/>
        <w:rPr>
          <w:rFonts w:ascii="Arial" w:hAnsi="Arial" w:cs="Arial"/>
          <w:sz w:val="22"/>
          <w:szCs w:val="22"/>
          <w:lang w:val="fr-CA"/>
        </w:rPr>
      </w:pPr>
      <w:r w:rsidRPr="000338A1">
        <w:rPr>
          <w:rFonts w:ascii="Arial" w:hAnsi="Arial" w:cs="Arial"/>
          <w:sz w:val="22"/>
          <w:szCs w:val="22"/>
          <w:lang w:val="fr-CA"/>
        </w:rPr>
        <w:t xml:space="preserve">4. Renton AE, Majounie E, Waite A, Simón-Sánchez J, Rollinson S, Gibbs JR, et al. </w:t>
      </w:r>
      <w:r w:rsidRPr="000338A1">
        <w:rPr>
          <w:rFonts w:ascii="Arial" w:hAnsi="Arial" w:cs="Arial"/>
          <w:sz w:val="22"/>
          <w:szCs w:val="22"/>
        </w:rPr>
        <w:t xml:space="preserve">A hexanucleotide repeat expansion in C9ORF72 is the cause of chromosome 9p21-linked ALS-FTD. </w:t>
      </w:r>
      <w:r w:rsidRPr="000338A1">
        <w:rPr>
          <w:rFonts w:ascii="Arial" w:hAnsi="Arial" w:cs="Arial"/>
          <w:sz w:val="22"/>
          <w:szCs w:val="22"/>
          <w:lang w:val="fr-CA"/>
        </w:rPr>
        <w:t xml:space="preserve">Neuron. 2011;72:257–68. </w:t>
      </w:r>
    </w:p>
    <w:p w14:paraId="4BAAC3C8"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lang w:val="fr-CA"/>
        </w:rPr>
        <w:t xml:space="preserve">5. Rosen DR, Siddique T, Patterson D, Figlewicz DA, Sapp P, Hentati A, et al. </w:t>
      </w:r>
      <w:r w:rsidRPr="000338A1">
        <w:rPr>
          <w:rFonts w:ascii="Arial" w:hAnsi="Arial" w:cs="Arial"/>
          <w:sz w:val="22"/>
          <w:szCs w:val="22"/>
        </w:rPr>
        <w:t xml:space="preserve">Mutations in Cu/Zn superoxide dismutase gene are associated with familial amyotrophic lateral sclerosis. Nature. 1993;362:59–62. </w:t>
      </w:r>
    </w:p>
    <w:p w14:paraId="7125A97E" w14:textId="77777777" w:rsidR="009D16EE" w:rsidRPr="000338A1" w:rsidRDefault="009D16EE" w:rsidP="000338A1">
      <w:pPr>
        <w:pStyle w:val="Bibliography"/>
        <w:spacing w:line="480" w:lineRule="auto"/>
        <w:rPr>
          <w:rFonts w:ascii="Arial" w:hAnsi="Arial" w:cs="Arial"/>
          <w:sz w:val="22"/>
          <w:szCs w:val="22"/>
          <w:lang w:val="fr-CA"/>
        </w:rPr>
      </w:pPr>
      <w:r w:rsidRPr="000338A1">
        <w:rPr>
          <w:rFonts w:ascii="Arial" w:hAnsi="Arial" w:cs="Arial"/>
          <w:sz w:val="22"/>
          <w:szCs w:val="22"/>
        </w:rPr>
        <w:t xml:space="preserve">6. Kwiatkowski TJ, Bosco DA, Leclerc AL, Tamrazian E, Vanderburg CR, Russ C, et al. Mutations in the FUS/TLS gene on chromosome 16 cause familial amyotrophic lateral sclerosis. </w:t>
      </w:r>
      <w:r w:rsidRPr="000338A1">
        <w:rPr>
          <w:rFonts w:ascii="Arial" w:hAnsi="Arial" w:cs="Arial"/>
          <w:sz w:val="22"/>
          <w:szCs w:val="22"/>
          <w:lang w:val="fr-CA"/>
        </w:rPr>
        <w:t xml:space="preserve">Science. 2009;323:1205–8. </w:t>
      </w:r>
    </w:p>
    <w:p w14:paraId="4CE43ECF"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lang w:val="fr-CA"/>
        </w:rPr>
        <w:t xml:space="preserve">7. Vance C, Rogelj B, Hortobágyi T, De Vos KJ, Nishimura AL, Sreedharan J, et al. </w:t>
      </w:r>
      <w:r w:rsidRPr="000338A1">
        <w:rPr>
          <w:rFonts w:ascii="Arial" w:hAnsi="Arial" w:cs="Arial"/>
          <w:sz w:val="22"/>
          <w:szCs w:val="22"/>
        </w:rPr>
        <w:t xml:space="preserve">Mutations in FUS, an RNA processing protein, cause familial amyotrophic lateral sclerosis type 6. Science. 2009;323:1208–11. </w:t>
      </w:r>
    </w:p>
    <w:p w14:paraId="6B4A64BC"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8. Gitcho MA, Baloh RH, Chakraverty S, Mayo K, Norton JB, Levitch D, et al. TDP-43 A315T mutation in familial motor neuron disease. Ann Neurol. 2008;63:535–8. </w:t>
      </w:r>
    </w:p>
    <w:p w14:paraId="200782D3"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lastRenderedPageBreak/>
        <w:t xml:space="preserve">9. Kabashi E, Valdmanis PN, Dion P, Spiegelman D, McConkey BJ, Vande Velde C, et al. TARDBP mutations in individuals with sporadic and familial amyotrophic lateral sclerosis. Nat Genet. 2008;40:572–4. </w:t>
      </w:r>
    </w:p>
    <w:p w14:paraId="5B329C50" w14:textId="77777777" w:rsidR="009D16EE" w:rsidRPr="000338A1" w:rsidRDefault="009D16EE" w:rsidP="000338A1">
      <w:pPr>
        <w:pStyle w:val="Bibliography"/>
        <w:spacing w:line="480" w:lineRule="auto"/>
        <w:rPr>
          <w:rFonts w:ascii="Arial" w:hAnsi="Arial" w:cs="Arial"/>
          <w:sz w:val="22"/>
          <w:szCs w:val="22"/>
          <w:lang w:val="fr-CA"/>
        </w:rPr>
      </w:pPr>
      <w:r w:rsidRPr="000338A1">
        <w:rPr>
          <w:rFonts w:ascii="Arial" w:hAnsi="Arial" w:cs="Arial"/>
          <w:sz w:val="22"/>
          <w:szCs w:val="22"/>
        </w:rPr>
        <w:t xml:space="preserve">10. Sreedharan J, Blair IP, Tripathi VB, Hu X, Vance C, Rogelj B, et al. TDP-43 mutations in familial and sporadic amyotrophic lateral sclerosis. </w:t>
      </w:r>
      <w:r w:rsidRPr="000338A1">
        <w:rPr>
          <w:rFonts w:ascii="Arial" w:hAnsi="Arial" w:cs="Arial"/>
          <w:sz w:val="22"/>
          <w:szCs w:val="22"/>
          <w:lang w:val="fr-CA"/>
        </w:rPr>
        <w:t xml:space="preserve">Science. 2008;319:1668–72. </w:t>
      </w:r>
    </w:p>
    <w:p w14:paraId="3FA383BA"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lang w:val="fr-CA"/>
        </w:rPr>
        <w:t xml:space="preserve">11. Manzano R, Toivonen JM, Moreno-Martínez L, de la Torre M, Moreno-García L, López-Royo T, et al. </w:t>
      </w:r>
      <w:r w:rsidRPr="000338A1">
        <w:rPr>
          <w:rFonts w:ascii="Arial" w:hAnsi="Arial" w:cs="Arial"/>
          <w:sz w:val="22"/>
          <w:szCs w:val="22"/>
        </w:rPr>
        <w:t xml:space="preserve">What skeletal muscle has to say in amyotrophic lateral sclerosis: Implications for therapy. Br J Pharmacol. 2021;178:1279–97. </w:t>
      </w:r>
    </w:p>
    <w:p w14:paraId="7F01482A"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12. Dobrowolny G, Aucello M, Rizzuto E, Beccafico S, Mammucari C, Boncompagni S, et al. Skeletal muscle is a primary target of SOD1G93A-mediated toxicity. Cell Metab. 2008;8:425–36. </w:t>
      </w:r>
    </w:p>
    <w:p w14:paraId="6F3A6C0A"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13. Wong M, Martin LJ. Skeletal muscle-restricted expression of human SOD1 causes motor neuron degeneration in transgenic mice. Hum Mol Genet. 2010;19:2284–302. </w:t>
      </w:r>
    </w:p>
    <w:p w14:paraId="2F4FB458"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14. Baskin KK, Winders BR, Olson EN. Muscle as a &amp;quot;Mediator&amp;quot; of systemic metabolism. Cell metabolism. 2015;21:237–48. </w:t>
      </w:r>
    </w:p>
    <w:p w14:paraId="1FC65F6D"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15. Reyes ET, Perurena OH, Festoff BW, Jorgensen R, Moore WV. Insulin resistance in amyotrophic lateral sclerosis. J Neurol Sci. 1984;63:317–24. </w:t>
      </w:r>
    </w:p>
    <w:p w14:paraId="184788B4" w14:textId="77777777" w:rsidR="009D16EE" w:rsidRPr="000338A1" w:rsidRDefault="009D16EE" w:rsidP="000338A1">
      <w:pPr>
        <w:pStyle w:val="Bibliography"/>
        <w:spacing w:line="480" w:lineRule="auto"/>
        <w:rPr>
          <w:rFonts w:ascii="Arial" w:hAnsi="Arial" w:cs="Arial"/>
          <w:sz w:val="22"/>
          <w:szCs w:val="22"/>
          <w:lang w:val="fr-CA"/>
        </w:rPr>
      </w:pPr>
      <w:r w:rsidRPr="000338A1">
        <w:rPr>
          <w:rFonts w:ascii="Arial" w:hAnsi="Arial" w:cs="Arial"/>
          <w:sz w:val="22"/>
          <w:szCs w:val="22"/>
        </w:rPr>
        <w:t xml:space="preserve">16. Dedic SIK, Stevic Z, Dedic V, Stojanovic VR, Milicev M, Lavrnic D. Is hyperlipidemia correlated with longer survival in patients with amyotrophic lateral sclerosis? </w:t>
      </w:r>
      <w:r w:rsidRPr="000338A1">
        <w:rPr>
          <w:rFonts w:ascii="Arial" w:hAnsi="Arial" w:cs="Arial"/>
          <w:sz w:val="22"/>
          <w:szCs w:val="22"/>
          <w:lang w:val="fr-CA"/>
        </w:rPr>
        <w:t xml:space="preserve">Neurol Res. 2012;34:576–80. </w:t>
      </w:r>
    </w:p>
    <w:p w14:paraId="0B542C66" w14:textId="77777777" w:rsidR="009D16EE" w:rsidRPr="000338A1" w:rsidRDefault="009D16EE" w:rsidP="000338A1">
      <w:pPr>
        <w:pStyle w:val="Bibliography"/>
        <w:spacing w:line="480" w:lineRule="auto"/>
        <w:rPr>
          <w:rFonts w:ascii="Arial" w:hAnsi="Arial" w:cs="Arial"/>
          <w:sz w:val="22"/>
          <w:szCs w:val="22"/>
          <w:lang w:val="fr-CA"/>
        </w:rPr>
      </w:pPr>
      <w:r w:rsidRPr="000338A1">
        <w:rPr>
          <w:rFonts w:ascii="Arial" w:hAnsi="Arial" w:cs="Arial"/>
          <w:sz w:val="22"/>
          <w:szCs w:val="22"/>
          <w:lang w:val="fr-CA"/>
        </w:rPr>
        <w:lastRenderedPageBreak/>
        <w:t xml:space="preserve">17. Shimizu T, Honda M, Ohashi T, Tsujino M, Nagaoka U, Kawata A, et al. </w:t>
      </w:r>
      <w:r w:rsidRPr="000338A1">
        <w:rPr>
          <w:rFonts w:ascii="Arial" w:hAnsi="Arial" w:cs="Arial"/>
          <w:sz w:val="22"/>
          <w:szCs w:val="22"/>
        </w:rPr>
        <w:t xml:space="preserve">Hyperosmolar hyperglycemic state in advanced amyotrophic lateral sclerosis. Amyotroph Lateral Scler. </w:t>
      </w:r>
      <w:r w:rsidRPr="000338A1">
        <w:rPr>
          <w:rFonts w:ascii="Arial" w:hAnsi="Arial" w:cs="Arial"/>
          <w:sz w:val="22"/>
          <w:szCs w:val="22"/>
          <w:lang w:val="fr-CA"/>
        </w:rPr>
        <w:t xml:space="preserve">2011;12:379–81. </w:t>
      </w:r>
    </w:p>
    <w:p w14:paraId="3737F1B6"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lang w:val="fr-CA"/>
        </w:rPr>
        <w:t xml:space="preserve">18. Pradat P-F, Bruneteau G, Gordon PH, Dupuis L, Bonnefont-Rousselot D, Simon D, et al. </w:t>
      </w:r>
      <w:r w:rsidRPr="000338A1">
        <w:rPr>
          <w:rFonts w:ascii="Arial" w:hAnsi="Arial" w:cs="Arial"/>
          <w:sz w:val="22"/>
          <w:szCs w:val="22"/>
        </w:rPr>
        <w:t xml:space="preserve">Impaired glucose tolerance in patients with amyotrophic lateral sclerosis. Amyotroph Lateral Scler. 2010;11:166–71. </w:t>
      </w:r>
    </w:p>
    <w:p w14:paraId="7840B6D8"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19. Hubbard RW, Will AD, Peterson GW, Sanchez A, Gillan WW, Tan SA. Elevated plasma glucagon in amyotrophic lateral sclerosis. Neurology. 1992;42:1532–4. </w:t>
      </w:r>
    </w:p>
    <w:p w14:paraId="65B3739A"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20. Hamasaki H, Takeuchi Y, Masui Y, Ohta Y, Abe K, Yoshino H, et al. Development of diabetes in a familial amyotrophic lateral sclerosis patient carrying the I113T SOD1 mutation. Case Report. Neuro Endocrinol Lett. 2015;36:414–6. </w:t>
      </w:r>
    </w:p>
    <w:p w14:paraId="3066D3F5"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21. López-Otín C, Galluzzi L, Freije JMP, Madeo F, Kroemer G. Metabolic Control of Longevity. Cell. 2016;166:802–21. </w:t>
      </w:r>
    </w:p>
    <w:p w14:paraId="73DE1EE4"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22. Drory VE, Goltsman E, Reznik JG, Mosek A, Korczyn AD. The value of muscle exercise in patients with amyotrophic lateral sclerosis. J Neurol Sci. 2001;191:133–7. </w:t>
      </w:r>
    </w:p>
    <w:p w14:paraId="2B53F635"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23. Nieves JW, Gennings C, Factor-Litvak P, Hupf J, Singleton J, Sharf V, et al. Association Between Dietary Intake and Function in Amyotrophic Lateral Sclerosis. JAMA Neurol. 2016;73:1425–32. </w:t>
      </w:r>
    </w:p>
    <w:p w14:paraId="4F191FF3" w14:textId="77777777" w:rsidR="009D16EE" w:rsidRPr="000338A1" w:rsidRDefault="009D16EE" w:rsidP="000338A1">
      <w:pPr>
        <w:pStyle w:val="Bibliography"/>
        <w:spacing w:line="480" w:lineRule="auto"/>
        <w:rPr>
          <w:rFonts w:ascii="Arial" w:hAnsi="Arial" w:cs="Arial"/>
          <w:sz w:val="22"/>
          <w:szCs w:val="22"/>
          <w:lang w:val="fr-CA"/>
        </w:rPr>
      </w:pPr>
      <w:r w:rsidRPr="000338A1">
        <w:rPr>
          <w:rFonts w:ascii="Arial" w:hAnsi="Arial" w:cs="Arial"/>
          <w:sz w:val="22"/>
          <w:szCs w:val="22"/>
        </w:rPr>
        <w:t xml:space="preserve">24. Zhao Z, Sui Y, Gao W, Cai B, Fan D. Effects of diet on adenosine monophosphate-activated protein kinase activity and disease progression in an amyotrophic lateral sclerosis model. </w:t>
      </w:r>
      <w:r w:rsidRPr="000338A1">
        <w:rPr>
          <w:rFonts w:ascii="Arial" w:hAnsi="Arial" w:cs="Arial"/>
          <w:sz w:val="22"/>
          <w:szCs w:val="22"/>
          <w:lang w:val="fr-CA"/>
        </w:rPr>
        <w:t xml:space="preserve">J Int Med Res. 2015;43:67–79. </w:t>
      </w:r>
    </w:p>
    <w:p w14:paraId="11EB9F2C"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lang w:val="fr-CA"/>
        </w:rPr>
        <w:lastRenderedPageBreak/>
        <w:t xml:space="preserve">25. Pikatza-Menoio O, Elicegui A, Bengoetxea X, Naldaiz-Gastesi N, López de Munain A, Gerenu G, et al. </w:t>
      </w:r>
      <w:r w:rsidRPr="000338A1">
        <w:rPr>
          <w:rFonts w:ascii="Arial" w:hAnsi="Arial" w:cs="Arial"/>
          <w:sz w:val="22"/>
          <w:szCs w:val="22"/>
        </w:rPr>
        <w:t xml:space="preserve">The Skeletal Muscle Emerges as a New Disease Target in Amyotrophic Lateral Sclerosis. J Pers Med. 2021;11:671. </w:t>
      </w:r>
    </w:p>
    <w:p w14:paraId="1746120F"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26. Scaricamazza S, Salvatori I, Ferri A, Valle C. Skeletal Muscle in ALS: An Unappreciated Therapeutic Opportunity? Cells. 2021;10:525. </w:t>
      </w:r>
    </w:p>
    <w:p w14:paraId="762F9054"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27. Pascoe AL, Johnston AJ, Murphy RM. Controversies in TWEAK-Fn14 signaling in skeletal muscle atrophy and regeneration. Cell Mol Life Sci. 2020; </w:t>
      </w:r>
    </w:p>
    <w:p w14:paraId="19C0E047"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28. Enwere EK, Lacasse EC, Adam NJ, Korneluk RG. Role of the TWEAK-Fn14-cIAP1-NF-κB Signaling Axis in the Regulation of Myogenesis and Muscle Homeostasis. Front Immunol. 2014;5:34. </w:t>
      </w:r>
    </w:p>
    <w:p w14:paraId="1768BDB7"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29. Sato S, Ogura Y, Tajrishi MM, Kumar A. Elevated levels of TWEAK in skeletal muscle promote visceral obesity, insulin resistance, and metabolic dysfunction. FASEB J. 2015;29:988–1002. </w:t>
      </w:r>
    </w:p>
    <w:p w14:paraId="2842D89E"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30. Boyer JG, Ferrier A, Kothary R. More than a bystander: the contributions of intrinsic skeletal muscle defects in motor neuron diseases. Front Physiol. 2013;4:356. </w:t>
      </w:r>
    </w:p>
    <w:p w14:paraId="277CF5A6"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31. Crawford TO, Pardo CA. The neurobiology of childhood spinal muscular atrophy. Neurobiol Dis. 1996;3:97–110. </w:t>
      </w:r>
    </w:p>
    <w:p w14:paraId="7FE8A962"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32. Meijboom KE, Sutton ER, McCallion E, McFall E, Anthony D, Edwards B, et al. Dysregulation of Tweak and Fn14 in skeletal muscle of spinal muscular atrophy mice. Skelet Muscle. 2022;12:18. </w:t>
      </w:r>
    </w:p>
    <w:p w14:paraId="1BB70AC4"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lastRenderedPageBreak/>
        <w:t xml:space="preserve">33. Bowerman M, Salsac C, Coque E, Eiselt É, Deschaumes RG, Brodovitch A, et al. Tweak regulates astrogliosis, microgliosis and skeletal muscle atrophy in a mouse model of amyotrophic lateral sclerosis. Hum Mol Genet. 2015;24:3440–56. </w:t>
      </w:r>
    </w:p>
    <w:p w14:paraId="5824C5E9"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34. Mittal A, Bhatnagar S, Kumar A, Lach-Trifilieff E, Wauters S, Li H, et al. The TWEAK-Fn14 system is a critical regulator of denervation-induced skeletal muscle atrophy in mice. J Cell Biol. 2010;188:833–49. </w:t>
      </w:r>
    </w:p>
    <w:p w14:paraId="15C96B24"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35. Dogra C, Hall SL, Wedhas N, Linkhart TA, Kumar A. Fibroblast growth factor inducible 14 (Fn14) is required for the expression of myogenic regulatory factors and differentiation of myoblasts into myotubes. Evidence for TWEAK-independent functions of Fn14 during myogenesis. J Biol Chem. 2007;282:15000–10. </w:t>
      </w:r>
    </w:p>
    <w:p w14:paraId="6B200257"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36. Jakubowski A, Ambrose C, Parr M, Lincecum JM, Wang MZ, Zheng TS, et al. TWEAK induces liver progenitor cell proliferation. J Clin Invest. 2005;115:2330–40. </w:t>
      </w:r>
    </w:p>
    <w:p w14:paraId="4606C1A3"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37. Rotarod Protocol [Internet]. IMPReSS | International Mouse Phenotyping Resource of Standardised Screens. [cited 2023 Jul 26]. Available from: https://www.mousephenotype.org/impress/ProcedureInfo?action=list&amp;procID=168</w:t>
      </w:r>
    </w:p>
    <w:p w14:paraId="0C3F51C6"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38. Pfaffl MW. A new mathematical model for relative quantification in real-time RT-PCR. Nucleic Acids Res. 2001;29:e45. </w:t>
      </w:r>
    </w:p>
    <w:p w14:paraId="7430DE4F"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39. Radonić A, Thulke S, Mackay IM, Landt O, Siegert W, Nitsche A. Guideline to reference gene selection for quantitative real-time PCR. Biochem Biophys Res Commun. 2004;313:856–62. </w:t>
      </w:r>
    </w:p>
    <w:p w14:paraId="11CD848C"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40. Schindelin J, Arganda-Carreras I, Frise E, Kaynig V, Longair M, Pietzsch T, et al. Fiji: an open-source platform for biological-image analysis. Nature Methods. 2012;9:676–82. </w:t>
      </w:r>
    </w:p>
    <w:p w14:paraId="1462AE7A"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lastRenderedPageBreak/>
        <w:t xml:space="preserve">41. Bowerman M, Beauvais A, Anderson CL, Kothary R. Rho-kinase inactivation prolongs survival of an intermediate SMA mouse model. Hum Mol Genet. 2010;19:1468–78. </w:t>
      </w:r>
    </w:p>
    <w:p w14:paraId="28CC39F7"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42. Sato S, Ogura Y, Kumar A. TWEAK/Fn14 Signaling Axis Mediates Skeletal Muscle Atrophy and Metabolic Dysfunction. Front Immunol. 2014;5:18. </w:t>
      </w:r>
    </w:p>
    <w:p w14:paraId="3DD882AF"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43. Peterson JM, Bakkar N, Guttridge DC. NF-κB signaling in skeletal muscle health and disease. Curr Top Dev Biol. 2011;96:85–119. </w:t>
      </w:r>
    </w:p>
    <w:p w14:paraId="361A5821"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44. Alhindi A, Boehm I, Chaytow H. Small junction, big problems: Neuromuscular junction pathology in mouse models of amyotrophic lateral sclerosis (ALS). J Anat. 2021; </w:t>
      </w:r>
    </w:p>
    <w:p w14:paraId="2BB3BAB0"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45. Tintignac LA, Brenner H-R, Rüegg MA. Mechanisms Regulating Neuromuscular Junction Development and Function and Causes of Muscle Wasting. Physiological Reviews. 2015;95:809–52. </w:t>
      </w:r>
    </w:p>
    <w:p w14:paraId="290DBD78"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46. Bodine SC, Latres E, Baumhueter S, Lai VK, Nunez L, Clarke BA, et al. Identification of ubiquitin ligases required for skeletal muscle atrophy. Science. 2001;294:1704–8. </w:t>
      </w:r>
    </w:p>
    <w:p w14:paraId="0F2A5BAB"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47. Misawa H, Hara M, Tanabe S, Niikura M, Moriwaki Y, Okuda T. Osteopontin is an alpha motor neuron marker in the mouse spinal cord. Journal of Neuroscience Research. 2012;90:732–42. </w:t>
      </w:r>
    </w:p>
    <w:p w14:paraId="670B7600"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48. Morisaki Y, Niikura M, Watanabe M, Onishi K, Tanabe S, Moriwaki Y, et al. Selective Expression of Osteopontin in ALS-resistant Motor Neurons is a Critical Determinant of Late Phase Neurodegeneration Mediated by Matrix Metalloproteinase-9. Sci Rep. 2016;6:27354. </w:t>
      </w:r>
    </w:p>
    <w:p w14:paraId="3DBAD7C2"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49. Oda Y, Nakanishi I. The distribution of cholinergic neurons in the human central nervous system. Histol Histopathol. 2000;15:825–34. </w:t>
      </w:r>
    </w:p>
    <w:p w14:paraId="43F40DAF"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lastRenderedPageBreak/>
        <w:t xml:space="preserve">50. Kang Y, Saito M, Toyoda H. Molecular, Morphological and Electrophysiological Differences between Alpha and Gamma Motoneurons with Special Reference to the Trigeminal Motor Nucleus of Rat. International Journal of Molecular Sciences. 2024;25:5266. </w:t>
      </w:r>
    </w:p>
    <w:p w14:paraId="04BDD51C"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51. Assessment of Motor Coordination and Balance in Mice Using the Rotarod, Elevated Bridge, and Footprint Tests - Brooks - 2012 - Current Protocols in Mouse Biology - Wiley Online Library [Internet]. [cited 2021 Sep 21]. Available from: https://currentprotocols.onlinelibrary.wiley.com/doi/10.1002/9780470942390.mo110165</w:t>
      </w:r>
    </w:p>
    <w:p w14:paraId="01A5412F" w14:textId="77777777" w:rsidR="009D16EE" w:rsidRPr="000338A1" w:rsidRDefault="009D16EE" w:rsidP="000338A1">
      <w:pPr>
        <w:pStyle w:val="Bibliography"/>
        <w:spacing w:line="480" w:lineRule="auto"/>
        <w:rPr>
          <w:rFonts w:ascii="Arial" w:hAnsi="Arial" w:cs="Arial"/>
          <w:sz w:val="22"/>
          <w:szCs w:val="22"/>
          <w:lang w:val="fr-CA"/>
        </w:rPr>
      </w:pPr>
      <w:r w:rsidRPr="000338A1">
        <w:rPr>
          <w:rFonts w:ascii="Arial" w:hAnsi="Arial" w:cs="Arial"/>
          <w:sz w:val="22"/>
          <w:szCs w:val="22"/>
        </w:rPr>
        <w:t xml:space="preserve">52. Saxena S, Cabuy E, Caroni P. A role for motoneuron subtype-selective ER stress in disease manifestations of FALS mice. </w:t>
      </w:r>
      <w:r w:rsidRPr="000338A1">
        <w:rPr>
          <w:rFonts w:ascii="Arial" w:hAnsi="Arial" w:cs="Arial"/>
          <w:sz w:val="22"/>
          <w:szCs w:val="22"/>
          <w:lang w:val="fr-CA"/>
        </w:rPr>
        <w:t xml:space="preserve">Nat Neurosci. 2009;12:627–36. </w:t>
      </w:r>
    </w:p>
    <w:p w14:paraId="3BC2496B"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lang w:val="fr-CA"/>
        </w:rPr>
        <w:t xml:space="preserve">53. Liu KX, Edwards B, Lee S, Finelli MJ, Davies B, Davies KE, et al. </w:t>
      </w:r>
      <w:r w:rsidRPr="000338A1">
        <w:rPr>
          <w:rFonts w:ascii="Arial" w:hAnsi="Arial" w:cs="Arial"/>
          <w:sz w:val="22"/>
          <w:szCs w:val="22"/>
        </w:rPr>
        <w:t xml:space="preserve">Neuron-specific antioxidant OXR1 extends survival of a mouse model of amyotrophic lateral sclerosis. Brain. 2015;138:1167–81. </w:t>
      </w:r>
    </w:p>
    <w:p w14:paraId="27876132"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54. Pette D, Staron RS. Myosin isoforms, muscle fiber types, and transitions. Microsc Res Tech. 2000;50:500–9. </w:t>
      </w:r>
    </w:p>
    <w:p w14:paraId="0FA87982"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55. Plotkin DL, Roberts MD, Haun CT, Schoenfeld BJ. Muscle Fiber Type Transitions with Exercise Training: Shifting Perspectives. Sports (Basel). 2021;9:127. </w:t>
      </w:r>
    </w:p>
    <w:p w14:paraId="4D4A287F"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56. Ratajczak W, Atkinson SD, Kelly C. The TWEAK/Fn14/CD163 axis-implications for metabolic disease. Rev Endocr Metab Disord. 2022;23:449–62. </w:t>
      </w:r>
    </w:p>
    <w:p w14:paraId="310079C9"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57. Brown SAN, Cheng E, Williams MS, Winkles JA. TWEAK-independent Fn14 self-association and NF-κB activation is mediated by the C-terminal region of the Fn14 cytoplasmic domain. PLoS One. 2013;8:e65248. </w:t>
      </w:r>
    </w:p>
    <w:p w14:paraId="7A4CF233"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lastRenderedPageBreak/>
        <w:t xml:space="preserve">58. Burkly LC, Michaelson JS, Hahm K, Jakubowski A, Zheng TS. TWEAKing tissue remodeling by a multifunctional cytokine: role of TWEAK/Fn14 pathway in health and disease. Cytokine. 2007;40:1–16. </w:t>
      </w:r>
    </w:p>
    <w:p w14:paraId="74F49B17"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59. Winkles JA. The TWEAK-Fn14 cytokine-receptor axis: discovery, biology and therapeutic targeting. Nat Rev Drug Discov. 2008;7:411–25. </w:t>
      </w:r>
    </w:p>
    <w:p w14:paraId="66EEB844"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60. Burkly LC, Dohi T. The TWEAK/Fn14 pathway in tissue remodeling: for better or for worse. Adv Exp Med Biol. 2011;691:305–22. </w:t>
      </w:r>
    </w:p>
    <w:p w14:paraId="6F1FECBB"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61. Scaricamazza S, Nesci V, Salvatori I, Fenili G, Rosina M, Gloriani M, et al. Endurance exercise has a negative impact on the onset of SOD1-G93A ALS in female mice and affects the entire skeletal muscle-motor neuron axis. Front Pharmacol. 2024;15:1360099. </w:t>
      </w:r>
    </w:p>
    <w:p w14:paraId="36C9AE95"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62. Ortega-Hombrados L, Molina-Torres G, Galán-Mercant A, Sánchez-Guerrero E, González-Sánchez M, Ruiz-Muñoz M. Systematic Review of Therapeutic Physical Exercise in Patients with Amyotrophic Lateral Sclerosis over Time. Int J Environ Res Public Health. 2021;18:1074. </w:t>
      </w:r>
    </w:p>
    <w:p w14:paraId="723B4C4A"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63. Tsitkanou S, Della Gatta P, Foletta V, Russell A. The Role of Exercise as a Non-pharmacological Therapeutic Approach for Amyotrophic Lateral Sclerosis: Beneficial or Detrimental? Front Neurol. 2019;10:783. </w:t>
      </w:r>
    </w:p>
    <w:p w14:paraId="67EA9BA1"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64. Carreras I, Yuruker S, Aytan N, Hossain L, Choi J-K, Jenkins BG, et al. Moderate exercise delays the motor performance decline in a transgenic model of ALS. Brain Res. 2010;1313:192–201. </w:t>
      </w:r>
    </w:p>
    <w:p w14:paraId="2E616D4B"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65. Kirkinezos IG, Hernandez D, Bradley WG, Moraes CT. Regular exercise is beneficial to a mouse model of amyotrophic lateral sclerosis. Ann Neurol. 2003;53:804–7. </w:t>
      </w:r>
    </w:p>
    <w:p w14:paraId="6AAAAF1C"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lastRenderedPageBreak/>
        <w:t xml:space="preserve">66. Hargreaves M, Spriet LL. Skeletal muscle energy metabolism during exercise. Nat Metab. 2020;2:817–28. </w:t>
      </w:r>
    </w:p>
    <w:p w14:paraId="310CAF59" w14:textId="77777777" w:rsidR="009D16EE" w:rsidRPr="000338A1" w:rsidRDefault="009D16EE" w:rsidP="000338A1">
      <w:pPr>
        <w:pStyle w:val="Bibliography"/>
        <w:spacing w:line="480" w:lineRule="auto"/>
        <w:rPr>
          <w:rFonts w:ascii="Arial" w:hAnsi="Arial" w:cs="Arial"/>
          <w:sz w:val="22"/>
          <w:szCs w:val="22"/>
          <w:lang w:val="fr-CA"/>
        </w:rPr>
      </w:pPr>
      <w:r w:rsidRPr="000338A1">
        <w:rPr>
          <w:rFonts w:ascii="Arial" w:hAnsi="Arial" w:cs="Arial"/>
          <w:sz w:val="22"/>
          <w:szCs w:val="22"/>
        </w:rPr>
        <w:t xml:space="preserve">67. Quessada C, Bouscary A, René F, Valle C, Ferri A, Ngo ST, et al. Skeletal Muscle Metabolism: Origin or Prognostic Factor for Amyotrophic Lateral Sclerosis (ALS) Development? </w:t>
      </w:r>
      <w:r w:rsidRPr="000338A1">
        <w:rPr>
          <w:rFonts w:ascii="Arial" w:hAnsi="Arial" w:cs="Arial"/>
          <w:sz w:val="22"/>
          <w:szCs w:val="22"/>
          <w:lang w:val="fr-CA"/>
        </w:rPr>
        <w:t xml:space="preserve">Cells. 2021;10:1449. </w:t>
      </w:r>
    </w:p>
    <w:p w14:paraId="4EAFAB91" w14:textId="77777777" w:rsidR="009D16EE" w:rsidRPr="000338A1" w:rsidRDefault="009D16EE" w:rsidP="000338A1">
      <w:pPr>
        <w:pStyle w:val="Bibliography"/>
        <w:spacing w:line="480" w:lineRule="auto"/>
        <w:rPr>
          <w:rFonts w:ascii="Arial" w:hAnsi="Arial" w:cs="Arial"/>
          <w:sz w:val="22"/>
          <w:szCs w:val="22"/>
          <w:lang w:val="fr-CA"/>
        </w:rPr>
      </w:pPr>
      <w:r w:rsidRPr="000338A1">
        <w:rPr>
          <w:rFonts w:ascii="Arial" w:hAnsi="Arial" w:cs="Arial"/>
          <w:sz w:val="22"/>
          <w:szCs w:val="22"/>
          <w:lang w:val="fr-CA"/>
        </w:rPr>
        <w:t xml:space="preserve">68. Desseille C, Deforges S, Biondi O, Houdebine L, D’amico D, Lamazière A, et al. </w:t>
      </w:r>
      <w:r w:rsidRPr="000338A1">
        <w:rPr>
          <w:rFonts w:ascii="Arial" w:hAnsi="Arial" w:cs="Arial"/>
          <w:sz w:val="22"/>
          <w:szCs w:val="22"/>
        </w:rPr>
        <w:t xml:space="preserve">Specific Physical Exercise Improves Energetic Metabolism in the Skeletal Muscle of Amyotrophic-Lateral- Sclerosis Mice. </w:t>
      </w:r>
      <w:r w:rsidRPr="000338A1">
        <w:rPr>
          <w:rFonts w:ascii="Arial" w:hAnsi="Arial" w:cs="Arial"/>
          <w:sz w:val="22"/>
          <w:szCs w:val="22"/>
          <w:lang w:val="fr-CA"/>
        </w:rPr>
        <w:t xml:space="preserve">Front Mol Neurosci. 2017;10:332. </w:t>
      </w:r>
    </w:p>
    <w:p w14:paraId="4455C965" w14:textId="77777777" w:rsidR="009D16EE" w:rsidRPr="000338A1" w:rsidRDefault="009D16EE" w:rsidP="000338A1">
      <w:pPr>
        <w:pStyle w:val="Bibliography"/>
        <w:spacing w:line="480" w:lineRule="auto"/>
        <w:rPr>
          <w:rFonts w:ascii="Arial" w:hAnsi="Arial" w:cs="Arial"/>
          <w:sz w:val="22"/>
          <w:szCs w:val="22"/>
          <w:lang w:val="fr-CA"/>
        </w:rPr>
      </w:pPr>
      <w:r w:rsidRPr="000338A1">
        <w:rPr>
          <w:rFonts w:ascii="Arial" w:hAnsi="Arial" w:cs="Arial"/>
          <w:sz w:val="22"/>
          <w:szCs w:val="22"/>
          <w:lang w:val="fr-CA"/>
        </w:rPr>
        <w:t xml:space="preserve">69. Lanfranconi F, Ferri A, Corna G, Bonazzi R, Lunetta C, Silani V, et al. </w:t>
      </w:r>
      <w:r w:rsidRPr="000338A1">
        <w:rPr>
          <w:rFonts w:ascii="Arial" w:hAnsi="Arial" w:cs="Arial"/>
          <w:sz w:val="22"/>
          <w:szCs w:val="22"/>
        </w:rPr>
        <w:t xml:space="preserve">Inefficient skeletal muscle oxidative function flanks impaired motor neuron recruitment in Amyotrophic Lateral Sclerosis during exercise. </w:t>
      </w:r>
      <w:r w:rsidRPr="000338A1">
        <w:rPr>
          <w:rFonts w:ascii="Arial" w:hAnsi="Arial" w:cs="Arial"/>
          <w:sz w:val="22"/>
          <w:szCs w:val="22"/>
          <w:lang w:val="fr-CA"/>
        </w:rPr>
        <w:t xml:space="preserve">Sci Rep. 2017;7:2951. </w:t>
      </w:r>
    </w:p>
    <w:p w14:paraId="2A1BFADD" w14:textId="77777777" w:rsidR="009D16EE" w:rsidRPr="000338A1" w:rsidRDefault="009D16EE" w:rsidP="000338A1">
      <w:pPr>
        <w:pStyle w:val="Bibliography"/>
        <w:spacing w:line="480" w:lineRule="auto"/>
        <w:rPr>
          <w:rFonts w:ascii="Arial" w:hAnsi="Arial" w:cs="Arial"/>
          <w:sz w:val="22"/>
          <w:szCs w:val="22"/>
          <w:lang w:val="fr-CA"/>
        </w:rPr>
      </w:pPr>
      <w:r w:rsidRPr="000338A1">
        <w:rPr>
          <w:rFonts w:ascii="Arial" w:hAnsi="Arial" w:cs="Arial"/>
          <w:sz w:val="22"/>
          <w:szCs w:val="22"/>
          <w:lang w:val="fr-CA"/>
        </w:rPr>
        <w:t xml:space="preserve">70. Mezzani A, Pisano F, Cavalli A, Tommasi MA, Corrà U, Colombo S, et al. </w:t>
      </w:r>
      <w:r w:rsidRPr="000338A1">
        <w:rPr>
          <w:rFonts w:ascii="Arial" w:hAnsi="Arial" w:cs="Arial"/>
          <w:sz w:val="22"/>
          <w:szCs w:val="22"/>
        </w:rPr>
        <w:t xml:space="preserve">Reduced exercise capacity in early-stage amyotrophic lateral sclerosis: Role of skeletal muscle. </w:t>
      </w:r>
      <w:r w:rsidRPr="000338A1">
        <w:rPr>
          <w:rFonts w:ascii="Arial" w:hAnsi="Arial" w:cs="Arial"/>
          <w:sz w:val="22"/>
          <w:szCs w:val="22"/>
          <w:lang w:val="fr-CA"/>
        </w:rPr>
        <w:t xml:space="preserve">Amyotroph Lateral Scler. 2012;13:87–94. </w:t>
      </w:r>
    </w:p>
    <w:p w14:paraId="0E73BB97"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lang w:val="fr-CA"/>
        </w:rPr>
        <w:t xml:space="preserve">71. Trappe S, Luden N, Minchev K, Raue U, Jemiolo B, Trappe TA. </w:t>
      </w:r>
      <w:r w:rsidRPr="000338A1">
        <w:rPr>
          <w:rFonts w:ascii="Arial" w:hAnsi="Arial" w:cs="Arial"/>
          <w:sz w:val="22"/>
          <w:szCs w:val="22"/>
        </w:rPr>
        <w:t xml:space="preserve">Skeletal muscle signature of a champion sprint runner. J Appl Physiol (1985). 2015;118:1460–6. </w:t>
      </w:r>
    </w:p>
    <w:p w14:paraId="08F05864"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72. Cui D, Drake JC, Wilson RJ, Shute RJ, Lewellen B, Zhang M, et al. A novel voluntary weightlifting model in mice promotes muscle adaptation and insulin sensitivity with simultaneous enhancement of autophagy and mTOR pathway. FASEB J. 2020;34:7330–44. </w:t>
      </w:r>
    </w:p>
    <w:p w14:paraId="077BA137" w14:textId="77777777" w:rsidR="009D16EE" w:rsidRPr="000338A1" w:rsidRDefault="009D16EE" w:rsidP="000338A1">
      <w:pPr>
        <w:pStyle w:val="Bibliography"/>
        <w:spacing w:line="480" w:lineRule="auto"/>
        <w:rPr>
          <w:rFonts w:ascii="Arial" w:hAnsi="Arial" w:cs="Arial"/>
          <w:sz w:val="22"/>
          <w:szCs w:val="22"/>
          <w:lang w:val="fr-CA"/>
        </w:rPr>
      </w:pPr>
      <w:r w:rsidRPr="000338A1">
        <w:rPr>
          <w:rFonts w:ascii="Arial" w:hAnsi="Arial" w:cs="Arial"/>
          <w:sz w:val="22"/>
          <w:szCs w:val="22"/>
        </w:rPr>
        <w:t xml:space="preserve">73. Raue U, Jemiolo B, Yang Y, Trappe S. TWEAK-Fn14 pathway activation after exercise in human skeletal muscle: insights from two exercise modes and a time course investigation. </w:t>
      </w:r>
      <w:r w:rsidRPr="000338A1">
        <w:rPr>
          <w:rFonts w:ascii="Arial" w:hAnsi="Arial" w:cs="Arial"/>
          <w:sz w:val="22"/>
          <w:szCs w:val="22"/>
          <w:lang w:val="fr-CA"/>
        </w:rPr>
        <w:t xml:space="preserve">J Appl Physiol (1985). 2015;118:569–78. </w:t>
      </w:r>
    </w:p>
    <w:p w14:paraId="2CE466E4"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lang w:val="fr-CA"/>
        </w:rPr>
        <w:lastRenderedPageBreak/>
        <w:t xml:space="preserve">74. Ribeiro MBT, Guzzoni V, Hord JM, Lopes GN, Marqueti R de C, de Andrade RV, et al. </w:t>
      </w:r>
      <w:r w:rsidRPr="000338A1">
        <w:rPr>
          <w:rFonts w:ascii="Arial" w:hAnsi="Arial" w:cs="Arial"/>
          <w:sz w:val="22"/>
          <w:szCs w:val="22"/>
        </w:rPr>
        <w:t xml:space="preserve">Resistance training regulates gene expression of molecules associated with intramyocellular lipids, glucose signaling and fiber size in old rats. Sci Rep. 2017;7:8593. </w:t>
      </w:r>
    </w:p>
    <w:p w14:paraId="514BFD3D"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75. Tomaz da Silva M, Joshi AS, Koike TE, Roy A, Mathukumalli K, Sopariwala DH, et al. Targeted ablation of Fn14 receptor improves exercise capacity and inhibits neurogenic muscle atrophy. FASEB J. 2022;36:e22666. </w:t>
      </w:r>
    </w:p>
    <w:p w14:paraId="6B3EE0C7"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76. Sato S, Ogura Y, Mishra V, Shin J, Bhatnagar S, Hill BG, et al. TWEAK promotes exercise intolerance by decreasing skeletal muscle oxidative phosphorylation capacity. Skelet Muscle. 2013;3:18. </w:t>
      </w:r>
    </w:p>
    <w:p w14:paraId="66422767"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77. Rahmati M, Malakoutinia F. Aerobic, resistance and combined exercise training for patients with amyotrophic lateral sclerosis: a systematic review and meta-analysis. Physiotherapy. 2021;113:12–28. </w:t>
      </w:r>
    </w:p>
    <w:p w14:paraId="12EE9707"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78. Okamoto T, Torii S, Machida S. Differential gene expression of muscle-specific ubiquitin ligase MAFbx/Atrogin-1 and MuRF1 in response to immobilization-induced atrophy of slow-twitch and fast-twitch muscles. J Physiol Sci. 2011;61:537–46. </w:t>
      </w:r>
    </w:p>
    <w:p w14:paraId="66249DA4"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79. Nishimura Y, Chunthorng-Orn J, Lord S, Musa I, Dawson P, Holm L, et al. Ubiquitin E3 ligase Atrogin-1 protein is regulated via the rapamycin-sensitive mTOR-S6K1 signaling pathway in C2C12 muscle cells. Am J Physiol Cell Physiol. 2022;323:C215–25. </w:t>
      </w:r>
    </w:p>
    <w:p w14:paraId="25C07BF7"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80. West DWD, Burd NA, Churchward-Venne TA, Camera DM, Mitchell CJ, Baker SK, et al. Sex-based comparisons of myofibrillar protein synthesis after resistance exercise in the fed state. J Appl Physiol (1985). 2012;112:1805–13. </w:t>
      </w:r>
    </w:p>
    <w:p w14:paraId="64606EF9"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lastRenderedPageBreak/>
        <w:t xml:space="preserve">81. Skelly LE, Gillen JB, MacInnis MJ, Martin BJ, Safdar A, Akhtar M, et al. Effect of sex on the acute skeletal muscle response to sprint interval exercise. Exp Physiol. 2017;102:354–65. </w:t>
      </w:r>
    </w:p>
    <w:p w14:paraId="628E21CB"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82. Taillandier D, Polge C. Skeletal muscle atrogenes: From rodent models to human pathologies. Biochimie. 2019;166:251–69. </w:t>
      </w:r>
    </w:p>
    <w:p w14:paraId="01B352B3"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83. Vainshtein A, Sandri M. Signaling Pathways That Control Muscle Mass. Int J Mol Sci. 2020;21:4759. </w:t>
      </w:r>
    </w:p>
    <w:p w14:paraId="57784A5C"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84. Tomaz da Silva M, Joshi AS, Castillo MB, Koike TE, Roy A, Gunaratne PH, et al. Fn14 promotes myoblast fusion during regenerative myogenesis. Life Sci Alliance. 2023;6:e202302312. </w:t>
      </w:r>
    </w:p>
    <w:p w14:paraId="3CC98125"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85. Enwere EK, Holbrook J, Lejmi-Mrad R, Vineham J, Timusk K, Sivaraj B, et al. TWEAK and cIAP1 regulate myoblast fusion through the noncanonical NF-κB signaling pathway. Sci Signal. 2012;5:ra75. </w:t>
      </w:r>
    </w:p>
    <w:p w14:paraId="196C2B21"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86. Rosa-Caldwell ME, Greene NP. Muscle metabolism and atrophy: let’s talk about sex. Biol Sex Differ. 2019;10:43. </w:t>
      </w:r>
    </w:p>
    <w:p w14:paraId="65BF5DCA"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87. Pataky MW, Dasari S, Michie KL, Sevits KJ, Kumar AA, Klaus KA, et al. Impact of biological sex and sex hormones on molecular signatures of skeletal muscle at rest and in response to distinct exercise training modes. Cell Metab. 2023;35:1996-2010.e6. </w:t>
      </w:r>
    </w:p>
    <w:p w14:paraId="797DEF30"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88. Hindi SM, Mishra V, Bhatnagar S, Tajrishi MM, Ogura Y, Yan Z, et al. Regulatory circuitry of TWEAK-Fn14 system and PGC-1α in skeletal muscle atrophy program. FASEB J. 2014;28:1398–411. </w:t>
      </w:r>
    </w:p>
    <w:p w14:paraId="6F4DF859"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89. Schiaffino S, Reggiani C. Fiber Types in Mammalian Skeletal Muscles. Physiological Reviews. 2011;91:1447–531. </w:t>
      </w:r>
    </w:p>
    <w:p w14:paraId="1D3D6E89"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lastRenderedPageBreak/>
        <w:t xml:space="preserve">90. Goldspink G. Gene expression in muscle in response to exercise. J Muscle Res Cell Motil. 2003;24:121–6. </w:t>
      </w:r>
    </w:p>
    <w:p w14:paraId="58C64F84"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91. Willoughby DS, Nelson MJ. Myosin heavy-chain mRNA expression after a single session of heavy-resistance exercise. Med Sci Sports Exerc. 2002;34:1262–9. </w:t>
      </w:r>
    </w:p>
    <w:p w14:paraId="4AE55B50"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92. Kichev A, Baburamani AA, Vontell R, Gressens P, Burkly L, Thornton C, et al. TWEAK Receptor Deficiency Has Opposite Effects on Female and Male Mice Subjected to Neonatal Hypoxia–Ischemia. Front Neurol. 2018;9:230. </w:t>
      </w:r>
    </w:p>
    <w:p w14:paraId="5BECD62A"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93. Nuzzo JL. Narrative Review of Sex Differences in Muscle Strength, Endurance, Activation, Size, Fiber Type, and Strength Training Participation Rates, Preferences, Motivations, Injuries, and Neuromuscular Adaptations. The Journal of Strength &amp; Conditioning Research. 2023;37:494. </w:t>
      </w:r>
    </w:p>
    <w:p w14:paraId="27E0FBC0"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 xml:space="preserve">94. Nuzzo JL. Sex differences in skeletal muscle fiber types: A meta-analysis. Clin Anat. 2024;37:81–91. </w:t>
      </w:r>
    </w:p>
    <w:p w14:paraId="7D26BD34" w14:textId="77777777" w:rsidR="009D16EE" w:rsidRPr="000338A1" w:rsidRDefault="009D16EE" w:rsidP="000338A1">
      <w:pPr>
        <w:pStyle w:val="Bibliography"/>
        <w:spacing w:line="480" w:lineRule="auto"/>
        <w:rPr>
          <w:rFonts w:ascii="Arial" w:hAnsi="Arial" w:cs="Arial"/>
          <w:sz w:val="22"/>
          <w:szCs w:val="22"/>
        </w:rPr>
      </w:pPr>
      <w:r w:rsidRPr="000338A1">
        <w:rPr>
          <w:rFonts w:ascii="Arial" w:hAnsi="Arial" w:cs="Arial"/>
          <w:sz w:val="22"/>
          <w:szCs w:val="22"/>
        </w:rPr>
        <w:t>95. Jh V, Pr B, Ea J, M O, Jh W, Lh  van den B. Sexual differences in onset of disease and response to exercise in a transgenic model of ALS. Neuromuscular disorders : NMD [Internet]. 2003 [cited 2024 Sep 26];13. Available from: https://pubmed.ncbi.nlm.nih.gov/14561497/</w:t>
      </w:r>
    </w:p>
    <w:p w14:paraId="1B8FB211" w14:textId="76A74D3F" w:rsidR="007374BA" w:rsidRDefault="007374BA" w:rsidP="000338A1">
      <w:pPr>
        <w:spacing w:line="480" w:lineRule="auto"/>
        <w:jc w:val="both"/>
        <w:rPr>
          <w:rFonts w:ascii="Arial" w:hAnsi="Arial" w:cs="Arial"/>
          <w:b/>
          <w:bCs/>
          <w:sz w:val="22"/>
          <w:szCs w:val="22"/>
        </w:rPr>
      </w:pPr>
      <w:r w:rsidRPr="000338A1">
        <w:rPr>
          <w:rFonts w:ascii="Arial" w:hAnsi="Arial" w:cs="Arial"/>
          <w:b/>
          <w:bCs/>
          <w:sz w:val="22"/>
          <w:szCs w:val="22"/>
        </w:rPr>
        <w:fldChar w:fldCharType="end"/>
      </w:r>
    </w:p>
    <w:p w14:paraId="36B7756E" w14:textId="77777777" w:rsidR="007374BA" w:rsidRDefault="007374BA">
      <w:pPr>
        <w:rPr>
          <w:rFonts w:ascii="Arial" w:hAnsi="Arial" w:cs="Arial"/>
          <w:b/>
          <w:bCs/>
          <w:sz w:val="22"/>
          <w:szCs w:val="22"/>
        </w:rPr>
      </w:pPr>
      <w:r>
        <w:rPr>
          <w:rFonts w:ascii="Arial" w:hAnsi="Arial" w:cs="Arial"/>
          <w:b/>
          <w:bCs/>
          <w:sz w:val="22"/>
          <w:szCs w:val="22"/>
        </w:rPr>
        <w:br w:type="page"/>
      </w:r>
    </w:p>
    <w:p w14:paraId="0EF1E23C" w14:textId="29BF9B59" w:rsidR="00873D5A" w:rsidRDefault="00873D5A" w:rsidP="00630AE5">
      <w:pPr>
        <w:spacing w:line="480" w:lineRule="auto"/>
        <w:jc w:val="both"/>
        <w:rPr>
          <w:rFonts w:ascii="Arial" w:hAnsi="Arial" w:cs="Arial"/>
          <w:b/>
          <w:bCs/>
          <w:sz w:val="22"/>
          <w:szCs w:val="22"/>
        </w:rPr>
      </w:pPr>
      <w:r>
        <w:rPr>
          <w:rFonts w:ascii="Arial" w:hAnsi="Arial" w:cs="Arial"/>
          <w:b/>
          <w:bCs/>
          <w:sz w:val="22"/>
          <w:szCs w:val="22"/>
        </w:rPr>
        <w:lastRenderedPageBreak/>
        <w:t>FIGURE LEGENDS</w:t>
      </w:r>
    </w:p>
    <w:p w14:paraId="30FF08B2" w14:textId="06FB75E8" w:rsidR="00A15343" w:rsidRDefault="00A15343" w:rsidP="00A15343">
      <w:pPr>
        <w:pStyle w:val="NormalWeb"/>
        <w:spacing w:before="0" w:beforeAutospacing="0" w:after="0" w:afterAutospacing="0" w:line="480" w:lineRule="auto"/>
        <w:jc w:val="both"/>
        <w:rPr>
          <w:rFonts w:ascii="Arial" w:hAnsi="Arial" w:cs="Arial"/>
          <w:b/>
          <w:bCs/>
          <w:color w:val="000000"/>
          <w:sz w:val="22"/>
          <w:szCs w:val="22"/>
          <w:shd w:val="clear" w:color="auto" w:fill="FFFFFF"/>
        </w:rPr>
      </w:pPr>
      <w:r w:rsidRPr="00A15343">
        <w:rPr>
          <w:rFonts w:ascii="Arial" w:hAnsi="Arial" w:cs="Arial"/>
          <w:b/>
          <w:bCs/>
          <w:sz w:val="22"/>
          <w:szCs w:val="22"/>
        </w:rPr>
        <w:t xml:space="preserve">Figure 1. </w:t>
      </w:r>
      <w:r w:rsidRPr="00A15343">
        <w:rPr>
          <w:rFonts w:ascii="Arial" w:hAnsi="Arial" w:cs="Arial"/>
          <w:b/>
          <w:bCs/>
          <w:color w:val="000000"/>
          <w:sz w:val="22"/>
          <w:szCs w:val="22"/>
          <w:shd w:val="clear" w:color="auto" w:fill="FFFFFF"/>
        </w:rPr>
        <w:t>Aberrant expression of the T</w:t>
      </w:r>
      <w:r w:rsidR="006022A3">
        <w:rPr>
          <w:rFonts w:ascii="Arial" w:hAnsi="Arial" w:cs="Arial"/>
          <w:b/>
          <w:bCs/>
          <w:color w:val="000000"/>
          <w:sz w:val="22"/>
          <w:szCs w:val="22"/>
          <w:shd w:val="clear" w:color="auto" w:fill="FFFFFF"/>
        </w:rPr>
        <w:t>WEAK</w:t>
      </w:r>
      <w:r w:rsidRPr="00A15343">
        <w:rPr>
          <w:rFonts w:ascii="Arial" w:hAnsi="Arial" w:cs="Arial"/>
          <w:b/>
          <w:bCs/>
          <w:color w:val="000000"/>
          <w:sz w:val="22"/>
          <w:szCs w:val="22"/>
          <w:shd w:val="clear" w:color="auto" w:fill="FFFFFF"/>
        </w:rPr>
        <w:t xml:space="preserve">/Fn14 signaling pathway Fn14 in skeletal muscle of </w:t>
      </w:r>
      <w:r w:rsidRPr="00A15343">
        <w:rPr>
          <w:rFonts w:ascii="Arial" w:hAnsi="Arial" w:cs="Arial"/>
          <w:b/>
          <w:bCs/>
          <w:i/>
          <w:iCs/>
          <w:color w:val="000000"/>
          <w:sz w:val="22"/>
          <w:szCs w:val="22"/>
          <w:shd w:val="clear" w:color="auto" w:fill="FFFFFF"/>
        </w:rPr>
        <w:t>SOD1</w:t>
      </w:r>
      <w:r w:rsidRPr="00A15343">
        <w:rPr>
          <w:rFonts w:ascii="Arial" w:hAnsi="Arial" w:cs="Arial"/>
          <w:b/>
          <w:bCs/>
          <w:i/>
          <w:iCs/>
          <w:color w:val="000000"/>
          <w:sz w:val="22"/>
          <w:szCs w:val="22"/>
          <w:shd w:val="clear" w:color="auto" w:fill="FFFFFF"/>
          <w:vertAlign w:val="superscript"/>
        </w:rPr>
        <w:t>G93A</w:t>
      </w:r>
      <w:r w:rsidRPr="00A15343">
        <w:rPr>
          <w:rFonts w:ascii="Arial" w:hAnsi="Arial" w:cs="Arial"/>
          <w:b/>
          <w:bCs/>
          <w:color w:val="000000"/>
          <w:sz w:val="22"/>
          <w:szCs w:val="22"/>
          <w:shd w:val="clear" w:color="auto" w:fill="FFFFFF"/>
        </w:rPr>
        <w:t xml:space="preserve"> ALS mice.</w:t>
      </w:r>
      <w:r>
        <w:rPr>
          <w:rFonts w:ascii="Arial" w:hAnsi="Arial" w:cs="Arial"/>
          <w:b/>
          <w:bCs/>
          <w:color w:val="000000"/>
          <w:sz w:val="22"/>
          <w:szCs w:val="22"/>
          <w:shd w:val="clear" w:color="auto" w:fill="FFFFFF"/>
        </w:rPr>
        <w:t xml:space="preserve"> A) </w:t>
      </w:r>
      <w:r>
        <w:rPr>
          <w:rFonts w:ascii="Arial" w:hAnsi="Arial" w:cs="Arial"/>
          <w:color w:val="000000"/>
          <w:sz w:val="22"/>
          <w:szCs w:val="22"/>
          <w:shd w:val="clear" w:color="auto" w:fill="FFFFFF"/>
        </w:rPr>
        <w:t xml:space="preserve">qPCR analysis of </w:t>
      </w:r>
      <w:r w:rsidRPr="007D57C1">
        <w:rPr>
          <w:rFonts w:ascii="Arial" w:hAnsi="Arial" w:cs="Arial"/>
          <w:i/>
          <w:iCs/>
          <w:color w:val="000000"/>
          <w:sz w:val="22"/>
          <w:szCs w:val="22"/>
          <w:shd w:val="clear" w:color="auto" w:fill="FFFFFF"/>
        </w:rPr>
        <w:t>Fn14</w:t>
      </w:r>
      <w:r w:rsidR="007D57C1">
        <w:rPr>
          <w:rFonts w:ascii="Arial" w:hAnsi="Arial" w:cs="Arial"/>
          <w:color w:val="000000"/>
          <w:sz w:val="22"/>
          <w:szCs w:val="22"/>
          <w:shd w:val="clear" w:color="auto" w:fill="FFFFFF"/>
        </w:rPr>
        <w:t xml:space="preserve"> mRNA</w:t>
      </w:r>
      <w:r>
        <w:rPr>
          <w:rFonts w:ascii="Arial" w:hAnsi="Arial" w:cs="Arial"/>
          <w:color w:val="000000"/>
          <w:sz w:val="22"/>
          <w:szCs w:val="22"/>
          <w:shd w:val="clear" w:color="auto" w:fill="FFFFFF"/>
        </w:rPr>
        <w:t xml:space="preserve"> expression in gastrocnemius muscle from </w:t>
      </w:r>
      <w:r w:rsidR="00506FE1">
        <w:rPr>
          <w:rFonts w:ascii="Arial" w:hAnsi="Arial" w:cs="Arial"/>
          <w:color w:val="000000"/>
          <w:sz w:val="22"/>
          <w:szCs w:val="22"/>
          <w:shd w:val="clear" w:color="auto" w:fill="FFFFFF"/>
        </w:rPr>
        <w:t>20</w:t>
      </w:r>
      <w:r>
        <w:rPr>
          <w:rFonts w:ascii="Arial" w:hAnsi="Arial" w:cs="Arial"/>
          <w:color w:val="000000"/>
          <w:sz w:val="22"/>
          <w:szCs w:val="22"/>
          <w:shd w:val="clear" w:color="auto" w:fill="FFFFFF"/>
        </w:rPr>
        <w:t>-</w:t>
      </w:r>
      <w:r w:rsidR="00506FE1">
        <w:rPr>
          <w:rFonts w:ascii="Arial" w:hAnsi="Arial" w:cs="Arial"/>
          <w:color w:val="000000"/>
          <w:sz w:val="22"/>
          <w:szCs w:val="22"/>
          <w:shd w:val="clear" w:color="auto" w:fill="FFFFFF"/>
        </w:rPr>
        <w:t>week</w:t>
      </w:r>
      <w:r w:rsidR="0055561A">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old </w:t>
      </w:r>
      <w:r w:rsidRPr="00A15343">
        <w:rPr>
          <w:rFonts w:ascii="Arial" w:hAnsi="Arial" w:cs="Arial"/>
          <w:i/>
          <w:iCs/>
          <w:color w:val="000000"/>
          <w:sz w:val="22"/>
          <w:szCs w:val="22"/>
          <w:shd w:val="clear" w:color="auto" w:fill="FFFFFF"/>
        </w:rPr>
        <w:t>SOD1</w:t>
      </w:r>
      <w:r w:rsidRPr="00A15343">
        <w:rPr>
          <w:rFonts w:ascii="Arial" w:hAnsi="Arial" w:cs="Arial"/>
          <w:i/>
          <w:iCs/>
          <w:color w:val="000000"/>
          <w:sz w:val="22"/>
          <w:szCs w:val="22"/>
          <w:shd w:val="clear" w:color="auto" w:fill="FFFFFF"/>
          <w:vertAlign w:val="superscript"/>
        </w:rPr>
        <w:t>G93A</w:t>
      </w:r>
      <w:r w:rsidR="007D57C1">
        <w:rPr>
          <w:rFonts w:ascii="Arial" w:hAnsi="Arial" w:cs="Arial"/>
          <w:i/>
          <w:iCs/>
          <w:color w:val="000000"/>
          <w:sz w:val="22"/>
          <w:szCs w:val="22"/>
          <w:shd w:val="clear" w:color="auto" w:fill="FFFFFF"/>
        </w:rPr>
        <w:t>;Tweak</w:t>
      </w:r>
      <w:r w:rsidR="007D57C1" w:rsidRPr="007D57C1">
        <w:rPr>
          <w:rFonts w:ascii="Arial" w:hAnsi="Arial" w:cs="Arial"/>
          <w:i/>
          <w:iCs/>
          <w:color w:val="000000"/>
          <w:sz w:val="22"/>
          <w:szCs w:val="22"/>
          <w:shd w:val="clear" w:color="auto" w:fill="FFFFFF"/>
          <w:vertAlign w:val="superscript"/>
        </w:rPr>
        <w:t>+/+</w:t>
      </w:r>
      <w:r>
        <w:rPr>
          <w:rFonts w:ascii="Arial" w:hAnsi="Arial" w:cs="Arial"/>
          <w:color w:val="000000"/>
          <w:sz w:val="22"/>
          <w:szCs w:val="22"/>
          <w:shd w:val="clear" w:color="auto" w:fill="FFFFFF"/>
        </w:rPr>
        <w:t xml:space="preserve"> and </w:t>
      </w:r>
      <w:r w:rsidRPr="00A15343">
        <w:rPr>
          <w:rFonts w:ascii="Arial" w:hAnsi="Arial" w:cs="Arial"/>
          <w:i/>
          <w:iCs/>
          <w:color w:val="000000"/>
          <w:sz w:val="22"/>
          <w:szCs w:val="22"/>
          <w:shd w:val="clear" w:color="auto" w:fill="FFFFFF"/>
        </w:rPr>
        <w:t>SOD1</w:t>
      </w:r>
      <w:r w:rsidRPr="00A15343">
        <w:rPr>
          <w:rFonts w:ascii="Arial" w:hAnsi="Arial" w:cs="Arial"/>
          <w:i/>
          <w:iCs/>
          <w:color w:val="000000"/>
          <w:sz w:val="22"/>
          <w:szCs w:val="22"/>
          <w:shd w:val="clear" w:color="auto" w:fill="FFFFFF"/>
          <w:vertAlign w:val="superscript"/>
        </w:rPr>
        <w:t>G93A</w:t>
      </w:r>
      <w:r w:rsidRPr="00A15343">
        <w:rPr>
          <w:rFonts w:ascii="Arial" w:hAnsi="Arial" w:cs="Arial"/>
          <w:i/>
          <w:iCs/>
          <w:color w:val="000000"/>
          <w:sz w:val="22"/>
          <w:szCs w:val="22"/>
          <w:shd w:val="clear" w:color="auto" w:fill="FFFFFF"/>
        </w:rPr>
        <w:t>;Tweak</w:t>
      </w:r>
      <w:r w:rsidRPr="00F771BE">
        <w:rPr>
          <w:rFonts w:ascii="Arial" w:hAnsi="Arial" w:cs="Arial"/>
          <w:i/>
          <w:iCs/>
          <w:color w:val="000000"/>
          <w:sz w:val="22"/>
          <w:szCs w:val="22"/>
          <w:shd w:val="clear" w:color="auto" w:fill="FFFFFF"/>
          <w:vertAlign w:val="superscript"/>
        </w:rPr>
        <w:t>-/-</w:t>
      </w:r>
      <w:r>
        <w:rPr>
          <w:rFonts w:ascii="Arial" w:hAnsi="Arial" w:cs="Arial"/>
          <w:color w:val="000000"/>
          <w:sz w:val="22"/>
          <w:szCs w:val="22"/>
          <w:shd w:val="clear" w:color="auto" w:fill="FFFFFF"/>
        </w:rPr>
        <w:t xml:space="preserve"> m</w:t>
      </w:r>
      <w:r w:rsidR="00506BB8">
        <w:rPr>
          <w:rFonts w:ascii="Arial" w:hAnsi="Arial" w:cs="Arial"/>
          <w:color w:val="000000"/>
          <w:sz w:val="22"/>
          <w:szCs w:val="22"/>
          <w:shd w:val="clear" w:color="auto" w:fill="FFFFFF"/>
        </w:rPr>
        <w:t>ales</w:t>
      </w:r>
      <w:r>
        <w:rPr>
          <w:rFonts w:ascii="Arial" w:hAnsi="Arial" w:cs="Arial"/>
          <w:color w:val="000000"/>
          <w:sz w:val="22"/>
          <w:szCs w:val="22"/>
          <w:shd w:val="clear" w:color="auto" w:fill="FFFFFF"/>
        </w:rPr>
        <w:t>.</w:t>
      </w:r>
      <w:r w:rsidR="007D57C1">
        <w:rPr>
          <w:rFonts w:ascii="Arial" w:hAnsi="Arial" w:cs="Arial"/>
          <w:color w:val="000000"/>
          <w:sz w:val="22"/>
          <w:szCs w:val="22"/>
          <w:shd w:val="clear" w:color="auto" w:fill="FFFFFF"/>
        </w:rPr>
        <w:t xml:space="preserve"> </w:t>
      </w:r>
      <w:r w:rsidR="007D57C1" w:rsidRPr="00A15343">
        <w:rPr>
          <w:rFonts w:ascii="Arial" w:hAnsi="Arial" w:cs="Arial"/>
          <w:color w:val="000000"/>
          <w:sz w:val="22"/>
          <w:szCs w:val="22"/>
          <w:shd w:val="clear" w:color="auto" w:fill="FFFFFF"/>
        </w:rPr>
        <w:t xml:space="preserve">Normalized relative expressions are compared to </w:t>
      </w:r>
      <w:r w:rsidR="007D57C1" w:rsidRPr="00A15343">
        <w:rPr>
          <w:rFonts w:ascii="Arial" w:hAnsi="Arial" w:cs="Arial"/>
          <w:i/>
          <w:iCs/>
          <w:color w:val="000000"/>
          <w:sz w:val="22"/>
          <w:szCs w:val="22"/>
          <w:shd w:val="clear" w:color="auto" w:fill="FFFFFF"/>
        </w:rPr>
        <w:t>SOD1</w:t>
      </w:r>
      <w:r w:rsidR="007D57C1" w:rsidRPr="00A15343">
        <w:rPr>
          <w:rFonts w:ascii="Arial" w:hAnsi="Arial" w:cs="Arial"/>
          <w:i/>
          <w:iCs/>
          <w:color w:val="000000"/>
          <w:sz w:val="22"/>
          <w:szCs w:val="22"/>
          <w:shd w:val="clear" w:color="auto" w:fill="FFFFFF"/>
          <w:vertAlign w:val="superscript"/>
        </w:rPr>
        <w:t>G93A</w:t>
      </w:r>
      <w:r w:rsidR="007D57C1">
        <w:rPr>
          <w:rFonts w:ascii="Arial" w:hAnsi="Arial" w:cs="Arial"/>
          <w:i/>
          <w:iCs/>
          <w:color w:val="000000"/>
          <w:sz w:val="22"/>
          <w:szCs w:val="22"/>
          <w:shd w:val="clear" w:color="auto" w:fill="FFFFFF"/>
        </w:rPr>
        <w:t>;Tweak</w:t>
      </w:r>
      <w:r w:rsidR="007D57C1" w:rsidRPr="007D57C1">
        <w:rPr>
          <w:rFonts w:ascii="Arial" w:hAnsi="Arial" w:cs="Arial"/>
          <w:i/>
          <w:iCs/>
          <w:color w:val="000000"/>
          <w:sz w:val="22"/>
          <w:szCs w:val="22"/>
          <w:shd w:val="clear" w:color="auto" w:fill="FFFFFF"/>
          <w:vertAlign w:val="superscript"/>
        </w:rPr>
        <w:t>+/+</w:t>
      </w:r>
      <w:r w:rsidR="007D57C1" w:rsidRPr="00A15343">
        <w:rPr>
          <w:rFonts w:ascii="Arial" w:hAnsi="Arial" w:cs="Arial"/>
          <w:color w:val="000000"/>
          <w:sz w:val="22"/>
          <w:szCs w:val="22"/>
          <w:shd w:val="clear" w:color="auto" w:fill="FFFFFF"/>
        </w:rPr>
        <w:t xml:space="preserve">.  </w:t>
      </w:r>
      <w:r w:rsidR="007D57C1" w:rsidRPr="00A15343">
        <w:rPr>
          <w:rFonts w:ascii="Arial" w:hAnsi="Arial" w:cs="Arial"/>
          <w:color w:val="000000"/>
          <w:sz w:val="22"/>
          <w:szCs w:val="22"/>
        </w:rPr>
        <w:t xml:space="preserve">Data are </w:t>
      </w:r>
      <w:r w:rsidR="00B80D6C">
        <w:rPr>
          <w:rFonts w:ascii="Arial" w:hAnsi="Arial" w:cs="Arial"/>
          <w:color w:val="000000"/>
          <w:sz w:val="22"/>
          <w:szCs w:val="22"/>
        </w:rPr>
        <w:t>scatter dot plot mean</w:t>
      </w:r>
      <w:r w:rsidR="007D57C1" w:rsidRPr="00A15343">
        <w:rPr>
          <w:rFonts w:ascii="Arial" w:hAnsi="Arial" w:cs="Arial"/>
          <w:color w:val="000000"/>
          <w:sz w:val="22"/>
          <w:szCs w:val="22"/>
        </w:rPr>
        <w:t xml:space="preserve"> ± SEM, </w:t>
      </w:r>
      <w:r w:rsidR="007D57C1" w:rsidRPr="001C7D9D">
        <w:rPr>
          <w:rFonts w:ascii="Arial" w:hAnsi="Arial" w:cs="Arial"/>
          <w:i/>
          <w:iCs/>
          <w:color w:val="000000"/>
          <w:sz w:val="22"/>
          <w:szCs w:val="22"/>
        </w:rPr>
        <w:t>n</w:t>
      </w:r>
      <w:r w:rsidR="007D57C1" w:rsidRPr="00A15343">
        <w:rPr>
          <w:rFonts w:ascii="Arial" w:hAnsi="Arial" w:cs="Arial"/>
          <w:color w:val="000000"/>
          <w:sz w:val="22"/>
          <w:szCs w:val="22"/>
        </w:rPr>
        <w:t xml:space="preserve"> = 3</w:t>
      </w:r>
      <w:r w:rsidR="007D57C1">
        <w:rPr>
          <w:rFonts w:ascii="Arial" w:hAnsi="Arial" w:cs="Arial"/>
          <w:color w:val="000000"/>
          <w:sz w:val="22"/>
          <w:szCs w:val="22"/>
        </w:rPr>
        <w:t xml:space="preserve"> </w:t>
      </w:r>
      <w:r w:rsidR="007D57C1" w:rsidRPr="00A15343">
        <w:rPr>
          <w:rFonts w:ascii="Arial" w:hAnsi="Arial" w:cs="Arial"/>
          <w:color w:val="000000"/>
          <w:sz w:val="22"/>
          <w:szCs w:val="22"/>
        </w:rPr>
        <w:t xml:space="preserve">animals per </w:t>
      </w:r>
      <w:r w:rsidR="007D57C1">
        <w:rPr>
          <w:rFonts w:ascii="Arial" w:hAnsi="Arial" w:cs="Arial"/>
          <w:color w:val="000000"/>
          <w:sz w:val="22"/>
          <w:szCs w:val="22"/>
        </w:rPr>
        <w:t>genotype</w:t>
      </w:r>
      <w:r w:rsidR="007D57C1" w:rsidRPr="00A15343">
        <w:rPr>
          <w:rFonts w:ascii="Arial" w:hAnsi="Arial" w:cs="Arial"/>
          <w:color w:val="000000"/>
          <w:sz w:val="22"/>
          <w:szCs w:val="22"/>
        </w:rPr>
        <w:t>,</w:t>
      </w:r>
      <w:r w:rsidR="007D57C1">
        <w:rPr>
          <w:rFonts w:ascii="Arial" w:hAnsi="Arial" w:cs="Arial"/>
          <w:color w:val="000000"/>
          <w:sz w:val="22"/>
          <w:szCs w:val="22"/>
        </w:rPr>
        <w:t xml:space="preserve"> </w:t>
      </w:r>
      <w:r w:rsidR="007D57C1" w:rsidRPr="00A15343">
        <w:rPr>
          <w:rFonts w:ascii="Arial" w:hAnsi="Arial" w:cs="Arial"/>
          <w:color w:val="000000"/>
          <w:sz w:val="22"/>
          <w:szCs w:val="22"/>
          <w:shd w:val="clear" w:color="auto" w:fill="FFFFFF"/>
        </w:rPr>
        <w:t xml:space="preserve">unpaired </w:t>
      </w:r>
      <w:r w:rsidR="007D57C1" w:rsidRPr="00A15343">
        <w:rPr>
          <w:rFonts w:ascii="Arial" w:hAnsi="Arial" w:cs="Arial"/>
          <w:i/>
          <w:iCs/>
          <w:color w:val="000000"/>
          <w:sz w:val="22"/>
          <w:szCs w:val="22"/>
          <w:shd w:val="clear" w:color="auto" w:fill="FFFFFF"/>
        </w:rPr>
        <w:t>t</w:t>
      </w:r>
      <w:r w:rsidR="007D57C1" w:rsidRPr="00A15343">
        <w:rPr>
          <w:rFonts w:ascii="Arial" w:hAnsi="Arial" w:cs="Arial"/>
          <w:color w:val="000000"/>
          <w:sz w:val="22"/>
          <w:szCs w:val="22"/>
          <w:shd w:val="clear" w:color="auto" w:fill="FFFFFF"/>
        </w:rPr>
        <w:t xml:space="preserve"> </w:t>
      </w:r>
      <w:r w:rsidR="007D57C1" w:rsidRPr="007D57C1">
        <w:rPr>
          <w:rFonts w:ascii="Arial" w:hAnsi="Arial" w:cs="Arial"/>
          <w:i/>
          <w:iCs/>
          <w:color w:val="000000"/>
          <w:sz w:val="22"/>
          <w:szCs w:val="22"/>
          <w:shd w:val="clear" w:color="auto" w:fill="FFFFFF"/>
        </w:rPr>
        <w:t>test</w:t>
      </w:r>
      <w:r w:rsidR="0055561A">
        <w:rPr>
          <w:rFonts w:ascii="Arial" w:hAnsi="Arial" w:cs="Arial"/>
          <w:color w:val="000000"/>
          <w:sz w:val="22"/>
          <w:szCs w:val="22"/>
          <w:shd w:val="clear" w:color="auto" w:fill="FFFFFF"/>
        </w:rPr>
        <w:t>;</w:t>
      </w:r>
      <w:r w:rsidR="007D57C1">
        <w:rPr>
          <w:rFonts w:ascii="Arial" w:hAnsi="Arial" w:cs="Arial"/>
          <w:color w:val="000000"/>
          <w:sz w:val="22"/>
          <w:szCs w:val="22"/>
          <w:shd w:val="clear" w:color="auto" w:fill="FFFFFF"/>
        </w:rPr>
        <w:t xml:space="preserve"> ns</w:t>
      </w:r>
      <w:r w:rsidR="0055561A">
        <w:rPr>
          <w:rFonts w:ascii="Arial" w:hAnsi="Arial" w:cs="Arial"/>
          <w:color w:val="000000"/>
          <w:sz w:val="22"/>
          <w:szCs w:val="22"/>
          <w:shd w:val="clear" w:color="auto" w:fill="FFFFFF"/>
        </w:rPr>
        <w:t xml:space="preserve">, </w:t>
      </w:r>
      <w:r w:rsidR="007D57C1">
        <w:rPr>
          <w:rFonts w:ascii="Arial" w:hAnsi="Arial" w:cs="Arial"/>
          <w:color w:val="000000"/>
          <w:sz w:val="22"/>
          <w:szCs w:val="22"/>
          <w:shd w:val="clear" w:color="auto" w:fill="FFFFFF"/>
        </w:rPr>
        <w:t xml:space="preserve">not significant. </w:t>
      </w:r>
      <w:r w:rsidR="007D57C1" w:rsidRPr="007D57C1">
        <w:rPr>
          <w:rFonts w:ascii="Arial" w:hAnsi="Arial" w:cs="Arial"/>
          <w:b/>
          <w:bCs/>
          <w:color w:val="000000"/>
          <w:sz w:val="22"/>
          <w:szCs w:val="22"/>
          <w:shd w:val="clear" w:color="auto" w:fill="FFFFFF"/>
        </w:rPr>
        <w:t>B)</w:t>
      </w:r>
      <w:r w:rsidR="007D57C1">
        <w:rPr>
          <w:rFonts w:ascii="Arial" w:hAnsi="Arial" w:cs="Arial"/>
          <w:b/>
          <w:bCs/>
          <w:color w:val="000000"/>
          <w:sz w:val="22"/>
          <w:szCs w:val="22"/>
          <w:shd w:val="clear" w:color="auto" w:fill="FFFFFF"/>
        </w:rPr>
        <w:t xml:space="preserve"> </w:t>
      </w:r>
      <w:r w:rsidR="007D57C1">
        <w:rPr>
          <w:rFonts w:ascii="Arial" w:hAnsi="Arial" w:cs="Arial"/>
          <w:color w:val="000000"/>
          <w:sz w:val="22"/>
          <w:szCs w:val="22"/>
          <w:shd w:val="clear" w:color="auto" w:fill="FFFFFF"/>
        </w:rPr>
        <w:t xml:space="preserve">qPCR analysis of </w:t>
      </w:r>
      <w:r w:rsidR="007D57C1" w:rsidRPr="007D57C1">
        <w:rPr>
          <w:rFonts w:ascii="Arial" w:hAnsi="Arial" w:cs="Arial"/>
          <w:i/>
          <w:iCs/>
          <w:color w:val="000000"/>
          <w:sz w:val="22"/>
          <w:szCs w:val="22"/>
          <w:shd w:val="clear" w:color="auto" w:fill="FFFFFF"/>
        </w:rPr>
        <w:t>Fn14</w:t>
      </w:r>
      <w:r w:rsidR="007D57C1">
        <w:rPr>
          <w:rFonts w:ascii="Arial" w:hAnsi="Arial" w:cs="Arial"/>
          <w:color w:val="000000"/>
          <w:sz w:val="22"/>
          <w:szCs w:val="22"/>
          <w:shd w:val="clear" w:color="auto" w:fill="FFFFFF"/>
        </w:rPr>
        <w:t xml:space="preserve"> mRNA expression in the </w:t>
      </w:r>
      <w:r w:rsidR="007D57C1" w:rsidRPr="007D57C1">
        <w:rPr>
          <w:rFonts w:ascii="Arial" w:hAnsi="Arial" w:cs="Arial"/>
          <w:i/>
          <w:iCs/>
          <w:color w:val="000000"/>
          <w:sz w:val="22"/>
          <w:szCs w:val="22"/>
          <w:shd w:val="clear" w:color="auto" w:fill="FFFFFF"/>
        </w:rPr>
        <w:t>tibialis anterior</w:t>
      </w:r>
      <w:r w:rsidR="007D57C1">
        <w:rPr>
          <w:rFonts w:ascii="Arial" w:hAnsi="Arial" w:cs="Arial"/>
          <w:color w:val="000000"/>
          <w:sz w:val="22"/>
          <w:szCs w:val="22"/>
          <w:shd w:val="clear" w:color="auto" w:fill="FFFFFF"/>
        </w:rPr>
        <w:t xml:space="preserve"> (TA) of </w:t>
      </w:r>
      <w:r w:rsidR="007D57C1" w:rsidRPr="00A15343">
        <w:rPr>
          <w:rFonts w:ascii="Arial" w:hAnsi="Arial" w:cs="Arial"/>
          <w:i/>
          <w:iCs/>
          <w:color w:val="000000"/>
          <w:sz w:val="22"/>
          <w:szCs w:val="22"/>
          <w:shd w:val="clear" w:color="auto" w:fill="FFFFFF"/>
        </w:rPr>
        <w:t>SOD1</w:t>
      </w:r>
      <w:r w:rsidR="007D57C1" w:rsidRPr="00A15343">
        <w:rPr>
          <w:rFonts w:ascii="Arial" w:hAnsi="Arial" w:cs="Arial"/>
          <w:i/>
          <w:iCs/>
          <w:color w:val="000000"/>
          <w:sz w:val="22"/>
          <w:szCs w:val="22"/>
          <w:shd w:val="clear" w:color="auto" w:fill="FFFFFF"/>
          <w:vertAlign w:val="superscript"/>
        </w:rPr>
        <w:t>G93A</w:t>
      </w:r>
      <w:r w:rsidR="007D57C1">
        <w:rPr>
          <w:rFonts w:ascii="Arial" w:hAnsi="Arial" w:cs="Arial"/>
          <w:color w:val="000000"/>
          <w:sz w:val="22"/>
          <w:szCs w:val="22"/>
          <w:shd w:val="clear" w:color="auto" w:fill="FFFFFF"/>
        </w:rPr>
        <w:t xml:space="preserve"> and wild type (WT) mice at 4 (pre-symptomatic), 12 (early symptomatic) and 20 (late symptomatic) weeks. </w:t>
      </w:r>
      <w:r w:rsidR="007D57C1" w:rsidRPr="00A15343">
        <w:rPr>
          <w:rFonts w:ascii="Arial" w:hAnsi="Arial" w:cs="Arial"/>
          <w:color w:val="000000"/>
          <w:sz w:val="22"/>
          <w:szCs w:val="22"/>
          <w:shd w:val="clear" w:color="auto" w:fill="FFFFFF"/>
        </w:rPr>
        <w:t>Normalized relative expressions are compared to</w:t>
      </w:r>
      <w:r w:rsidR="007D57C1">
        <w:rPr>
          <w:rFonts w:ascii="Arial" w:hAnsi="Arial" w:cs="Arial"/>
          <w:color w:val="000000"/>
          <w:sz w:val="22"/>
          <w:szCs w:val="22"/>
          <w:shd w:val="clear" w:color="auto" w:fill="FFFFFF"/>
        </w:rPr>
        <w:t xml:space="preserve"> WT 4 weeks</w:t>
      </w:r>
      <w:r w:rsidR="007D57C1" w:rsidRPr="00A15343">
        <w:rPr>
          <w:rFonts w:ascii="Arial" w:hAnsi="Arial" w:cs="Arial"/>
          <w:color w:val="000000"/>
          <w:sz w:val="22"/>
          <w:szCs w:val="22"/>
          <w:shd w:val="clear" w:color="auto" w:fill="FFFFFF"/>
        </w:rPr>
        <w:t>. </w:t>
      </w:r>
      <w:r w:rsidR="007D57C1">
        <w:rPr>
          <w:rFonts w:ascii="Arial" w:hAnsi="Arial" w:cs="Arial"/>
          <w:color w:val="000000"/>
          <w:sz w:val="22"/>
          <w:szCs w:val="22"/>
          <w:shd w:val="clear" w:color="auto" w:fill="FFFFFF"/>
        </w:rPr>
        <w:t xml:space="preserve"> </w:t>
      </w:r>
      <w:r w:rsidR="007D57C1" w:rsidRPr="00A15343">
        <w:rPr>
          <w:rFonts w:ascii="Arial" w:hAnsi="Arial" w:cs="Arial"/>
          <w:color w:val="000000"/>
          <w:sz w:val="22"/>
          <w:szCs w:val="22"/>
        </w:rPr>
        <w:t xml:space="preserve">Data are mean ± SEM, </w:t>
      </w:r>
      <w:r w:rsidR="007D57C1" w:rsidRPr="001C7D9D">
        <w:rPr>
          <w:rFonts w:ascii="Arial" w:hAnsi="Arial" w:cs="Arial"/>
          <w:i/>
          <w:iCs/>
          <w:color w:val="000000"/>
          <w:sz w:val="22"/>
          <w:szCs w:val="22"/>
        </w:rPr>
        <w:t>n</w:t>
      </w:r>
      <w:r w:rsidR="007D57C1" w:rsidRPr="00A15343">
        <w:rPr>
          <w:rFonts w:ascii="Arial" w:hAnsi="Arial" w:cs="Arial"/>
          <w:color w:val="000000"/>
          <w:sz w:val="22"/>
          <w:szCs w:val="22"/>
        </w:rPr>
        <w:t xml:space="preserve"> = 3</w:t>
      </w:r>
      <w:r w:rsidR="007D57C1">
        <w:rPr>
          <w:rFonts w:ascii="Arial" w:hAnsi="Arial" w:cs="Arial"/>
          <w:color w:val="000000"/>
          <w:sz w:val="22"/>
          <w:szCs w:val="22"/>
        </w:rPr>
        <w:t xml:space="preserve">-4 </w:t>
      </w:r>
      <w:r w:rsidR="007D57C1" w:rsidRPr="00A15343">
        <w:rPr>
          <w:rFonts w:ascii="Arial" w:hAnsi="Arial" w:cs="Arial"/>
          <w:color w:val="000000"/>
          <w:sz w:val="22"/>
          <w:szCs w:val="22"/>
        </w:rPr>
        <w:t xml:space="preserve">animals per </w:t>
      </w:r>
      <w:r w:rsidR="007D57C1">
        <w:rPr>
          <w:rFonts w:ascii="Arial" w:hAnsi="Arial" w:cs="Arial"/>
          <w:color w:val="000000"/>
          <w:sz w:val="22"/>
          <w:szCs w:val="22"/>
        </w:rPr>
        <w:t>experimental group</w:t>
      </w:r>
      <w:r w:rsidR="007D57C1" w:rsidRPr="00A15343">
        <w:rPr>
          <w:rFonts w:ascii="Arial" w:hAnsi="Arial" w:cs="Arial"/>
          <w:color w:val="000000"/>
          <w:sz w:val="22"/>
          <w:szCs w:val="22"/>
        </w:rPr>
        <w:t>,</w:t>
      </w:r>
      <w:r w:rsidR="007D57C1">
        <w:rPr>
          <w:rFonts w:ascii="Arial" w:hAnsi="Arial" w:cs="Arial"/>
          <w:color w:val="000000"/>
          <w:sz w:val="22"/>
          <w:szCs w:val="22"/>
        </w:rPr>
        <w:t xml:space="preserve"> </w:t>
      </w:r>
      <w:r w:rsidR="007D57C1">
        <w:rPr>
          <w:rFonts w:ascii="Arial" w:hAnsi="Arial" w:cs="Arial"/>
          <w:color w:val="000000"/>
          <w:sz w:val="22"/>
          <w:szCs w:val="22"/>
          <w:shd w:val="clear" w:color="auto" w:fill="FFFFFF"/>
        </w:rPr>
        <w:t>two-way ANOVA, ****</w:t>
      </w:r>
      <w:r w:rsidR="007D57C1" w:rsidRPr="007D57C1">
        <w:rPr>
          <w:rFonts w:ascii="Arial" w:hAnsi="Arial" w:cs="Arial"/>
          <w:i/>
          <w:iCs/>
          <w:color w:val="000000"/>
          <w:sz w:val="22"/>
          <w:szCs w:val="22"/>
          <w:shd w:val="clear" w:color="auto" w:fill="FFFFFF"/>
        </w:rPr>
        <w:t>p</w:t>
      </w:r>
      <w:r w:rsidR="007D57C1">
        <w:rPr>
          <w:rFonts w:ascii="Arial" w:hAnsi="Arial" w:cs="Arial"/>
          <w:color w:val="000000"/>
          <w:sz w:val="22"/>
          <w:szCs w:val="22"/>
          <w:shd w:val="clear" w:color="auto" w:fill="FFFFFF"/>
        </w:rPr>
        <w:t xml:space="preserve"> </w:t>
      </w:r>
      <w:r w:rsidR="0055561A">
        <w:rPr>
          <w:rFonts w:ascii="Arial" w:hAnsi="Arial" w:cs="Arial"/>
          <w:color w:val="000000"/>
          <w:sz w:val="22"/>
          <w:szCs w:val="22"/>
          <w:shd w:val="clear" w:color="auto" w:fill="FFFFFF"/>
        </w:rPr>
        <w:t>&lt;</w:t>
      </w:r>
      <w:r w:rsidR="007D57C1">
        <w:rPr>
          <w:rFonts w:ascii="Arial" w:hAnsi="Arial" w:cs="Arial"/>
          <w:color w:val="000000"/>
          <w:sz w:val="22"/>
          <w:szCs w:val="22"/>
          <w:shd w:val="clear" w:color="auto" w:fill="FFFFFF"/>
        </w:rPr>
        <w:t xml:space="preserve"> 0.0001. </w:t>
      </w:r>
      <w:r w:rsidR="007D57C1" w:rsidRPr="007D57C1">
        <w:rPr>
          <w:rFonts w:ascii="Arial" w:hAnsi="Arial" w:cs="Arial"/>
          <w:b/>
          <w:bCs/>
          <w:color w:val="000000"/>
          <w:sz w:val="22"/>
          <w:szCs w:val="22"/>
          <w:shd w:val="clear" w:color="auto" w:fill="FFFFFF"/>
        </w:rPr>
        <w:t>C-D)</w:t>
      </w:r>
      <w:r w:rsidR="007D57C1">
        <w:rPr>
          <w:rFonts w:ascii="Arial" w:hAnsi="Arial" w:cs="Arial"/>
          <w:b/>
          <w:bCs/>
          <w:color w:val="000000"/>
          <w:sz w:val="22"/>
          <w:szCs w:val="22"/>
          <w:shd w:val="clear" w:color="auto" w:fill="FFFFFF"/>
        </w:rPr>
        <w:t xml:space="preserve"> </w:t>
      </w:r>
      <w:r w:rsidR="007D57C1" w:rsidRPr="00A15343">
        <w:rPr>
          <w:rFonts w:ascii="Arial" w:hAnsi="Arial" w:cs="Arial"/>
          <w:color w:val="000000"/>
          <w:sz w:val="22"/>
          <w:szCs w:val="22"/>
          <w:shd w:val="clear" w:color="auto" w:fill="FFFFFF"/>
        </w:rPr>
        <w:t>Quantification of NF-κB p50/actin</w:t>
      </w:r>
      <w:r w:rsidR="00687594">
        <w:rPr>
          <w:rFonts w:ascii="Arial" w:hAnsi="Arial" w:cs="Arial"/>
          <w:color w:val="000000"/>
          <w:sz w:val="22"/>
          <w:szCs w:val="22"/>
          <w:shd w:val="clear" w:color="auto" w:fill="FFFFFF"/>
        </w:rPr>
        <w:t xml:space="preserve"> protein levels</w:t>
      </w:r>
      <w:r w:rsidR="007D57C1">
        <w:rPr>
          <w:rFonts w:ascii="Arial" w:hAnsi="Arial" w:cs="Arial"/>
          <w:color w:val="000000"/>
          <w:sz w:val="22"/>
          <w:szCs w:val="22"/>
          <w:shd w:val="clear" w:color="auto" w:fill="FFFFFF"/>
        </w:rPr>
        <w:t xml:space="preserve"> </w:t>
      </w:r>
      <w:r w:rsidR="007D57C1" w:rsidRPr="00A15343">
        <w:rPr>
          <w:rFonts w:ascii="Arial" w:hAnsi="Arial" w:cs="Arial"/>
          <w:color w:val="000000"/>
          <w:sz w:val="22"/>
          <w:szCs w:val="22"/>
          <w:shd w:val="clear" w:color="auto" w:fill="FFFFFF"/>
        </w:rPr>
        <w:t>in</w:t>
      </w:r>
      <w:r w:rsidR="007D57C1" w:rsidRPr="00A15343">
        <w:rPr>
          <w:rFonts w:ascii="Arial" w:hAnsi="Arial" w:cs="Arial"/>
          <w:color w:val="000000"/>
          <w:sz w:val="22"/>
          <w:szCs w:val="22"/>
        </w:rPr>
        <w:t xml:space="preserve"> the </w:t>
      </w:r>
      <w:r w:rsidR="007D57C1">
        <w:rPr>
          <w:rFonts w:ascii="Arial" w:hAnsi="Arial" w:cs="Arial"/>
          <w:color w:val="000000"/>
          <w:sz w:val="22"/>
          <w:szCs w:val="22"/>
        </w:rPr>
        <w:t>TAs</w:t>
      </w:r>
      <w:r w:rsidR="007D57C1" w:rsidRPr="00A15343">
        <w:rPr>
          <w:rFonts w:ascii="Arial" w:hAnsi="Arial" w:cs="Arial"/>
          <w:color w:val="000000"/>
          <w:sz w:val="22"/>
          <w:szCs w:val="22"/>
        </w:rPr>
        <w:t xml:space="preserve"> of</w:t>
      </w:r>
      <w:r w:rsidR="007D57C1">
        <w:rPr>
          <w:rFonts w:ascii="Arial" w:hAnsi="Arial" w:cs="Arial"/>
          <w:color w:val="000000"/>
          <w:sz w:val="22"/>
          <w:szCs w:val="22"/>
        </w:rPr>
        <w:t xml:space="preserve"> 12</w:t>
      </w:r>
      <w:r w:rsidR="00687594">
        <w:rPr>
          <w:rFonts w:ascii="Arial" w:hAnsi="Arial" w:cs="Arial"/>
          <w:color w:val="000000"/>
          <w:sz w:val="22"/>
          <w:szCs w:val="22"/>
        </w:rPr>
        <w:t>- (</w:t>
      </w:r>
      <w:r w:rsidR="00687594" w:rsidRPr="00687594">
        <w:rPr>
          <w:rFonts w:ascii="Arial" w:hAnsi="Arial" w:cs="Arial"/>
          <w:b/>
          <w:bCs/>
          <w:color w:val="000000"/>
          <w:sz w:val="22"/>
          <w:szCs w:val="22"/>
        </w:rPr>
        <w:t>C</w:t>
      </w:r>
      <w:r w:rsidR="00687594">
        <w:rPr>
          <w:rFonts w:ascii="Arial" w:hAnsi="Arial" w:cs="Arial"/>
          <w:color w:val="000000"/>
          <w:sz w:val="22"/>
          <w:szCs w:val="22"/>
        </w:rPr>
        <w:t xml:space="preserve">) </w:t>
      </w:r>
      <w:r w:rsidR="007D57C1">
        <w:rPr>
          <w:rFonts w:ascii="Arial" w:hAnsi="Arial" w:cs="Arial"/>
          <w:color w:val="000000"/>
          <w:sz w:val="22"/>
          <w:szCs w:val="22"/>
        </w:rPr>
        <w:t>and 20-week</w:t>
      </w:r>
      <w:r w:rsidR="00687594">
        <w:rPr>
          <w:rFonts w:ascii="Arial" w:hAnsi="Arial" w:cs="Arial"/>
          <w:color w:val="000000"/>
          <w:sz w:val="22"/>
          <w:szCs w:val="22"/>
        </w:rPr>
        <w:t>-old (</w:t>
      </w:r>
      <w:r w:rsidR="00687594" w:rsidRPr="00687594">
        <w:rPr>
          <w:rFonts w:ascii="Arial" w:hAnsi="Arial" w:cs="Arial"/>
          <w:b/>
          <w:bCs/>
          <w:color w:val="000000"/>
          <w:sz w:val="22"/>
          <w:szCs w:val="22"/>
        </w:rPr>
        <w:t>D</w:t>
      </w:r>
      <w:r w:rsidR="00687594">
        <w:rPr>
          <w:rFonts w:ascii="Arial" w:hAnsi="Arial" w:cs="Arial"/>
          <w:color w:val="000000"/>
          <w:sz w:val="22"/>
          <w:szCs w:val="22"/>
        </w:rPr>
        <w:t xml:space="preserve">) </w:t>
      </w:r>
      <w:r w:rsidR="00687594" w:rsidRPr="00A15343">
        <w:rPr>
          <w:rFonts w:ascii="Arial" w:hAnsi="Arial" w:cs="Arial"/>
          <w:i/>
          <w:iCs/>
          <w:color w:val="000000"/>
          <w:sz w:val="22"/>
          <w:szCs w:val="22"/>
          <w:shd w:val="clear" w:color="auto" w:fill="FFFFFF"/>
        </w:rPr>
        <w:t>SOD1</w:t>
      </w:r>
      <w:r w:rsidR="00687594" w:rsidRPr="00A15343">
        <w:rPr>
          <w:rFonts w:ascii="Arial" w:hAnsi="Arial" w:cs="Arial"/>
          <w:i/>
          <w:iCs/>
          <w:color w:val="000000"/>
          <w:sz w:val="22"/>
          <w:szCs w:val="22"/>
          <w:shd w:val="clear" w:color="auto" w:fill="FFFFFF"/>
          <w:vertAlign w:val="superscript"/>
        </w:rPr>
        <w:t>G93A</w:t>
      </w:r>
      <w:r w:rsidR="00687594">
        <w:rPr>
          <w:rFonts w:ascii="Arial" w:hAnsi="Arial" w:cs="Arial"/>
          <w:color w:val="000000"/>
          <w:sz w:val="22"/>
          <w:szCs w:val="22"/>
          <w:shd w:val="clear" w:color="auto" w:fill="FFFFFF"/>
        </w:rPr>
        <w:t xml:space="preserve"> and WT</w:t>
      </w:r>
      <w:r w:rsidR="007D57C1" w:rsidRPr="00A15343">
        <w:rPr>
          <w:rFonts w:ascii="Arial" w:hAnsi="Arial" w:cs="Arial"/>
          <w:color w:val="000000"/>
          <w:sz w:val="22"/>
          <w:szCs w:val="22"/>
        </w:rPr>
        <w:t xml:space="preserve">. </w:t>
      </w:r>
      <w:r w:rsidR="007D57C1" w:rsidRPr="00A15343">
        <w:rPr>
          <w:rFonts w:ascii="Arial" w:hAnsi="Arial" w:cs="Arial"/>
          <w:color w:val="000000"/>
          <w:sz w:val="22"/>
          <w:szCs w:val="22"/>
          <w:shd w:val="clear" w:color="auto" w:fill="FFFFFF"/>
        </w:rPr>
        <w:t xml:space="preserve">Images are representative immunoblots. </w:t>
      </w:r>
      <w:r w:rsidR="007D57C1" w:rsidRPr="00A15343">
        <w:rPr>
          <w:rFonts w:ascii="Arial" w:hAnsi="Arial" w:cs="Arial"/>
          <w:color w:val="000000"/>
          <w:sz w:val="22"/>
          <w:szCs w:val="22"/>
        </w:rPr>
        <w:t xml:space="preserve">Data are </w:t>
      </w:r>
      <w:r w:rsidR="00B80D6C">
        <w:rPr>
          <w:rFonts w:ascii="Arial" w:hAnsi="Arial" w:cs="Arial"/>
          <w:color w:val="000000"/>
          <w:sz w:val="22"/>
          <w:szCs w:val="22"/>
        </w:rPr>
        <w:t>scatter dot plot mean</w:t>
      </w:r>
      <w:r w:rsidR="007D57C1" w:rsidRPr="00A15343">
        <w:rPr>
          <w:rFonts w:ascii="Arial" w:hAnsi="Arial" w:cs="Arial"/>
          <w:color w:val="000000"/>
          <w:sz w:val="22"/>
          <w:szCs w:val="22"/>
        </w:rPr>
        <w:t xml:space="preserve"> ± SEM, </w:t>
      </w:r>
      <w:r w:rsidR="007D57C1" w:rsidRPr="001C7D9D">
        <w:rPr>
          <w:rFonts w:ascii="Arial" w:hAnsi="Arial" w:cs="Arial"/>
          <w:i/>
          <w:iCs/>
          <w:color w:val="000000"/>
          <w:sz w:val="22"/>
          <w:szCs w:val="22"/>
        </w:rPr>
        <w:t>n</w:t>
      </w:r>
      <w:r w:rsidR="007D57C1" w:rsidRPr="00A15343">
        <w:rPr>
          <w:rFonts w:ascii="Arial" w:hAnsi="Arial" w:cs="Arial"/>
          <w:color w:val="000000"/>
          <w:sz w:val="22"/>
          <w:szCs w:val="22"/>
        </w:rPr>
        <w:t xml:space="preserve"> = 3-4 animals per experimental group</w:t>
      </w:r>
      <w:r w:rsidR="007D57C1" w:rsidRPr="00A15343">
        <w:rPr>
          <w:rFonts w:ascii="Arial" w:hAnsi="Arial" w:cs="Arial"/>
          <w:b/>
          <w:bCs/>
          <w:color w:val="000000"/>
          <w:sz w:val="22"/>
          <w:szCs w:val="22"/>
          <w:shd w:val="clear" w:color="auto" w:fill="FFFFFF"/>
        </w:rPr>
        <w:t xml:space="preserve">, </w:t>
      </w:r>
      <w:r w:rsidR="00687594" w:rsidRPr="00A15343">
        <w:rPr>
          <w:rFonts w:ascii="Arial" w:hAnsi="Arial" w:cs="Arial"/>
          <w:color w:val="000000"/>
          <w:sz w:val="22"/>
          <w:szCs w:val="22"/>
          <w:shd w:val="clear" w:color="auto" w:fill="FFFFFF"/>
        </w:rPr>
        <w:t xml:space="preserve">unpaired </w:t>
      </w:r>
      <w:r w:rsidR="00687594" w:rsidRPr="00A15343">
        <w:rPr>
          <w:rFonts w:ascii="Arial" w:hAnsi="Arial" w:cs="Arial"/>
          <w:i/>
          <w:iCs/>
          <w:color w:val="000000"/>
          <w:sz w:val="22"/>
          <w:szCs w:val="22"/>
          <w:shd w:val="clear" w:color="auto" w:fill="FFFFFF"/>
        </w:rPr>
        <w:t>t</w:t>
      </w:r>
      <w:r w:rsidR="00687594" w:rsidRPr="00A15343">
        <w:rPr>
          <w:rFonts w:ascii="Arial" w:hAnsi="Arial" w:cs="Arial"/>
          <w:color w:val="000000"/>
          <w:sz w:val="22"/>
          <w:szCs w:val="22"/>
          <w:shd w:val="clear" w:color="auto" w:fill="FFFFFF"/>
        </w:rPr>
        <w:t xml:space="preserve"> </w:t>
      </w:r>
      <w:r w:rsidR="00687594" w:rsidRPr="007D57C1">
        <w:rPr>
          <w:rFonts w:ascii="Arial" w:hAnsi="Arial" w:cs="Arial"/>
          <w:i/>
          <w:iCs/>
          <w:color w:val="000000"/>
          <w:sz w:val="22"/>
          <w:szCs w:val="22"/>
          <w:shd w:val="clear" w:color="auto" w:fill="FFFFFF"/>
        </w:rPr>
        <w:t>test</w:t>
      </w:r>
      <w:r w:rsidR="00687594">
        <w:rPr>
          <w:rFonts w:ascii="Arial" w:hAnsi="Arial" w:cs="Arial"/>
          <w:color w:val="000000"/>
          <w:sz w:val="22"/>
          <w:szCs w:val="22"/>
          <w:shd w:val="clear" w:color="auto" w:fill="FFFFFF"/>
        </w:rPr>
        <w:t xml:space="preserve">, </w:t>
      </w:r>
      <w:r w:rsidR="00687594" w:rsidRPr="00687594">
        <w:rPr>
          <w:rFonts w:ascii="Arial" w:hAnsi="Arial" w:cs="Arial"/>
          <w:i/>
          <w:iCs/>
          <w:color w:val="000000"/>
          <w:sz w:val="22"/>
          <w:szCs w:val="22"/>
          <w:shd w:val="clear" w:color="auto" w:fill="FFFFFF"/>
        </w:rPr>
        <w:t>p</w:t>
      </w:r>
      <w:r w:rsidR="00687594">
        <w:rPr>
          <w:rFonts w:ascii="Arial" w:hAnsi="Arial" w:cs="Arial"/>
          <w:color w:val="000000"/>
          <w:sz w:val="22"/>
          <w:szCs w:val="22"/>
          <w:shd w:val="clear" w:color="auto" w:fill="FFFFFF"/>
        </w:rPr>
        <w:t xml:space="preserve"> = 0.0302 (12 weeks), </w:t>
      </w:r>
      <w:r w:rsidR="00687594" w:rsidRPr="00687594">
        <w:rPr>
          <w:rFonts w:ascii="Arial" w:hAnsi="Arial" w:cs="Arial"/>
          <w:i/>
          <w:iCs/>
          <w:color w:val="000000"/>
          <w:sz w:val="22"/>
          <w:szCs w:val="22"/>
          <w:shd w:val="clear" w:color="auto" w:fill="FFFFFF"/>
        </w:rPr>
        <w:t>p</w:t>
      </w:r>
      <w:r w:rsidR="00687594">
        <w:rPr>
          <w:rFonts w:ascii="Arial" w:hAnsi="Arial" w:cs="Arial"/>
          <w:color w:val="000000"/>
          <w:sz w:val="22"/>
          <w:szCs w:val="22"/>
          <w:shd w:val="clear" w:color="auto" w:fill="FFFFFF"/>
        </w:rPr>
        <w:t xml:space="preserve"> = 0.0088 (20 weeks). </w:t>
      </w:r>
      <w:r w:rsidR="00687594" w:rsidRPr="00687594">
        <w:rPr>
          <w:rFonts w:ascii="Arial" w:hAnsi="Arial" w:cs="Arial"/>
          <w:b/>
          <w:bCs/>
          <w:color w:val="000000"/>
          <w:sz w:val="22"/>
          <w:szCs w:val="22"/>
          <w:shd w:val="clear" w:color="auto" w:fill="FFFFFF"/>
        </w:rPr>
        <w:t>E-F)</w:t>
      </w:r>
      <w:r w:rsidR="00687594">
        <w:rPr>
          <w:rFonts w:ascii="Arial" w:hAnsi="Arial" w:cs="Arial"/>
          <w:color w:val="000000"/>
          <w:sz w:val="22"/>
          <w:szCs w:val="22"/>
          <w:shd w:val="clear" w:color="auto" w:fill="FFFFFF"/>
        </w:rPr>
        <w:t xml:space="preserve"> </w:t>
      </w:r>
      <w:r w:rsidRPr="00A15343">
        <w:rPr>
          <w:rFonts w:ascii="Arial" w:hAnsi="Arial" w:cs="Arial"/>
          <w:color w:val="000000"/>
          <w:sz w:val="22"/>
          <w:szCs w:val="22"/>
          <w:shd w:val="clear" w:color="auto" w:fill="FFFFFF"/>
        </w:rPr>
        <w:t xml:space="preserve">qPCR analysis of </w:t>
      </w:r>
      <w:r w:rsidR="00687594" w:rsidRPr="00A15343">
        <w:rPr>
          <w:rFonts w:ascii="Arial" w:hAnsi="Arial" w:cs="Arial"/>
          <w:i/>
          <w:iCs/>
          <w:color w:val="000000"/>
          <w:sz w:val="22"/>
          <w:szCs w:val="22"/>
          <w:shd w:val="clear" w:color="auto" w:fill="FFFFFF"/>
        </w:rPr>
        <w:t>P</w:t>
      </w:r>
      <w:r w:rsidR="00506BB8">
        <w:rPr>
          <w:rFonts w:ascii="Arial" w:hAnsi="Arial" w:cs="Arial"/>
          <w:i/>
          <w:iCs/>
          <w:color w:val="000000"/>
          <w:sz w:val="22"/>
          <w:szCs w:val="22"/>
          <w:shd w:val="clear" w:color="auto" w:fill="FFFFFF"/>
        </w:rPr>
        <w:t>GC</w:t>
      </w:r>
      <w:r w:rsidR="00687594" w:rsidRPr="00A15343">
        <w:rPr>
          <w:rFonts w:ascii="Arial" w:hAnsi="Arial" w:cs="Arial"/>
          <w:i/>
          <w:iCs/>
          <w:color w:val="000000"/>
          <w:sz w:val="22"/>
          <w:szCs w:val="22"/>
          <w:shd w:val="clear" w:color="auto" w:fill="FFFFFF"/>
        </w:rPr>
        <w:t xml:space="preserve">-1α </w:t>
      </w:r>
      <w:r w:rsidRPr="00A15343">
        <w:rPr>
          <w:rFonts w:ascii="Arial" w:hAnsi="Arial" w:cs="Arial"/>
          <w:color w:val="000000"/>
          <w:sz w:val="22"/>
          <w:szCs w:val="22"/>
          <w:shd w:val="clear" w:color="auto" w:fill="FFFFFF"/>
        </w:rPr>
        <w:t>(</w:t>
      </w:r>
      <w:r w:rsidR="00687594">
        <w:rPr>
          <w:rFonts w:ascii="Arial" w:hAnsi="Arial" w:cs="Arial"/>
          <w:b/>
          <w:bCs/>
          <w:color w:val="000000"/>
          <w:sz w:val="22"/>
          <w:szCs w:val="22"/>
          <w:shd w:val="clear" w:color="auto" w:fill="FFFFFF"/>
        </w:rPr>
        <w:t>E</w:t>
      </w:r>
      <w:r w:rsidRPr="00A15343">
        <w:rPr>
          <w:rFonts w:ascii="Arial" w:hAnsi="Arial" w:cs="Arial"/>
          <w:color w:val="000000"/>
          <w:sz w:val="22"/>
          <w:szCs w:val="22"/>
          <w:shd w:val="clear" w:color="auto" w:fill="FFFFFF"/>
        </w:rPr>
        <w:t>)</w:t>
      </w:r>
      <w:r w:rsidRPr="00A15343">
        <w:rPr>
          <w:rFonts w:ascii="Arial" w:hAnsi="Arial" w:cs="Arial"/>
          <w:b/>
          <w:bCs/>
          <w:color w:val="000000"/>
          <w:sz w:val="22"/>
          <w:szCs w:val="22"/>
          <w:shd w:val="clear" w:color="auto" w:fill="FFFFFF"/>
        </w:rPr>
        <w:t xml:space="preserve">, </w:t>
      </w:r>
      <w:r w:rsidR="00687594" w:rsidRPr="00687594">
        <w:rPr>
          <w:rFonts w:ascii="Arial" w:hAnsi="Arial" w:cs="Arial"/>
          <w:i/>
          <w:iCs/>
          <w:color w:val="000000"/>
          <w:sz w:val="22"/>
          <w:szCs w:val="22"/>
          <w:shd w:val="clear" w:color="auto" w:fill="FFFFFF"/>
        </w:rPr>
        <w:t>Klf15</w:t>
      </w:r>
      <w:r w:rsidR="00687594" w:rsidRPr="00687594">
        <w:rPr>
          <w:rFonts w:ascii="Arial" w:hAnsi="Arial" w:cs="Arial"/>
          <w:color w:val="000000"/>
          <w:sz w:val="22"/>
          <w:szCs w:val="22"/>
          <w:shd w:val="clear" w:color="auto" w:fill="FFFFFF"/>
        </w:rPr>
        <w:t xml:space="preserve"> (</w:t>
      </w:r>
      <w:r w:rsidR="00687594" w:rsidRPr="00687594">
        <w:rPr>
          <w:rFonts w:ascii="Arial" w:hAnsi="Arial" w:cs="Arial"/>
          <w:b/>
          <w:bCs/>
          <w:color w:val="000000"/>
          <w:sz w:val="22"/>
          <w:szCs w:val="22"/>
          <w:shd w:val="clear" w:color="auto" w:fill="FFFFFF"/>
        </w:rPr>
        <w:t>F</w:t>
      </w:r>
      <w:r w:rsidR="00687594" w:rsidRPr="00687594">
        <w:rPr>
          <w:rFonts w:ascii="Arial" w:hAnsi="Arial" w:cs="Arial"/>
          <w:color w:val="000000"/>
          <w:sz w:val="22"/>
          <w:szCs w:val="22"/>
          <w:shd w:val="clear" w:color="auto" w:fill="FFFFFF"/>
        </w:rPr>
        <w:t>)</w:t>
      </w:r>
      <w:r w:rsidR="00687594">
        <w:rPr>
          <w:rFonts w:ascii="Arial" w:hAnsi="Arial" w:cs="Arial"/>
          <w:color w:val="000000"/>
          <w:sz w:val="22"/>
          <w:szCs w:val="22"/>
          <w:shd w:val="clear" w:color="auto" w:fill="FFFFFF"/>
        </w:rPr>
        <w:t xml:space="preserve">, </w:t>
      </w:r>
      <w:r w:rsidR="00687594" w:rsidRPr="00687594">
        <w:rPr>
          <w:rFonts w:ascii="Arial" w:hAnsi="Arial" w:cs="Arial"/>
          <w:i/>
          <w:iCs/>
          <w:color w:val="000000"/>
          <w:sz w:val="22"/>
          <w:szCs w:val="22"/>
          <w:shd w:val="clear" w:color="auto" w:fill="FFFFFF"/>
        </w:rPr>
        <w:t>HKII</w:t>
      </w:r>
      <w:r w:rsidR="00687594">
        <w:rPr>
          <w:rFonts w:ascii="Arial" w:hAnsi="Arial" w:cs="Arial"/>
          <w:color w:val="000000"/>
          <w:sz w:val="22"/>
          <w:szCs w:val="22"/>
          <w:shd w:val="clear" w:color="auto" w:fill="FFFFFF"/>
        </w:rPr>
        <w:t xml:space="preserve"> (</w:t>
      </w:r>
      <w:r w:rsidR="00687594" w:rsidRPr="00687594">
        <w:rPr>
          <w:rFonts w:ascii="Arial" w:hAnsi="Arial" w:cs="Arial"/>
          <w:b/>
          <w:bCs/>
          <w:color w:val="000000"/>
          <w:sz w:val="22"/>
          <w:szCs w:val="22"/>
          <w:shd w:val="clear" w:color="auto" w:fill="FFFFFF"/>
        </w:rPr>
        <w:t>G</w:t>
      </w:r>
      <w:r w:rsidR="00687594">
        <w:rPr>
          <w:rFonts w:ascii="Arial" w:hAnsi="Arial" w:cs="Arial"/>
          <w:color w:val="000000"/>
          <w:sz w:val="22"/>
          <w:szCs w:val="22"/>
          <w:shd w:val="clear" w:color="auto" w:fill="FFFFFF"/>
        </w:rPr>
        <w:t xml:space="preserve">) and </w:t>
      </w:r>
      <w:r w:rsidR="00687594" w:rsidRPr="00687594">
        <w:rPr>
          <w:rFonts w:ascii="Arial" w:hAnsi="Arial" w:cs="Arial"/>
          <w:i/>
          <w:iCs/>
          <w:color w:val="000000"/>
          <w:sz w:val="22"/>
          <w:szCs w:val="22"/>
          <w:shd w:val="clear" w:color="auto" w:fill="FFFFFF"/>
        </w:rPr>
        <w:t>Glut4</w:t>
      </w:r>
      <w:r w:rsidR="00687594">
        <w:rPr>
          <w:rFonts w:ascii="Arial" w:hAnsi="Arial" w:cs="Arial"/>
          <w:color w:val="000000"/>
          <w:sz w:val="22"/>
          <w:szCs w:val="22"/>
          <w:shd w:val="clear" w:color="auto" w:fill="FFFFFF"/>
        </w:rPr>
        <w:t xml:space="preserve"> (</w:t>
      </w:r>
      <w:r w:rsidR="00687594" w:rsidRPr="00687594">
        <w:rPr>
          <w:rFonts w:ascii="Arial" w:hAnsi="Arial" w:cs="Arial"/>
          <w:b/>
          <w:bCs/>
          <w:color w:val="000000"/>
          <w:sz w:val="22"/>
          <w:szCs w:val="22"/>
          <w:shd w:val="clear" w:color="auto" w:fill="FFFFFF"/>
        </w:rPr>
        <w:t>H</w:t>
      </w:r>
      <w:r w:rsidR="00687594">
        <w:rPr>
          <w:rFonts w:ascii="Arial" w:hAnsi="Arial" w:cs="Arial"/>
          <w:color w:val="000000"/>
          <w:sz w:val="22"/>
          <w:szCs w:val="22"/>
          <w:shd w:val="clear" w:color="auto" w:fill="FFFFFF"/>
        </w:rPr>
        <w:t xml:space="preserve">) mRNAs in TAs of 4-, 12- and 20-week-old </w:t>
      </w:r>
      <w:r w:rsidR="00687594" w:rsidRPr="00A15343">
        <w:rPr>
          <w:rFonts w:ascii="Arial" w:hAnsi="Arial" w:cs="Arial"/>
          <w:i/>
          <w:iCs/>
          <w:color w:val="000000"/>
          <w:sz w:val="22"/>
          <w:szCs w:val="22"/>
          <w:shd w:val="clear" w:color="auto" w:fill="FFFFFF"/>
        </w:rPr>
        <w:t>SOD1</w:t>
      </w:r>
      <w:r w:rsidR="00687594" w:rsidRPr="00A15343">
        <w:rPr>
          <w:rFonts w:ascii="Arial" w:hAnsi="Arial" w:cs="Arial"/>
          <w:i/>
          <w:iCs/>
          <w:color w:val="000000"/>
          <w:sz w:val="22"/>
          <w:szCs w:val="22"/>
          <w:shd w:val="clear" w:color="auto" w:fill="FFFFFF"/>
          <w:vertAlign w:val="superscript"/>
        </w:rPr>
        <w:t>G93A</w:t>
      </w:r>
      <w:r w:rsidR="00687594">
        <w:rPr>
          <w:rFonts w:ascii="Arial" w:hAnsi="Arial" w:cs="Arial"/>
          <w:color w:val="000000"/>
          <w:sz w:val="22"/>
          <w:szCs w:val="22"/>
          <w:shd w:val="clear" w:color="auto" w:fill="FFFFFF"/>
        </w:rPr>
        <w:t xml:space="preserve"> and WT. </w:t>
      </w:r>
      <w:r w:rsidR="00687594" w:rsidRPr="00A15343">
        <w:rPr>
          <w:rFonts w:ascii="Arial" w:hAnsi="Arial" w:cs="Arial"/>
          <w:color w:val="000000"/>
          <w:sz w:val="22"/>
          <w:szCs w:val="22"/>
          <w:shd w:val="clear" w:color="auto" w:fill="FFFFFF"/>
        </w:rPr>
        <w:t xml:space="preserve">Normalized relative expressions are compared to WT </w:t>
      </w:r>
      <w:r w:rsidR="00687594">
        <w:rPr>
          <w:rFonts w:ascii="Arial" w:hAnsi="Arial" w:cs="Arial"/>
          <w:color w:val="000000"/>
          <w:sz w:val="22"/>
          <w:szCs w:val="22"/>
          <w:shd w:val="clear" w:color="auto" w:fill="FFFFFF"/>
        </w:rPr>
        <w:t xml:space="preserve">4 weeks. </w:t>
      </w:r>
      <w:r w:rsidRPr="00A15343">
        <w:rPr>
          <w:rFonts w:ascii="Arial" w:hAnsi="Arial" w:cs="Arial"/>
          <w:color w:val="000000"/>
          <w:sz w:val="22"/>
          <w:szCs w:val="22"/>
        </w:rPr>
        <w:t>Data are mean ± SEM, n = 3-4 animals per experimental group, two-way ANOVA</w:t>
      </w:r>
      <w:r w:rsidR="00687594">
        <w:rPr>
          <w:rFonts w:ascii="Arial" w:hAnsi="Arial" w:cs="Arial"/>
          <w:color w:val="000000"/>
          <w:sz w:val="22"/>
          <w:szCs w:val="22"/>
        </w:rPr>
        <w:t>,</w:t>
      </w:r>
      <w:r w:rsidRPr="00A15343">
        <w:rPr>
          <w:rFonts w:ascii="Arial" w:hAnsi="Arial" w:cs="Arial"/>
          <w:color w:val="000000"/>
          <w:sz w:val="22"/>
          <w:szCs w:val="22"/>
          <w:shd w:val="clear" w:color="auto" w:fill="FFFFFF"/>
        </w:rPr>
        <w:t xml:space="preserve"> </w:t>
      </w:r>
      <w:r w:rsidR="00F771BE">
        <w:rPr>
          <w:rFonts w:ascii="Arial" w:hAnsi="Arial" w:cs="Arial"/>
          <w:color w:val="000000"/>
          <w:sz w:val="22"/>
          <w:szCs w:val="22"/>
          <w:shd w:val="clear" w:color="auto" w:fill="FFFFFF"/>
        </w:rPr>
        <w:t>*</w:t>
      </w:r>
      <w:r w:rsidRPr="00A15343">
        <w:rPr>
          <w:rFonts w:ascii="Arial" w:hAnsi="Arial" w:cs="Arial"/>
          <w:i/>
          <w:iCs/>
          <w:color w:val="000000"/>
          <w:sz w:val="22"/>
          <w:szCs w:val="22"/>
          <w:shd w:val="clear" w:color="auto" w:fill="FFFFFF"/>
        </w:rPr>
        <w:t xml:space="preserve">p </w:t>
      </w:r>
      <w:r w:rsidRPr="00A15343">
        <w:rPr>
          <w:rFonts w:ascii="Arial" w:hAnsi="Arial" w:cs="Arial"/>
          <w:color w:val="000000"/>
          <w:sz w:val="22"/>
          <w:szCs w:val="22"/>
          <w:shd w:val="clear" w:color="auto" w:fill="FFFFFF"/>
        </w:rPr>
        <w:t>&lt; 0.05,</w:t>
      </w:r>
      <w:r w:rsidR="00687594">
        <w:rPr>
          <w:rFonts w:ascii="Arial" w:hAnsi="Arial" w:cs="Arial"/>
          <w:color w:val="000000"/>
          <w:sz w:val="22"/>
          <w:szCs w:val="22"/>
          <w:shd w:val="clear" w:color="auto" w:fill="FFFFFF"/>
        </w:rPr>
        <w:t xml:space="preserve"> </w:t>
      </w:r>
      <w:r w:rsidRPr="00A15343">
        <w:rPr>
          <w:rFonts w:ascii="Arial" w:hAnsi="Arial" w:cs="Arial"/>
          <w:color w:val="000000"/>
          <w:sz w:val="22"/>
          <w:szCs w:val="22"/>
          <w:shd w:val="clear" w:color="auto" w:fill="FFFFFF"/>
        </w:rPr>
        <w:t>***</w:t>
      </w:r>
      <w:r w:rsidRPr="00A15343">
        <w:rPr>
          <w:rFonts w:ascii="Arial" w:hAnsi="Arial" w:cs="Arial"/>
          <w:i/>
          <w:iCs/>
          <w:color w:val="000000"/>
          <w:sz w:val="22"/>
          <w:szCs w:val="22"/>
          <w:shd w:val="clear" w:color="auto" w:fill="FFFFFF"/>
        </w:rPr>
        <w:t xml:space="preserve">p </w:t>
      </w:r>
      <w:r w:rsidRPr="00A15343">
        <w:rPr>
          <w:rFonts w:ascii="Arial" w:hAnsi="Arial" w:cs="Arial"/>
          <w:color w:val="000000"/>
          <w:sz w:val="22"/>
          <w:szCs w:val="22"/>
          <w:shd w:val="clear" w:color="auto" w:fill="FFFFFF"/>
        </w:rPr>
        <w:t>&lt; 0.001</w:t>
      </w:r>
      <w:r w:rsidR="0055561A">
        <w:rPr>
          <w:rFonts w:ascii="Arial" w:hAnsi="Arial" w:cs="Arial"/>
          <w:color w:val="000000"/>
          <w:sz w:val="22"/>
          <w:szCs w:val="22"/>
          <w:shd w:val="clear" w:color="auto" w:fill="FFFFFF"/>
        </w:rPr>
        <w:t>.</w:t>
      </w:r>
      <w:r w:rsidRPr="00A15343">
        <w:rPr>
          <w:rFonts w:ascii="Arial" w:hAnsi="Arial" w:cs="Arial"/>
          <w:color w:val="000000"/>
          <w:sz w:val="22"/>
          <w:szCs w:val="22"/>
          <w:shd w:val="clear" w:color="auto" w:fill="FFFFFF"/>
        </w:rPr>
        <w:t xml:space="preserve"> </w:t>
      </w:r>
    </w:p>
    <w:p w14:paraId="41F5A22C" w14:textId="77777777" w:rsidR="008C53F5" w:rsidRDefault="008C53F5" w:rsidP="00A15343">
      <w:pPr>
        <w:pStyle w:val="NormalWeb"/>
        <w:spacing w:before="0" w:beforeAutospacing="0" w:after="0" w:afterAutospacing="0" w:line="480" w:lineRule="auto"/>
        <w:jc w:val="both"/>
        <w:rPr>
          <w:rFonts w:ascii="Arial" w:hAnsi="Arial" w:cs="Arial"/>
          <w:b/>
          <w:bCs/>
          <w:color w:val="000000"/>
          <w:sz w:val="22"/>
          <w:szCs w:val="22"/>
          <w:shd w:val="clear" w:color="auto" w:fill="FFFFFF"/>
        </w:rPr>
      </w:pPr>
    </w:p>
    <w:p w14:paraId="1214E988" w14:textId="1E8B1ABE" w:rsidR="008C53F5" w:rsidRPr="00EE4CCC" w:rsidRDefault="008C53F5" w:rsidP="00A15343">
      <w:pPr>
        <w:pStyle w:val="NormalWeb"/>
        <w:spacing w:before="0" w:beforeAutospacing="0" w:after="0" w:afterAutospacing="0" w:line="480" w:lineRule="auto"/>
        <w:jc w:val="both"/>
        <w:rPr>
          <w:rFonts w:ascii="Arial" w:hAnsi="Arial" w:cs="Arial"/>
          <w:color w:val="000000"/>
          <w:sz w:val="22"/>
          <w:szCs w:val="22"/>
          <w:shd w:val="clear" w:color="auto" w:fill="FFFFFF"/>
        </w:rPr>
      </w:pPr>
      <w:r>
        <w:rPr>
          <w:rFonts w:ascii="Arial" w:hAnsi="Arial" w:cs="Arial"/>
          <w:b/>
          <w:bCs/>
          <w:color w:val="000000"/>
          <w:sz w:val="22"/>
          <w:szCs w:val="22"/>
          <w:shd w:val="clear" w:color="auto" w:fill="FFFFFF"/>
        </w:rPr>
        <w:t>Figure 2.</w:t>
      </w:r>
      <w:r w:rsidR="00F771BE">
        <w:rPr>
          <w:rFonts w:ascii="Arial" w:hAnsi="Arial" w:cs="Arial"/>
          <w:b/>
          <w:bCs/>
          <w:color w:val="000000"/>
          <w:sz w:val="22"/>
          <w:szCs w:val="22"/>
          <w:shd w:val="clear" w:color="auto" w:fill="FFFFFF"/>
        </w:rPr>
        <w:t xml:space="preserve"> Genetic deletion of </w:t>
      </w:r>
      <w:r w:rsidR="00F771BE" w:rsidRPr="006022A3">
        <w:rPr>
          <w:rFonts w:ascii="Arial" w:hAnsi="Arial" w:cs="Arial"/>
          <w:b/>
          <w:bCs/>
          <w:i/>
          <w:iCs/>
          <w:color w:val="000000"/>
          <w:sz w:val="22"/>
          <w:szCs w:val="22"/>
          <w:shd w:val="clear" w:color="auto" w:fill="FFFFFF"/>
        </w:rPr>
        <w:t>Fn14</w:t>
      </w:r>
      <w:r w:rsidR="00F771BE">
        <w:rPr>
          <w:rFonts w:ascii="Arial" w:hAnsi="Arial" w:cs="Arial"/>
          <w:b/>
          <w:bCs/>
          <w:color w:val="000000"/>
          <w:sz w:val="22"/>
          <w:szCs w:val="22"/>
          <w:shd w:val="clear" w:color="auto" w:fill="FFFFFF"/>
        </w:rPr>
        <w:t xml:space="preserve"> increases survival of </w:t>
      </w:r>
      <w:r w:rsidR="00F771BE" w:rsidRPr="00A15343">
        <w:rPr>
          <w:rFonts w:ascii="Arial" w:hAnsi="Arial" w:cs="Arial"/>
          <w:b/>
          <w:bCs/>
          <w:i/>
          <w:iCs/>
          <w:color w:val="000000"/>
          <w:sz w:val="22"/>
          <w:szCs w:val="22"/>
          <w:shd w:val="clear" w:color="auto" w:fill="FFFFFF"/>
        </w:rPr>
        <w:t>SOD1</w:t>
      </w:r>
      <w:r w:rsidR="00F771BE" w:rsidRPr="00A15343">
        <w:rPr>
          <w:rFonts w:ascii="Arial" w:hAnsi="Arial" w:cs="Arial"/>
          <w:b/>
          <w:bCs/>
          <w:i/>
          <w:iCs/>
          <w:color w:val="000000"/>
          <w:sz w:val="22"/>
          <w:szCs w:val="22"/>
          <w:shd w:val="clear" w:color="auto" w:fill="FFFFFF"/>
          <w:vertAlign w:val="superscript"/>
        </w:rPr>
        <w:t>G93A</w:t>
      </w:r>
      <w:r w:rsidR="00F771BE" w:rsidRPr="00A15343">
        <w:rPr>
          <w:rFonts w:ascii="Arial" w:hAnsi="Arial" w:cs="Arial"/>
          <w:b/>
          <w:bCs/>
          <w:color w:val="000000"/>
          <w:sz w:val="22"/>
          <w:szCs w:val="22"/>
          <w:shd w:val="clear" w:color="auto" w:fill="FFFFFF"/>
        </w:rPr>
        <w:t xml:space="preserve"> ALS mice</w:t>
      </w:r>
      <w:r w:rsidR="00F771BE">
        <w:rPr>
          <w:rFonts w:ascii="Arial" w:hAnsi="Arial" w:cs="Arial"/>
          <w:b/>
          <w:bCs/>
          <w:color w:val="000000"/>
          <w:sz w:val="22"/>
          <w:szCs w:val="22"/>
          <w:shd w:val="clear" w:color="auto" w:fill="FFFFFF"/>
        </w:rPr>
        <w:t xml:space="preserve">. </w:t>
      </w:r>
      <w:r w:rsidR="00F771BE" w:rsidRPr="00F771BE">
        <w:rPr>
          <w:rFonts w:ascii="Arial" w:hAnsi="Arial" w:cs="Arial"/>
          <w:b/>
          <w:bCs/>
          <w:color w:val="000000"/>
          <w:sz w:val="22"/>
          <w:szCs w:val="22"/>
          <w:shd w:val="clear" w:color="auto" w:fill="FFFFFF"/>
        </w:rPr>
        <w:t xml:space="preserve">A) </w:t>
      </w:r>
      <w:r w:rsidR="00F771BE" w:rsidRPr="00F771BE">
        <w:rPr>
          <w:rFonts w:ascii="Arial" w:hAnsi="Arial" w:cs="Arial"/>
          <w:color w:val="000000"/>
          <w:sz w:val="22"/>
          <w:szCs w:val="22"/>
          <w:shd w:val="clear" w:color="auto" w:fill="FFFFFF"/>
        </w:rPr>
        <w:t xml:space="preserve">Survival curves of untreated </w:t>
      </w:r>
      <w:r w:rsidR="00F771BE" w:rsidRPr="00A15343">
        <w:rPr>
          <w:rFonts w:ascii="Arial" w:hAnsi="Arial" w:cs="Arial"/>
          <w:i/>
          <w:iCs/>
          <w:color w:val="000000"/>
          <w:sz w:val="22"/>
          <w:szCs w:val="22"/>
          <w:shd w:val="clear" w:color="auto" w:fill="FFFFFF"/>
        </w:rPr>
        <w:t>SOD1</w:t>
      </w:r>
      <w:r w:rsidR="00F771BE" w:rsidRPr="00A15343">
        <w:rPr>
          <w:rFonts w:ascii="Arial" w:hAnsi="Arial" w:cs="Arial"/>
          <w:i/>
          <w:iCs/>
          <w:color w:val="000000"/>
          <w:sz w:val="22"/>
          <w:szCs w:val="22"/>
          <w:shd w:val="clear" w:color="auto" w:fill="FFFFFF"/>
          <w:vertAlign w:val="superscript"/>
        </w:rPr>
        <w:t>G93A</w:t>
      </w:r>
      <w:r w:rsidR="00F771BE">
        <w:rPr>
          <w:rFonts w:ascii="Arial" w:hAnsi="Arial" w:cs="Arial"/>
          <w:color w:val="000000"/>
          <w:sz w:val="22"/>
          <w:szCs w:val="22"/>
          <w:shd w:val="clear" w:color="auto" w:fill="FFFFFF"/>
        </w:rPr>
        <w:t xml:space="preserve"> and </w:t>
      </w:r>
      <w:r w:rsidR="00F771BE" w:rsidRPr="00A15343">
        <w:rPr>
          <w:rFonts w:ascii="Arial" w:hAnsi="Arial" w:cs="Arial"/>
          <w:i/>
          <w:iCs/>
          <w:color w:val="000000"/>
          <w:sz w:val="22"/>
          <w:szCs w:val="22"/>
          <w:shd w:val="clear" w:color="auto" w:fill="FFFFFF"/>
        </w:rPr>
        <w:t>SOD1</w:t>
      </w:r>
      <w:r w:rsidR="00F771BE" w:rsidRPr="00A15343">
        <w:rPr>
          <w:rFonts w:ascii="Arial" w:hAnsi="Arial" w:cs="Arial"/>
          <w:i/>
          <w:iCs/>
          <w:color w:val="000000"/>
          <w:sz w:val="22"/>
          <w:szCs w:val="22"/>
          <w:shd w:val="clear" w:color="auto" w:fill="FFFFFF"/>
          <w:vertAlign w:val="superscript"/>
        </w:rPr>
        <w:t>G93A</w:t>
      </w:r>
      <w:r w:rsidR="00F771BE" w:rsidRPr="00A15343">
        <w:rPr>
          <w:rFonts w:ascii="Arial" w:hAnsi="Arial" w:cs="Arial"/>
          <w:i/>
          <w:iCs/>
          <w:color w:val="000000"/>
          <w:sz w:val="22"/>
          <w:szCs w:val="22"/>
          <w:shd w:val="clear" w:color="auto" w:fill="FFFFFF"/>
        </w:rPr>
        <w:t>;</w:t>
      </w:r>
      <w:r w:rsidR="00F771BE">
        <w:rPr>
          <w:rFonts w:ascii="Arial" w:hAnsi="Arial" w:cs="Arial"/>
          <w:i/>
          <w:iCs/>
          <w:color w:val="000000"/>
          <w:sz w:val="22"/>
          <w:szCs w:val="22"/>
          <w:shd w:val="clear" w:color="auto" w:fill="FFFFFF"/>
        </w:rPr>
        <w:t>Fn14</w:t>
      </w:r>
      <w:r w:rsidR="00F771BE" w:rsidRPr="00F771BE">
        <w:rPr>
          <w:rFonts w:ascii="Arial" w:hAnsi="Arial" w:cs="Arial"/>
          <w:i/>
          <w:iCs/>
          <w:color w:val="000000"/>
          <w:sz w:val="22"/>
          <w:szCs w:val="22"/>
          <w:shd w:val="clear" w:color="auto" w:fill="FFFFFF"/>
          <w:vertAlign w:val="superscript"/>
        </w:rPr>
        <w:t>-/-</w:t>
      </w:r>
      <w:r w:rsidR="00F771BE">
        <w:rPr>
          <w:rFonts w:ascii="Arial" w:hAnsi="Arial" w:cs="Arial"/>
          <w:color w:val="000000"/>
          <w:sz w:val="22"/>
          <w:szCs w:val="22"/>
          <w:shd w:val="clear" w:color="auto" w:fill="FFFFFF"/>
        </w:rPr>
        <w:t xml:space="preserve"> mice</w:t>
      </w:r>
      <w:r w:rsidR="00506BB8">
        <w:rPr>
          <w:rFonts w:ascii="Arial" w:hAnsi="Arial" w:cs="Arial"/>
          <w:color w:val="000000"/>
          <w:sz w:val="22"/>
          <w:szCs w:val="22"/>
          <w:shd w:val="clear" w:color="auto" w:fill="FFFFFF"/>
        </w:rPr>
        <w:t xml:space="preserve"> (males and females combined)</w:t>
      </w:r>
      <w:r w:rsidR="00F771BE" w:rsidRPr="00F771BE">
        <w:rPr>
          <w:rFonts w:ascii="Arial" w:hAnsi="Arial" w:cs="Arial"/>
          <w:color w:val="000000"/>
          <w:sz w:val="22"/>
          <w:szCs w:val="22"/>
          <w:shd w:val="clear" w:color="auto" w:fill="FFFFFF"/>
        </w:rPr>
        <w:t xml:space="preserve">. Data are represented as Kaplan-Meier survival curves, </w:t>
      </w:r>
      <w:r w:rsidR="00F771BE" w:rsidRPr="001C7D9D">
        <w:rPr>
          <w:rFonts w:ascii="Arial" w:hAnsi="Arial" w:cs="Arial"/>
          <w:i/>
          <w:iCs/>
          <w:color w:val="000000"/>
          <w:sz w:val="22"/>
          <w:szCs w:val="22"/>
          <w:shd w:val="clear" w:color="auto" w:fill="FFFFFF"/>
        </w:rPr>
        <w:t>n</w:t>
      </w:r>
      <w:r w:rsidR="00F771BE" w:rsidRPr="00F771BE">
        <w:rPr>
          <w:rFonts w:ascii="Arial" w:hAnsi="Arial" w:cs="Arial"/>
          <w:i/>
          <w:iCs/>
          <w:color w:val="000000"/>
          <w:sz w:val="22"/>
          <w:szCs w:val="22"/>
          <w:shd w:val="clear" w:color="auto" w:fill="FFFFFF"/>
        </w:rPr>
        <w:t xml:space="preserve"> </w:t>
      </w:r>
      <w:r w:rsidR="00F771BE" w:rsidRPr="00F771BE">
        <w:rPr>
          <w:rFonts w:ascii="Arial" w:hAnsi="Arial" w:cs="Arial"/>
          <w:color w:val="000000"/>
          <w:sz w:val="22"/>
          <w:szCs w:val="22"/>
          <w:shd w:val="clear" w:color="auto" w:fill="FFFFFF"/>
        </w:rPr>
        <w:t>= 20 animals per experimental group, Log-rank (Mantel-Cox)</w:t>
      </w:r>
      <w:r w:rsidR="00A23AD5">
        <w:rPr>
          <w:rFonts w:ascii="Arial" w:hAnsi="Arial" w:cs="Arial"/>
          <w:color w:val="000000"/>
          <w:sz w:val="22"/>
          <w:szCs w:val="22"/>
          <w:shd w:val="clear" w:color="auto" w:fill="FFFFFF"/>
        </w:rPr>
        <w:t xml:space="preserve">, </w:t>
      </w:r>
      <w:r w:rsidR="00A23AD5" w:rsidRPr="00A23AD5">
        <w:rPr>
          <w:rFonts w:ascii="Arial" w:hAnsi="Arial" w:cs="Arial"/>
          <w:i/>
          <w:iCs/>
          <w:color w:val="000000"/>
          <w:sz w:val="22"/>
          <w:szCs w:val="22"/>
          <w:shd w:val="clear" w:color="auto" w:fill="FFFFFF"/>
        </w:rPr>
        <w:t>p</w:t>
      </w:r>
      <w:r w:rsidR="00A23AD5">
        <w:rPr>
          <w:rFonts w:ascii="Arial" w:hAnsi="Arial" w:cs="Arial"/>
          <w:color w:val="000000"/>
          <w:sz w:val="22"/>
          <w:szCs w:val="22"/>
          <w:shd w:val="clear" w:color="auto" w:fill="FFFFFF"/>
        </w:rPr>
        <w:t xml:space="preserve"> = 0009</w:t>
      </w:r>
      <w:r w:rsidR="00F771BE" w:rsidRPr="00F771BE">
        <w:rPr>
          <w:rFonts w:ascii="Arial" w:hAnsi="Arial" w:cs="Arial"/>
          <w:color w:val="000000"/>
          <w:sz w:val="22"/>
          <w:szCs w:val="22"/>
          <w:shd w:val="clear" w:color="auto" w:fill="FFFFFF"/>
        </w:rPr>
        <w:t xml:space="preserve">. </w:t>
      </w:r>
      <w:r w:rsidR="00F771BE" w:rsidRPr="00EE4CCC">
        <w:rPr>
          <w:rFonts w:ascii="Arial" w:hAnsi="Arial" w:cs="Arial"/>
          <w:b/>
          <w:bCs/>
          <w:color w:val="000000"/>
          <w:sz w:val="22"/>
          <w:szCs w:val="22"/>
          <w:shd w:val="clear" w:color="auto" w:fill="FFFFFF"/>
        </w:rPr>
        <w:t>B-C)</w:t>
      </w:r>
      <w:r w:rsidR="00F771BE" w:rsidRPr="00F771BE">
        <w:rPr>
          <w:rFonts w:ascii="Arial" w:hAnsi="Arial" w:cs="Arial"/>
          <w:color w:val="000000"/>
          <w:sz w:val="22"/>
          <w:szCs w:val="22"/>
          <w:shd w:val="clear" w:color="auto" w:fill="FFFFFF"/>
        </w:rPr>
        <w:t xml:space="preserve"> </w:t>
      </w:r>
      <w:r w:rsidR="00F771BE">
        <w:rPr>
          <w:rFonts w:ascii="Arial" w:hAnsi="Arial" w:cs="Arial"/>
          <w:color w:val="000000"/>
          <w:sz w:val="22"/>
          <w:szCs w:val="22"/>
          <w:shd w:val="clear" w:color="auto" w:fill="FFFFFF"/>
        </w:rPr>
        <w:t>Weekly</w:t>
      </w:r>
      <w:r w:rsidR="00F771BE" w:rsidRPr="00F771BE">
        <w:rPr>
          <w:rFonts w:ascii="Arial" w:hAnsi="Arial" w:cs="Arial"/>
          <w:color w:val="000000"/>
          <w:sz w:val="22"/>
          <w:szCs w:val="22"/>
          <w:shd w:val="clear" w:color="auto" w:fill="FFFFFF"/>
        </w:rPr>
        <w:t xml:space="preserve"> </w:t>
      </w:r>
      <w:r w:rsidR="00F771BE" w:rsidRPr="00EE4CCC">
        <w:rPr>
          <w:rFonts w:ascii="Arial" w:hAnsi="Arial" w:cs="Arial"/>
          <w:color w:val="000000"/>
          <w:sz w:val="22"/>
          <w:szCs w:val="22"/>
          <w:shd w:val="clear" w:color="auto" w:fill="FFFFFF"/>
        </w:rPr>
        <w:t xml:space="preserve">weights of </w:t>
      </w:r>
      <w:r w:rsidR="00F771BE" w:rsidRPr="00EE4CCC">
        <w:rPr>
          <w:rFonts w:ascii="Arial" w:hAnsi="Arial" w:cs="Arial"/>
          <w:i/>
          <w:iCs/>
          <w:color w:val="000000"/>
          <w:sz w:val="22"/>
          <w:szCs w:val="22"/>
          <w:shd w:val="clear" w:color="auto" w:fill="FFFFFF"/>
        </w:rPr>
        <w:t>SOD1</w:t>
      </w:r>
      <w:r w:rsidR="00F771BE" w:rsidRPr="00EE4CCC">
        <w:rPr>
          <w:rFonts w:ascii="Arial" w:hAnsi="Arial" w:cs="Arial"/>
          <w:i/>
          <w:iCs/>
          <w:color w:val="000000"/>
          <w:sz w:val="22"/>
          <w:szCs w:val="22"/>
          <w:shd w:val="clear" w:color="auto" w:fill="FFFFFF"/>
          <w:vertAlign w:val="superscript"/>
        </w:rPr>
        <w:t>G93A</w:t>
      </w:r>
      <w:r w:rsidR="00F771BE" w:rsidRPr="00EE4CCC">
        <w:rPr>
          <w:rFonts w:ascii="Arial" w:hAnsi="Arial" w:cs="Arial"/>
          <w:color w:val="000000"/>
          <w:sz w:val="22"/>
          <w:szCs w:val="22"/>
          <w:shd w:val="clear" w:color="auto" w:fill="FFFFFF"/>
        </w:rPr>
        <w:t xml:space="preserve"> and </w:t>
      </w:r>
      <w:r w:rsidR="00F771BE" w:rsidRPr="00EE4CCC">
        <w:rPr>
          <w:rFonts w:ascii="Arial" w:hAnsi="Arial" w:cs="Arial"/>
          <w:i/>
          <w:iCs/>
          <w:color w:val="000000"/>
          <w:sz w:val="22"/>
          <w:szCs w:val="22"/>
          <w:shd w:val="clear" w:color="auto" w:fill="FFFFFF"/>
        </w:rPr>
        <w:t>SOD1</w:t>
      </w:r>
      <w:r w:rsidR="00F771BE" w:rsidRPr="00EE4CCC">
        <w:rPr>
          <w:rFonts w:ascii="Arial" w:hAnsi="Arial" w:cs="Arial"/>
          <w:i/>
          <w:iCs/>
          <w:color w:val="000000"/>
          <w:sz w:val="22"/>
          <w:szCs w:val="22"/>
          <w:shd w:val="clear" w:color="auto" w:fill="FFFFFF"/>
          <w:vertAlign w:val="superscript"/>
        </w:rPr>
        <w:t>G93A</w:t>
      </w:r>
      <w:r w:rsidR="00F771BE" w:rsidRPr="00EE4CCC">
        <w:rPr>
          <w:rFonts w:ascii="Arial" w:hAnsi="Arial" w:cs="Arial"/>
          <w:i/>
          <w:iCs/>
          <w:color w:val="000000"/>
          <w:sz w:val="22"/>
          <w:szCs w:val="22"/>
          <w:shd w:val="clear" w:color="auto" w:fill="FFFFFF"/>
        </w:rPr>
        <w:t>;Fn14</w:t>
      </w:r>
      <w:r w:rsidR="00F771BE" w:rsidRPr="00EE4CCC">
        <w:rPr>
          <w:rFonts w:ascii="Arial" w:hAnsi="Arial" w:cs="Arial"/>
          <w:i/>
          <w:iCs/>
          <w:color w:val="000000"/>
          <w:sz w:val="22"/>
          <w:szCs w:val="22"/>
          <w:shd w:val="clear" w:color="auto" w:fill="FFFFFF"/>
          <w:vertAlign w:val="superscript"/>
        </w:rPr>
        <w:t>-/-</w:t>
      </w:r>
      <w:r w:rsidR="00F771BE" w:rsidRPr="00EE4CCC">
        <w:rPr>
          <w:rFonts w:ascii="Arial" w:hAnsi="Arial" w:cs="Arial"/>
          <w:color w:val="000000"/>
          <w:sz w:val="22"/>
          <w:szCs w:val="22"/>
          <w:shd w:val="clear" w:color="auto" w:fill="FFFFFF"/>
        </w:rPr>
        <w:t xml:space="preserve"> females (</w:t>
      </w:r>
      <w:r w:rsidR="00F771BE" w:rsidRPr="00EE4CCC">
        <w:rPr>
          <w:rFonts w:ascii="Arial" w:hAnsi="Arial" w:cs="Arial"/>
          <w:b/>
          <w:bCs/>
          <w:color w:val="000000"/>
          <w:sz w:val="22"/>
          <w:szCs w:val="22"/>
          <w:shd w:val="clear" w:color="auto" w:fill="FFFFFF"/>
        </w:rPr>
        <w:t>B</w:t>
      </w:r>
      <w:r w:rsidR="00F771BE" w:rsidRPr="00EE4CCC">
        <w:rPr>
          <w:rFonts w:ascii="Arial" w:hAnsi="Arial" w:cs="Arial"/>
          <w:color w:val="000000"/>
          <w:sz w:val="22"/>
          <w:szCs w:val="22"/>
          <w:shd w:val="clear" w:color="auto" w:fill="FFFFFF"/>
        </w:rPr>
        <w:t>) and males (</w:t>
      </w:r>
      <w:r w:rsidR="00F771BE" w:rsidRPr="00EE4CCC">
        <w:rPr>
          <w:rFonts w:ascii="Arial" w:hAnsi="Arial" w:cs="Arial"/>
          <w:b/>
          <w:bCs/>
          <w:color w:val="000000"/>
          <w:sz w:val="22"/>
          <w:szCs w:val="22"/>
          <w:shd w:val="clear" w:color="auto" w:fill="FFFFFF"/>
        </w:rPr>
        <w:t>C</w:t>
      </w:r>
      <w:r w:rsidR="00F771BE" w:rsidRPr="00EE4CCC">
        <w:rPr>
          <w:rFonts w:ascii="Arial" w:hAnsi="Arial" w:cs="Arial"/>
          <w:color w:val="000000"/>
          <w:sz w:val="22"/>
          <w:szCs w:val="22"/>
          <w:shd w:val="clear" w:color="auto" w:fill="FFFFFF"/>
        </w:rPr>
        <w:t xml:space="preserve">) from 6 weeks to humane endpoint. Data are mean ± SEM, </w:t>
      </w:r>
      <w:r w:rsidR="00F771BE" w:rsidRPr="001C7D9D">
        <w:rPr>
          <w:rFonts w:ascii="Arial" w:hAnsi="Arial" w:cs="Arial"/>
          <w:i/>
          <w:iCs/>
          <w:color w:val="000000"/>
          <w:sz w:val="22"/>
          <w:szCs w:val="22"/>
          <w:shd w:val="clear" w:color="auto" w:fill="FFFFFF"/>
        </w:rPr>
        <w:t>n</w:t>
      </w:r>
      <w:r w:rsidR="00F771BE" w:rsidRPr="00EE4CCC">
        <w:rPr>
          <w:rFonts w:ascii="Arial" w:hAnsi="Arial" w:cs="Arial"/>
          <w:color w:val="000000"/>
          <w:sz w:val="22"/>
          <w:szCs w:val="22"/>
          <w:shd w:val="clear" w:color="auto" w:fill="FFFFFF"/>
        </w:rPr>
        <w:t xml:space="preserve"> = 9-11 animals per experimental group, two-way ANOVA, *</w:t>
      </w:r>
      <w:r w:rsidR="00F771BE" w:rsidRPr="00EE4CCC">
        <w:rPr>
          <w:rFonts w:ascii="Arial" w:hAnsi="Arial" w:cs="Arial"/>
          <w:i/>
          <w:iCs/>
          <w:color w:val="000000"/>
          <w:sz w:val="22"/>
          <w:szCs w:val="22"/>
          <w:shd w:val="clear" w:color="auto" w:fill="FFFFFF"/>
        </w:rPr>
        <w:t>p</w:t>
      </w:r>
      <w:r w:rsidR="00F771BE" w:rsidRPr="00EE4CCC">
        <w:rPr>
          <w:rFonts w:ascii="Arial" w:hAnsi="Arial" w:cs="Arial"/>
          <w:color w:val="000000"/>
          <w:sz w:val="22"/>
          <w:szCs w:val="22"/>
          <w:shd w:val="clear" w:color="auto" w:fill="FFFFFF"/>
        </w:rPr>
        <w:t xml:space="preserve"> &lt; 0.05, **</w:t>
      </w:r>
      <w:r w:rsidR="00F771BE" w:rsidRPr="00EE4CCC">
        <w:rPr>
          <w:rFonts w:ascii="Arial" w:hAnsi="Arial" w:cs="Arial"/>
          <w:i/>
          <w:iCs/>
          <w:color w:val="000000"/>
          <w:sz w:val="22"/>
          <w:szCs w:val="22"/>
          <w:shd w:val="clear" w:color="auto" w:fill="FFFFFF"/>
        </w:rPr>
        <w:t>p</w:t>
      </w:r>
      <w:r w:rsidR="00F771BE" w:rsidRPr="00EE4CCC">
        <w:rPr>
          <w:rFonts w:ascii="Arial" w:hAnsi="Arial" w:cs="Arial"/>
          <w:color w:val="000000"/>
          <w:sz w:val="22"/>
          <w:szCs w:val="22"/>
          <w:shd w:val="clear" w:color="auto" w:fill="FFFFFF"/>
        </w:rPr>
        <w:t xml:space="preserve"> &lt; 0.01. </w:t>
      </w:r>
    </w:p>
    <w:p w14:paraId="26437CE9" w14:textId="77777777" w:rsidR="00EE4CCC" w:rsidRPr="00EE4CCC" w:rsidRDefault="00EE4CCC" w:rsidP="00A15343">
      <w:pPr>
        <w:pStyle w:val="NormalWeb"/>
        <w:spacing w:before="0" w:beforeAutospacing="0" w:after="0" w:afterAutospacing="0" w:line="480" w:lineRule="auto"/>
        <w:jc w:val="both"/>
        <w:rPr>
          <w:rFonts w:ascii="Arial" w:hAnsi="Arial" w:cs="Arial"/>
          <w:color w:val="000000"/>
          <w:sz w:val="22"/>
          <w:szCs w:val="22"/>
          <w:shd w:val="clear" w:color="auto" w:fill="FFFFFF"/>
        </w:rPr>
      </w:pPr>
    </w:p>
    <w:p w14:paraId="1E2D2A9C" w14:textId="49499E14" w:rsidR="003365DD" w:rsidRDefault="00EE4CCC" w:rsidP="003365DD">
      <w:pPr>
        <w:pStyle w:val="NormalWeb"/>
        <w:spacing w:before="0" w:beforeAutospacing="0" w:after="0" w:afterAutospacing="0" w:line="480" w:lineRule="auto"/>
        <w:jc w:val="both"/>
        <w:rPr>
          <w:rFonts w:ascii="Arial" w:hAnsi="Arial" w:cs="Arial"/>
          <w:color w:val="000000"/>
          <w:sz w:val="22"/>
          <w:szCs w:val="22"/>
          <w:shd w:val="clear" w:color="auto" w:fill="FFFFFF"/>
        </w:rPr>
      </w:pPr>
      <w:r w:rsidRPr="00EE4CCC">
        <w:rPr>
          <w:rFonts w:ascii="Arial" w:hAnsi="Arial" w:cs="Arial"/>
          <w:b/>
          <w:bCs/>
          <w:color w:val="000000"/>
          <w:sz w:val="22"/>
          <w:szCs w:val="22"/>
          <w:shd w:val="clear" w:color="auto" w:fill="FFFFFF"/>
        </w:rPr>
        <w:t xml:space="preserve">Figure 3. Genetic deletion of </w:t>
      </w:r>
      <w:r w:rsidRPr="006022A3">
        <w:rPr>
          <w:rFonts w:ascii="Arial" w:hAnsi="Arial" w:cs="Arial"/>
          <w:b/>
          <w:bCs/>
          <w:i/>
          <w:iCs/>
          <w:color w:val="000000"/>
          <w:sz w:val="22"/>
          <w:szCs w:val="22"/>
          <w:shd w:val="clear" w:color="auto" w:fill="FFFFFF"/>
        </w:rPr>
        <w:t>Fn14</w:t>
      </w:r>
      <w:r w:rsidRPr="00EE4CCC">
        <w:rPr>
          <w:rFonts w:ascii="Arial" w:hAnsi="Arial" w:cs="Arial"/>
          <w:b/>
          <w:bCs/>
          <w:color w:val="000000"/>
          <w:sz w:val="22"/>
          <w:szCs w:val="22"/>
          <w:shd w:val="clear" w:color="auto" w:fill="FFFFFF"/>
        </w:rPr>
        <w:t xml:space="preserve"> improves muscle phenotypes in </w:t>
      </w:r>
      <w:r w:rsidRPr="00EE4CCC">
        <w:rPr>
          <w:rFonts w:ascii="Arial" w:hAnsi="Arial" w:cs="Arial"/>
          <w:b/>
          <w:bCs/>
          <w:i/>
          <w:iCs/>
          <w:color w:val="000000"/>
          <w:sz w:val="22"/>
          <w:szCs w:val="22"/>
          <w:shd w:val="clear" w:color="auto" w:fill="FFFFFF"/>
        </w:rPr>
        <w:t>SOD1</w:t>
      </w:r>
      <w:r w:rsidRPr="00EE4CCC">
        <w:rPr>
          <w:rFonts w:ascii="Arial" w:hAnsi="Arial" w:cs="Arial"/>
          <w:b/>
          <w:bCs/>
          <w:i/>
          <w:iCs/>
          <w:color w:val="000000"/>
          <w:sz w:val="22"/>
          <w:szCs w:val="22"/>
          <w:shd w:val="clear" w:color="auto" w:fill="FFFFFF"/>
          <w:vertAlign w:val="superscript"/>
        </w:rPr>
        <w:t>G93A</w:t>
      </w:r>
      <w:r w:rsidRPr="00EE4CCC">
        <w:rPr>
          <w:rFonts w:ascii="Arial" w:hAnsi="Arial" w:cs="Arial"/>
          <w:b/>
          <w:bCs/>
          <w:color w:val="000000"/>
          <w:sz w:val="22"/>
          <w:szCs w:val="22"/>
          <w:shd w:val="clear" w:color="auto" w:fill="FFFFFF"/>
        </w:rPr>
        <w:t xml:space="preserve"> ALS mice.</w:t>
      </w:r>
      <w:r w:rsidR="001D1B74">
        <w:rPr>
          <w:rFonts w:ascii="Arial" w:hAnsi="Arial" w:cs="Arial"/>
          <w:b/>
          <w:bCs/>
          <w:color w:val="000000"/>
          <w:sz w:val="22"/>
          <w:szCs w:val="22"/>
          <w:shd w:val="clear" w:color="auto" w:fill="FFFFFF"/>
        </w:rPr>
        <w:t xml:space="preserve"> </w:t>
      </w:r>
      <w:r>
        <w:rPr>
          <w:rFonts w:ascii="Arial" w:hAnsi="Arial" w:cs="Arial"/>
          <w:b/>
          <w:bCs/>
          <w:color w:val="000000"/>
          <w:sz w:val="22"/>
          <w:szCs w:val="22"/>
          <w:shd w:val="clear" w:color="auto" w:fill="FFFFFF"/>
        </w:rPr>
        <w:t xml:space="preserve">A) </w:t>
      </w:r>
      <w:r w:rsidRPr="00EE4CCC">
        <w:rPr>
          <w:rFonts w:ascii="Arial" w:hAnsi="Arial" w:cs="Arial"/>
          <w:color w:val="000000"/>
          <w:sz w:val="22"/>
          <w:szCs w:val="22"/>
          <w:shd w:val="clear" w:color="auto" w:fill="FFFFFF"/>
        </w:rPr>
        <w:t xml:space="preserve">Quantification </w:t>
      </w:r>
      <w:r>
        <w:rPr>
          <w:rFonts w:ascii="Arial" w:hAnsi="Arial" w:cs="Arial"/>
          <w:color w:val="000000"/>
          <w:sz w:val="22"/>
          <w:szCs w:val="22"/>
          <w:shd w:val="clear" w:color="auto" w:fill="FFFFFF"/>
        </w:rPr>
        <w:t xml:space="preserve">of myofiber area of laminin-stained cross-sections of gastrocnemius muscles from </w:t>
      </w:r>
      <w:r>
        <w:rPr>
          <w:rFonts w:ascii="Arial" w:hAnsi="Arial" w:cs="Arial"/>
          <w:color w:val="000000"/>
          <w:sz w:val="22"/>
          <w:szCs w:val="22"/>
          <w:shd w:val="clear" w:color="auto" w:fill="FFFFFF"/>
        </w:rPr>
        <w:lastRenderedPageBreak/>
        <w:t xml:space="preserve">20-week-old </w:t>
      </w:r>
      <w:r w:rsidRPr="00EE4CCC">
        <w:rPr>
          <w:rFonts w:ascii="Arial" w:hAnsi="Arial" w:cs="Arial"/>
          <w:color w:val="000000"/>
          <w:sz w:val="22"/>
          <w:szCs w:val="22"/>
        </w:rPr>
        <w:t xml:space="preserve">WT, </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color w:val="000000"/>
          <w:sz w:val="22"/>
          <w:szCs w:val="22"/>
        </w:rPr>
        <w:t xml:space="preserve">,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color w:val="000000"/>
          <w:sz w:val="22"/>
          <w:szCs w:val="22"/>
        </w:rPr>
        <w:t xml:space="preserve"> 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sidRPr="00EE4CCC">
        <w:rPr>
          <w:rFonts w:ascii="Arial" w:hAnsi="Arial" w:cs="Arial"/>
          <w:color w:val="000000"/>
          <w:sz w:val="22"/>
          <w:szCs w:val="22"/>
        </w:rPr>
        <w:t>m</w:t>
      </w:r>
      <w:r w:rsidR="00506BB8">
        <w:rPr>
          <w:rFonts w:ascii="Arial" w:hAnsi="Arial" w:cs="Arial"/>
          <w:color w:val="000000"/>
          <w:sz w:val="22"/>
          <w:szCs w:val="22"/>
        </w:rPr>
        <w:t>ales</w:t>
      </w:r>
      <w:r>
        <w:rPr>
          <w:rFonts w:ascii="Arial" w:hAnsi="Arial" w:cs="Arial"/>
          <w:color w:val="000000"/>
          <w:sz w:val="22"/>
          <w:szCs w:val="22"/>
        </w:rPr>
        <w:t xml:space="preserve">. </w:t>
      </w:r>
      <w:r w:rsidRPr="00EE4CCC">
        <w:rPr>
          <w:rFonts w:ascii="Arial" w:hAnsi="Arial" w:cs="Arial"/>
          <w:color w:val="000000"/>
          <w:sz w:val="22"/>
          <w:szCs w:val="22"/>
          <w:shd w:val="clear" w:color="auto" w:fill="FFFFFF"/>
        </w:rPr>
        <w:t xml:space="preserve">Data are </w:t>
      </w:r>
      <w:r>
        <w:rPr>
          <w:rFonts w:ascii="Arial" w:hAnsi="Arial" w:cs="Arial"/>
          <w:color w:val="000000"/>
          <w:sz w:val="22"/>
          <w:szCs w:val="22"/>
          <w:shd w:val="clear" w:color="auto" w:fill="FFFFFF"/>
        </w:rPr>
        <w:t>dot plot and mean</w:t>
      </w:r>
      <w:r w:rsidRPr="00EE4CCC">
        <w:rPr>
          <w:rFonts w:ascii="Arial" w:hAnsi="Arial" w:cs="Arial"/>
          <w:color w:val="000000"/>
          <w:sz w:val="22"/>
          <w:szCs w:val="22"/>
          <w:shd w:val="clear" w:color="auto" w:fill="FFFFFF"/>
        </w:rPr>
        <w:t xml:space="preserve">, </w:t>
      </w:r>
      <w:r w:rsidRPr="001C7D9D">
        <w:rPr>
          <w:rFonts w:ascii="Arial" w:hAnsi="Arial" w:cs="Arial"/>
          <w:i/>
          <w:iCs/>
          <w:color w:val="000000"/>
          <w:sz w:val="22"/>
          <w:szCs w:val="22"/>
          <w:shd w:val="clear" w:color="auto" w:fill="FFFFFF"/>
        </w:rPr>
        <w:t>n</w:t>
      </w:r>
      <w:r w:rsidRPr="00EE4CCC">
        <w:rPr>
          <w:rFonts w:ascii="Arial" w:hAnsi="Arial" w:cs="Arial"/>
          <w:color w:val="000000"/>
          <w:sz w:val="22"/>
          <w:szCs w:val="22"/>
          <w:shd w:val="clear" w:color="auto" w:fill="FFFFFF"/>
        </w:rPr>
        <w:t xml:space="preserve"> = 3-4 animals per experimental group (&gt;</w:t>
      </w:r>
      <w:r>
        <w:rPr>
          <w:rFonts w:ascii="Arial" w:hAnsi="Arial" w:cs="Arial"/>
          <w:color w:val="000000"/>
          <w:sz w:val="22"/>
          <w:szCs w:val="22"/>
          <w:shd w:val="clear" w:color="auto" w:fill="FFFFFF"/>
        </w:rPr>
        <w:t>800</w:t>
      </w:r>
      <w:r w:rsidRPr="00EE4CCC">
        <w:rPr>
          <w:rFonts w:ascii="Arial" w:hAnsi="Arial" w:cs="Arial"/>
          <w:color w:val="000000"/>
          <w:sz w:val="22"/>
          <w:szCs w:val="22"/>
          <w:shd w:val="clear" w:color="auto" w:fill="FFFFFF"/>
        </w:rPr>
        <w:t xml:space="preserve"> myofibers per experimental group), one-way ANOVA,</w:t>
      </w:r>
      <w:r>
        <w:rPr>
          <w:rFonts w:ascii="Arial" w:hAnsi="Arial" w:cs="Arial"/>
          <w:color w:val="000000"/>
          <w:sz w:val="22"/>
          <w:szCs w:val="22"/>
          <w:shd w:val="clear" w:color="auto" w:fill="FFFFFF"/>
        </w:rPr>
        <w:t xml:space="preserve"> ns = not significant,</w:t>
      </w:r>
      <w:r w:rsidRPr="00EE4CCC">
        <w:rPr>
          <w:rFonts w:ascii="Arial" w:hAnsi="Arial" w:cs="Arial"/>
          <w:color w:val="000000"/>
          <w:sz w:val="22"/>
          <w:szCs w:val="22"/>
          <w:shd w:val="clear" w:color="auto" w:fill="FFFFFF"/>
        </w:rPr>
        <w:t xml:space="preserve"> ****</w:t>
      </w:r>
      <w:r w:rsidRPr="00EE4CCC">
        <w:rPr>
          <w:rFonts w:ascii="Arial" w:hAnsi="Arial" w:cs="Arial"/>
          <w:i/>
          <w:iCs/>
          <w:color w:val="000000"/>
          <w:sz w:val="22"/>
          <w:szCs w:val="22"/>
          <w:shd w:val="clear" w:color="auto" w:fill="FFFFFF"/>
        </w:rPr>
        <w:t>p</w:t>
      </w:r>
      <w:r w:rsidRPr="00EE4CCC">
        <w:rPr>
          <w:rFonts w:ascii="Arial" w:hAnsi="Arial" w:cs="Arial"/>
          <w:color w:val="000000"/>
          <w:sz w:val="22"/>
          <w:szCs w:val="22"/>
          <w:shd w:val="clear" w:color="auto" w:fill="FFFFFF"/>
        </w:rPr>
        <w:t xml:space="preserve"> &lt; 0.0001</w:t>
      </w:r>
      <w:r>
        <w:rPr>
          <w:rFonts w:ascii="Arial" w:hAnsi="Arial" w:cs="Arial"/>
          <w:color w:val="000000"/>
          <w:sz w:val="22"/>
          <w:szCs w:val="22"/>
          <w:shd w:val="clear" w:color="auto" w:fill="FFFFFF"/>
        </w:rPr>
        <w:t xml:space="preserve">. </w:t>
      </w:r>
      <w:r w:rsidRPr="00EE4CCC">
        <w:rPr>
          <w:rFonts w:ascii="Arial" w:hAnsi="Arial" w:cs="Arial"/>
          <w:b/>
          <w:bCs/>
          <w:color w:val="000000"/>
          <w:sz w:val="22"/>
          <w:szCs w:val="22"/>
          <w:shd w:val="clear" w:color="auto" w:fill="FFFFFF"/>
        </w:rPr>
        <w:t>B)</w:t>
      </w:r>
      <w:r>
        <w:rPr>
          <w:rFonts w:ascii="Arial" w:hAnsi="Arial" w:cs="Arial"/>
          <w:color w:val="000000"/>
          <w:sz w:val="22"/>
          <w:szCs w:val="22"/>
          <w:shd w:val="clear" w:color="auto" w:fill="FFFFFF"/>
        </w:rPr>
        <w:t xml:space="preserve"> </w:t>
      </w:r>
      <w:r w:rsidRPr="00EE4CCC">
        <w:rPr>
          <w:rFonts w:ascii="Arial" w:hAnsi="Arial" w:cs="Arial"/>
          <w:color w:val="000000"/>
          <w:sz w:val="22"/>
          <w:szCs w:val="22"/>
          <w:shd w:val="clear" w:color="auto" w:fill="FFFFFF"/>
        </w:rPr>
        <w:t xml:space="preserve">Relative frequency distribution of myofiber size in </w:t>
      </w:r>
      <w:r>
        <w:rPr>
          <w:rFonts w:ascii="Arial" w:hAnsi="Arial" w:cs="Arial"/>
          <w:color w:val="000000"/>
          <w:sz w:val="22"/>
          <w:szCs w:val="22"/>
          <w:shd w:val="clear" w:color="auto" w:fill="FFFFFF"/>
        </w:rPr>
        <w:t>gastrocnemius</w:t>
      </w:r>
      <w:r w:rsidRPr="00EE4CCC">
        <w:rPr>
          <w:rFonts w:ascii="Arial" w:hAnsi="Arial" w:cs="Arial"/>
          <w:color w:val="000000"/>
          <w:sz w:val="22"/>
          <w:szCs w:val="22"/>
          <w:shd w:val="clear" w:color="auto" w:fill="FFFFFF"/>
        </w:rPr>
        <w:t xml:space="preserve"> muscles </w:t>
      </w:r>
      <w:r>
        <w:rPr>
          <w:rFonts w:ascii="Arial" w:hAnsi="Arial" w:cs="Arial"/>
          <w:color w:val="000000"/>
          <w:sz w:val="22"/>
          <w:szCs w:val="22"/>
          <w:shd w:val="clear" w:color="auto" w:fill="FFFFFF"/>
        </w:rPr>
        <w:t xml:space="preserve">from 20-week-old </w:t>
      </w:r>
      <w:r w:rsidRPr="00EE4CCC">
        <w:rPr>
          <w:rFonts w:ascii="Arial" w:hAnsi="Arial" w:cs="Arial"/>
          <w:color w:val="000000"/>
          <w:sz w:val="22"/>
          <w:szCs w:val="22"/>
        </w:rPr>
        <w:t xml:space="preserve">WT, </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color w:val="000000"/>
          <w:sz w:val="22"/>
          <w:szCs w:val="22"/>
        </w:rPr>
        <w:t xml:space="preserve">,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color w:val="000000"/>
          <w:sz w:val="22"/>
          <w:szCs w:val="22"/>
        </w:rPr>
        <w:t xml:space="preserve"> 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sidRPr="00EE4CCC">
        <w:rPr>
          <w:rFonts w:ascii="Arial" w:hAnsi="Arial" w:cs="Arial"/>
          <w:color w:val="000000"/>
          <w:sz w:val="22"/>
          <w:szCs w:val="22"/>
        </w:rPr>
        <w:t>mice</w:t>
      </w:r>
      <w:r>
        <w:rPr>
          <w:rFonts w:ascii="Arial" w:hAnsi="Arial" w:cs="Arial"/>
          <w:color w:val="000000"/>
          <w:sz w:val="22"/>
          <w:szCs w:val="22"/>
        </w:rPr>
        <w:t xml:space="preserve">. </w:t>
      </w:r>
      <w:r w:rsidRPr="003365DD">
        <w:rPr>
          <w:rFonts w:ascii="Arial" w:hAnsi="Arial" w:cs="Arial"/>
          <w:b/>
          <w:bCs/>
          <w:color w:val="000000"/>
          <w:sz w:val="22"/>
          <w:szCs w:val="22"/>
        </w:rPr>
        <w:t>C)</w:t>
      </w:r>
      <w:r>
        <w:rPr>
          <w:rFonts w:ascii="Arial" w:hAnsi="Arial" w:cs="Arial"/>
          <w:color w:val="000000"/>
          <w:sz w:val="22"/>
          <w:szCs w:val="22"/>
        </w:rPr>
        <w:t xml:space="preserve"> </w:t>
      </w:r>
      <w:r w:rsidRPr="00EE4CCC">
        <w:rPr>
          <w:rFonts w:ascii="Arial" w:hAnsi="Arial" w:cs="Arial"/>
          <w:color w:val="2A2A2A"/>
          <w:sz w:val="22"/>
          <w:szCs w:val="22"/>
          <w:shd w:val="clear" w:color="auto" w:fill="FFFFFF"/>
        </w:rPr>
        <w:t xml:space="preserve">Representative images of laminin-stained cross-sections of </w:t>
      </w:r>
      <w:r>
        <w:rPr>
          <w:rFonts w:ascii="Arial" w:hAnsi="Arial" w:cs="Arial"/>
          <w:color w:val="2A2A2A"/>
          <w:sz w:val="22"/>
          <w:szCs w:val="22"/>
          <w:shd w:val="clear" w:color="auto" w:fill="FFFFFF"/>
        </w:rPr>
        <w:t>gastrocnemius</w:t>
      </w:r>
      <w:r w:rsidRPr="00EE4CCC">
        <w:rPr>
          <w:rFonts w:ascii="Arial" w:hAnsi="Arial" w:cs="Arial"/>
          <w:color w:val="2A2A2A"/>
          <w:sz w:val="22"/>
          <w:szCs w:val="22"/>
          <w:shd w:val="clear" w:color="auto" w:fill="FFFFFF"/>
        </w:rPr>
        <w:t xml:space="preserve"> muscles from </w:t>
      </w:r>
      <w:r>
        <w:rPr>
          <w:rFonts w:ascii="Arial" w:hAnsi="Arial" w:cs="Arial"/>
          <w:color w:val="000000"/>
          <w:sz w:val="22"/>
          <w:szCs w:val="22"/>
          <w:shd w:val="clear" w:color="auto" w:fill="FFFFFF"/>
        </w:rPr>
        <w:t xml:space="preserve">20-week-old </w:t>
      </w:r>
      <w:r w:rsidRPr="00EE4CCC">
        <w:rPr>
          <w:rFonts w:ascii="Arial" w:hAnsi="Arial" w:cs="Arial"/>
          <w:color w:val="000000"/>
          <w:sz w:val="22"/>
          <w:szCs w:val="22"/>
        </w:rPr>
        <w:t xml:space="preserve">WT, </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color w:val="000000"/>
          <w:sz w:val="22"/>
          <w:szCs w:val="22"/>
        </w:rPr>
        <w:t xml:space="preserve">,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color w:val="000000"/>
          <w:sz w:val="22"/>
          <w:szCs w:val="22"/>
        </w:rPr>
        <w:t xml:space="preserve"> 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sidRPr="00EE4CCC">
        <w:rPr>
          <w:rFonts w:ascii="Arial" w:hAnsi="Arial" w:cs="Arial"/>
          <w:color w:val="000000"/>
          <w:sz w:val="22"/>
          <w:szCs w:val="22"/>
        </w:rPr>
        <w:t>mice</w:t>
      </w:r>
      <w:r w:rsidRPr="00EE4CCC">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 </w:t>
      </w:r>
      <w:r w:rsidR="003365DD" w:rsidRPr="003365DD">
        <w:rPr>
          <w:rFonts w:ascii="Arial" w:hAnsi="Arial" w:cs="Arial"/>
          <w:b/>
          <w:bCs/>
          <w:color w:val="000000"/>
          <w:sz w:val="22"/>
          <w:szCs w:val="22"/>
          <w:shd w:val="clear" w:color="auto" w:fill="FFFFFF"/>
        </w:rPr>
        <w:t>D)</w:t>
      </w:r>
      <w:r w:rsidR="003365DD">
        <w:rPr>
          <w:rFonts w:ascii="Arial" w:hAnsi="Arial" w:cs="Arial"/>
          <w:color w:val="000000"/>
          <w:sz w:val="22"/>
          <w:szCs w:val="22"/>
          <w:shd w:val="clear" w:color="auto" w:fill="FFFFFF"/>
        </w:rPr>
        <w:t xml:space="preserve"> </w:t>
      </w:r>
      <w:r w:rsidR="003365DD" w:rsidRPr="00EE4CCC">
        <w:rPr>
          <w:rFonts w:ascii="Arial" w:hAnsi="Arial" w:cs="Arial"/>
          <w:color w:val="000000"/>
          <w:sz w:val="22"/>
          <w:szCs w:val="22"/>
          <w:shd w:val="clear" w:color="auto" w:fill="FFFFFF"/>
        </w:rPr>
        <w:t xml:space="preserve">Quantification </w:t>
      </w:r>
      <w:r w:rsidR="003365DD">
        <w:rPr>
          <w:rFonts w:ascii="Arial" w:hAnsi="Arial" w:cs="Arial"/>
          <w:color w:val="000000"/>
          <w:sz w:val="22"/>
          <w:szCs w:val="22"/>
          <w:shd w:val="clear" w:color="auto" w:fill="FFFFFF"/>
        </w:rPr>
        <w:t xml:space="preserve">of neuromuscular junction endplate (EP) area </w:t>
      </w:r>
      <w:r w:rsidR="003365DD" w:rsidRPr="003365DD">
        <w:rPr>
          <w:rFonts w:ascii="Arial" w:hAnsi="Arial" w:cs="Arial"/>
          <w:color w:val="000000"/>
          <w:sz w:val="22"/>
          <w:szCs w:val="22"/>
          <w:shd w:val="clear" w:color="auto" w:fill="FFFFFF"/>
        </w:rPr>
        <w:t>of alpha-bungarotoxin-stained</w:t>
      </w:r>
      <w:r w:rsidR="003365DD">
        <w:rPr>
          <w:rFonts w:ascii="Arial" w:hAnsi="Arial" w:cs="Arial"/>
          <w:color w:val="000000"/>
          <w:sz w:val="22"/>
          <w:szCs w:val="22"/>
          <w:shd w:val="clear" w:color="auto" w:fill="FFFFFF"/>
        </w:rPr>
        <w:t xml:space="preserve"> TA muscles from 20-week-old </w:t>
      </w:r>
      <w:r w:rsidR="003365DD" w:rsidRPr="00EE4CCC">
        <w:rPr>
          <w:rFonts w:ascii="Arial" w:hAnsi="Arial" w:cs="Arial"/>
          <w:color w:val="000000"/>
          <w:sz w:val="22"/>
          <w:szCs w:val="22"/>
        </w:rPr>
        <w:t xml:space="preserve">WT, </w:t>
      </w:r>
      <w:r w:rsidR="003365DD" w:rsidRPr="00EE4CCC">
        <w:rPr>
          <w:rFonts w:ascii="Arial" w:hAnsi="Arial" w:cs="Arial"/>
          <w:i/>
          <w:iCs/>
          <w:color w:val="000000"/>
          <w:sz w:val="22"/>
          <w:szCs w:val="22"/>
        </w:rPr>
        <w:t>Fn14</w:t>
      </w:r>
      <w:r w:rsidR="003365DD" w:rsidRPr="00EE4CCC">
        <w:rPr>
          <w:rFonts w:ascii="Arial" w:hAnsi="Arial" w:cs="Arial"/>
          <w:i/>
          <w:iCs/>
          <w:color w:val="000000"/>
          <w:sz w:val="22"/>
          <w:szCs w:val="22"/>
          <w:vertAlign w:val="superscript"/>
        </w:rPr>
        <w:t>-/-</w:t>
      </w:r>
      <w:r w:rsidR="003365DD" w:rsidRPr="00EE4CCC">
        <w:rPr>
          <w:rFonts w:ascii="Arial" w:hAnsi="Arial" w:cs="Arial"/>
          <w:color w:val="000000"/>
          <w:sz w:val="22"/>
          <w:szCs w:val="22"/>
        </w:rPr>
        <w:t xml:space="preserve">, </w:t>
      </w:r>
      <w:r w:rsidR="003365DD" w:rsidRPr="00EE4CCC">
        <w:rPr>
          <w:rFonts w:ascii="Arial" w:hAnsi="Arial" w:cs="Arial"/>
          <w:i/>
          <w:iCs/>
          <w:color w:val="000000"/>
          <w:sz w:val="22"/>
          <w:szCs w:val="22"/>
        </w:rPr>
        <w:t>SOD1</w:t>
      </w:r>
      <w:r w:rsidR="003365DD" w:rsidRPr="00EE4CCC">
        <w:rPr>
          <w:rFonts w:ascii="Arial" w:hAnsi="Arial" w:cs="Arial"/>
          <w:i/>
          <w:iCs/>
          <w:color w:val="000000"/>
          <w:sz w:val="22"/>
          <w:szCs w:val="22"/>
          <w:vertAlign w:val="superscript"/>
        </w:rPr>
        <w:t>G93A</w:t>
      </w:r>
      <w:r w:rsidR="003365DD" w:rsidRPr="00EE4CCC">
        <w:rPr>
          <w:rFonts w:ascii="Arial" w:hAnsi="Arial" w:cs="Arial"/>
          <w:color w:val="000000"/>
          <w:sz w:val="22"/>
          <w:szCs w:val="22"/>
        </w:rPr>
        <w:t xml:space="preserve"> and </w:t>
      </w:r>
      <w:r w:rsidR="003365DD" w:rsidRPr="00EE4CCC">
        <w:rPr>
          <w:rFonts w:ascii="Arial" w:hAnsi="Arial" w:cs="Arial"/>
          <w:i/>
          <w:iCs/>
          <w:color w:val="000000"/>
          <w:sz w:val="22"/>
          <w:szCs w:val="22"/>
        </w:rPr>
        <w:t>SOD1</w:t>
      </w:r>
      <w:r w:rsidR="003365DD" w:rsidRPr="00EE4CCC">
        <w:rPr>
          <w:rFonts w:ascii="Arial" w:hAnsi="Arial" w:cs="Arial"/>
          <w:i/>
          <w:iCs/>
          <w:color w:val="000000"/>
          <w:sz w:val="22"/>
          <w:szCs w:val="22"/>
          <w:vertAlign w:val="superscript"/>
        </w:rPr>
        <w:t>G93A</w:t>
      </w:r>
      <w:r w:rsidR="003365DD" w:rsidRPr="00EE4CCC">
        <w:rPr>
          <w:rFonts w:ascii="Arial" w:hAnsi="Arial" w:cs="Arial"/>
          <w:i/>
          <w:iCs/>
          <w:color w:val="000000"/>
          <w:sz w:val="22"/>
          <w:szCs w:val="22"/>
        </w:rPr>
        <w:t>;Fn14</w:t>
      </w:r>
      <w:r w:rsidR="003365DD" w:rsidRPr="00EE4CCC">
        <w:rPr>
          <w:rFonts w:ascii="Arial" w:hAnsi="Arial" w:cs="Arial"/>
          <w:i/>
          <w:iCs/>
          <w:color w:val="000000"/>
          <w:sz w:val="22"/>
          <w:szCs w:val="22"/>
          <w:vertAlign w:val="superscript"/>
        </w:rPr>
        <w:t>-/-</w:t>
      </w:r>
      <w:r w:rsidR="003365DD" w:rsidRPr="00EE4CCC">
        <w:rPr>
          <w:rFonts w:ascii="Arial" w:hAnsi="Arial" w:cs="Arial"/>
          <w:i/>
          <w:iCs/>
          <w:color w:val="000000"/>
          <w:sz w:val="22"/>
          <w:szCs w:val="22"/>
        </w:rPr>
        <w:t xml:space="preserve"> </w:t>
      </w:r>
      <w:r w:rsidR="003365DD" w:rsidRPr="00EE4CCC">
        <w:rPr>
          <w:rFonts w:ascii="Arial" w:hAnsi="Arial" w:cs="Arial"/>
          <w:color w:val="000000"/>
          <w:sz w:val="22"/>
          <w:szCs w:val="22"/>
        </w:rPr>
        <w:t>mice</w:t>
      </w:r>
      <w:r w:rsidR="003365DD">
        <w:rPr>
          <w:rFonts w:ascii="Arial" w:hAnsi="Arial" w:cs="Arial"/>
          <w:color w:val="000000"/>
          <w:sz w:val="22"/>
          <w:szCs w:val="22"/>
        </w:rPr>
        <w:t xml:space="preserve">. </w:t>
      </w:r>
      <w:r w:rsidR="003365DD" w:rsidRPr="00EE4CCC">
        <w:rPr>
          <w:rFonts w:ascii="Arial" w:hAnsi="Arial" w:cs="Arial"/>
          <w:color w:val="000000"/>
          <w:sz w:val="22"/>
          <w:szCs w:val="22"/>
          <w:shd w:val="clear" w:color="auto" w:fill="FFFFFF"/>
        </w:rPr>
        <w:t xml:space="preserve">Data are </w:t>
      </w:r>
      <w:r w:rsidR="003365DD">
        <w:rPr>
          <w:rFonts w:ascii="Arial" w:hAnsi="Arial" w:cs="Arial"/>
          <w:color w:val="000000"/>
          <w:sz w:val="22"/>
          <w:szCs w:val="22"/>
          <w:shd w:val="clear" w:color="auto" w:fill="FFFFFF"/>
        </w:rPr>
        <w:t>dot plot and mean</w:t>
      </w:r>
      <w:r w:rsidR="003365DD" w:rsidRPr="00EE4CCC">
        <w:rPr>
          <w:rFonts w:ascii="Arial" w:hAnsi="Arial" w:cs="Arial"/>
          <w:color w:val="000000"/>
          <w:sz w:val="22"/>
          <w:szCs w:val="22"/>
          <w:shd w:val="clear" w:color="auto" w:fill="FFFFFF"/>
        </w:rPr>
        <w:t xml:space="preserve">, </w:t>
      </w:r>
      <w:r w:rsidR="003365DD" w:rsidRPr="001C7D9D">
        <w:rPr>
          <w:rFonts w:ascii="Arial" w:hAnsi="Arial" w:cs="Arial"/>
          <w:i/>
          <w:iCs/>
          <w:color w:val="000000"/>
          <w:sz w:val="22"/>
          <w:szCs w:val="22"/>
          <w:shd w:val="clear" w:color="auto" w:fill="FFFFFF"/>
        </w:rPr>
        <w:t>n</w:t>
      </w:r>
      <w:r w:rsidR="003365DD" w:rsidRPr="00EE4CCC">
        <w:rPr>
          <w:rFonts w:ascii="Arial" w:hAnsi="Arial" w:cs="Arial"/>
          <w:color w:val="000000"/>
          <w:sz w:val="22"/>
          <w:szCs w:val="22"/>
          <w:shd w:val="clear" w:color="auto" w:fill="FFFFFF"/>
        </w:rPr>
        <w:t xml:space="preserve"> = 3-4 animals per experimental group (&gt;</w:t>
      </w:r>
      <w:r w:rsidR="003365DD">
        <w:rPr>
          <w:rFonts w:ascii="Arial" w:hAnsi="Arial" w:cs="Arial"/>
          <w:color w:val="000000"/>
          <w:sz w:val="22"/>
          <w:szCs w:val="22"/>
          <w:shd w:val="clear" w:color="auto" w:fill="FFFFFF"/>
        </w:rPr>
        <w:t>80</w:t>
      </w:r>
      <w:r w:rsidR="003365DD" w:rsidRPr="00EE4CCC">
        <w:rPr>
          <w:rFonts w:ascii="Arial" w:hAnsi="Arial" w:cs="Arial"/>
          <w:color w:val="000000"/>
          <w:sz w:val="22"/>
          <w:szCs w:val="22"/>
          <w:shd w:val="clear" w:color="auto" w:fill="FFFFFF"/>
        </w:rPr>
        <w:t xml:space="preserve"> myofibers per experimental group), one-way ANOVA,</w:t>
      </w:r>
      <w:r w:rsidR="003365DD">
        <w:rPr>
          <w:rFonts w:ascii="Arial" w:hAnsi="Arial" w:cs="Arial"/>
          <w:color w:val="000000"/>
          <w:sz w:val="22"/>
          <w:szCs w:val="22"/>
          <w:shd w:val="clear" w:color="auto" w:fill="FFFFFF"/>
        </w:rPr>
        <w:t xml:space="preserve"> ns = not significant,</w:t>
      </w:r>
      <w:r w:rsidR="003365DD" w:rsidRPr="00EE4CCC">
        <w:rPr>
          <w:rFonts w:ascii="Arial" w:hAnsi="Arial" w:cs="Arial"/>
          <w:color w:val="000000"/>
          <w:sz w:val="22"/>
          <w:szCs w:val="22"/>
          <w:shd w:val="clear" w:color="auto" w:fill="FFFFFF"/>
        </w:rPr>
        <w:t xml:space="preserve"> **</w:t>
      </w:r>
      <w:r w:rsidR="003365DD" w:rsidRPr="00EE4CCC">
        <w:rPr>
          <w:rFonts w:ascii="Arial" w:hAnsi="Arial" w:cs="Arial"/>
          <w:i/>
          <w:iCs/>
          <w:color w:val="000000"/>
          <w:sz w:val="22"/>
          <w:szCs w:val="22"/>
          <w:shd w:val="clear" w:color="auto" w:fill="FFFFFF"/>
        </w:rPr>
        <w:t>p</w:t>
      </w:r>
      <w:r w:rsidR="003365DD" w:rsidRPr="00EE4CCC">
        <w:rPr>
          <w:rFonts w:ascii="Arial" w:hAnsi="Arial" w:cs="Arial"/>
          <w:color w:val="000000"/>
          <w:sz w:val="22"/>
          <w:szCs w:val="22"/>
          <w:shd w:val="clear" w:color="auto" w:fill="FFFFFF"/>
        </w:rPr>
        <w:t xml:space="preserve"> &lt; 0.01</w:t>
      </w:r>
      <w:r w:rsidR="003365DD">
        <w:rPr>
          <w:rFonts w:ascii="Arial" w:hAnsi="Arial" w:cs="Arial"/>
          <w:color w:val="000000"/>
          <w:sz w:val="22"/>
          <w:szCs w:val="22"/>
          <w:shd w:val="clear" w:color="auto" w:fill="FFFFFF"/>
        </w:rPr>
        <w:t xml:space="preserve">. </w:t>
      </w:r>
      <w:r w:rsidR="003365DD" w:rsidRPr="003365DD">
        <w:rPr>
          <w:rFonts w:ascii="Arial" w:hAnsi="Arial" w:cs="Arial"/>
          <w:b/>
          <w:bCs/>
          <w:color w:val="000000"/>
          <w:sz w:val="22"/>
          <w:szCs w:val="22"/>
          <w:shd w:val="clear" w:color="auto" w:fill="FFFFFF"/>
        </w:rPr>
        <w:t>E)</w:t>
      </w:r>
      <w:r w:rsidR="003365DD">
        <w:rPr>
          <w:rFonts w:ascii="Arial" w:hAnsi="Arial" w:cs="Arial"/>
          <w:color w:val="000000"/>
          <w:sz w:val="22"/>
          <w:szCs w:val="22"/>
          <w:shd w:val="clear" w:color="auto" w:fill="FFFFFF"/>
        </w:rPr>
        <w:t xml:space="preserve"> </w:t>
      </w:r>
      <w:r w:rsidR="003365DD" w:rsidRPr="00EE4CCC">
        <w:rPr>
          <w:rFonts w:ascii="Arial" w:hAnsi="Arial" w:cs="Arial"/>
          <w:color w:val="2A2A2A"/>
          <w:sz w:val="22"/>
          <w:szCs w:val="22"/>
          <w:shd w:val="clear" w:color="auto" w:fill="FFFFFF"/>
        </w:rPr>
        <w:t xml:space="preserve">Representative images of </w:t>
      </w:r>
      <w:r w:rsidR="003365DD" w:rsidRPr="003365DD">
        <w:rPr>
          <w:rFonts w:ascii="Arial" w:hAnsi="Arial" w:cs="Arial"/>
          <w:color w:val="000000"/>
          <w:sz w:val="22"/>
          <w:szCs w:val="22"/>
          <w:shd w:val="clear" w:color="auto" w:fill="FFFFFF"/>
        </w:rPr>
        <w:t>alpha-bungarotoxin-stained</w:t>
      </w:r>
      <w:r w:rsidR="003365DD">
        <w:rPr>
          <w:rFonts w:ascii="Arial" w:hAnsi="Arial" w:cs="Arial"/>
          <w:color w:val="000000"/>
          <w:sz w:val="22"/>
          <w:szCs w:val="22"/>
          <w:shd w:val="clear" w:color="auto" w:fill="FFFFFF"/>
        </w:rPr>
        <w:t xml:space="preserve"> TA muscles</w:t>
      </w:r>
      <w:r w:rsidR="003365DD" w:rsidRPr="00EE4CCC">
        <w:rPr>
          <w:rFonts w:ascii="Arial" w:hAnsi="Arial" w:cs="Arial"/>
          <w:color w:val="2A2A2A"/>
          <w:sz w:val="22"/>
          <w:szCs w:val="22"/>
          <w:shd w:val="clear" w:color="auto" w:fill="FFFFFF"/>
        </w:rPr>
        <w:t xml:space="preserve"> from </w:t>
      </w:r>
      <w:r w:rsidR="003365DD">
        <w:rPr>
          <w:rFonts w:ascii="Arial" w:hAnsi="Arial" w:cs="Arial"/>
          <w:color w:val="000000"/>
          <w:sz w:val="22"/>
          <w:szCs w:val="22"/>
          <w:shd w:val="clear" w:color="auto" w:fill="FFFFFF"/>
        </w:rPr>
        <w:t xml:space="preserve">20-week-old </w:t>
      </w:r>
      <w:r w:rsidR="003365DD" w:rsidRPr="00EE4CCC">
        <w:rPr>
          <w:rFonts w:ascii="Arial" w:hAnsi="Arial" w:cs="Arial"/>
          <w:color w:val="000000"/>
          <w:sz w:val="22"/>
          <w:szCs w:val="22"/>
        </w:rPr>
        <w:t xml:space="preserve">WT, </w:t>
      </w:r>
      <w:r w:rsidR="003365DD" w:rsidRPr="00EE4CCC">
        <w:rPr>
          <w:rFonts w:ascii="Arial" w:hAnsi="Arial" w:cs="Arial"/>
          <w:i/>
          <w:iCs/>
          <w:color w:val="000000"/>
          <w:sz w:val="22"/>
          <w:szCs w:val="22"/>
        </w:rPr>
        <w:t>Fn14</w:t>
      </w:r>
      <w:r w:rsidR="003365DD" w:rsidRPr="00EE4CCC">
        <w:rPr>
          <w:rFonts w:ascii="Arial" w:hAnsi="Arial" w:cs="Arial"/>
          <w:i/>
          <w:iCs/>
          <w:color w:val="000000"/>
          <w:sz w:val="22"/>
          <w:szCs w:val="22"/>
          <w:vertAlign w:val="superscript"/>
        </w:rPr>
        <w:t>-/-</w:t>
      </w:r>
      <w:r w:rsidR="003365DD" w:rsidRPr="00EE4CCC">
        <w:rPr>
          <w:rFonts w:ascii="Arial" w:hAnsi="Arial" w:cs="Arial"/>
          <w:color w:val="000000"/>
          <w:sz w:val="22"/>
          <w:szCs w:val="22"/>
        </w:rPr>
        <w:t xml:space="preserve">, </w:t>
      </w:r>
      <w:r w:rsidR="003365DD" w:rsidRPr="00EE4CCC">
        <w:rPr>
          <w:rFonts w:ascii="Arial" w:hAnsi="Arial" w:cs="Arial"/>
          <w:i/>
          <w:iCs/>
          <w:color w:val="000000"/>
          <w:sz w:val="22"/>
          <w:szCs w:val="22"/>
        </w:rPr>
        <w:t>SOD1</w:t>
      </w:r>
      <w:r w:rsidR="003365DD" w:rsidRPr="00EE4CCC">
        <w:rPr>
          <w:rFonts w:ascii="Arial" w:hAnsi="Arial" w:cs="Arial"/>
          <w:i/>
          <w:iCs/>
          <w:color w:val="000000"/>
          <w:sz w:val="22"/>
          <w:szCs w:val="22"/>
          <w:vertAlign w:val="superscript"/>
        </w:rPr>
        <w:t>G93A</w:t>
      </w:r>
      <w:r w:rsidR="003365DD" w:rsidRPr="00EE4CCC">
        <w:rPr>
          <w:rFonts w:ascii="Arial" w:hAnsi="Arial" w:cs="Arial"/>
          <w:color w:val="000000"/>
          <w:sz w:val="22"/>
          <w:szCs w:val="22"/>
        </w:rPr>
        <w:t xml:space="preserve"> and </w:t>
      </w:r>
      <w:r w:rsidR="003365DD" w:rsidRPr="00EE4CCC">
        <w:rPr>
          <w:rFonts w:ascii="Arial" w:hAnsi="Arial" w:cs="Arial"/>
          <w:i/>
          <w:iCs/>
          <w:color w:val="000000"/>
          <w:sz w:val="22"/>
          <w:szCs w:val="22"/>
        </w:rPr>
        <w:t>SOD1</w:t>
      </w:r>
      <w:r w:rsidR="003365DD" w:rsidRPr="00EE4CCC">
        <w:rPr>
          <w:rFonts w:ascii="Arial" w:hAnsi="Arial" w:cs="Arial"/>
          <w:i/>
          <w:iCs/>
          <w:color w:val="000000"/>
          <w:sz w:val="22"/>
          <w:szCs w:val="22"/>
          <w:vertAlign w:val="superscript"/>
        </w:rPr>
        <w:t>G93A</w:t>
      </w:r>
      <w:r w:rsidR="003365DD" w:rsidRPr="00EE4CCC">
        <w:rPr>
          <w:rFonts w:ascii="Arial" w:hAnsi="Arial" w:cs="Arial"/>
          <w:i/>
          <w:iCs/>
          <w:color w:val="000000"/>
          <w:sz w:val="22"/>
          <w:szCs w:val="22"/>
        </w:rPr>
        <w:t>;Fn14</w:t>
      </w:r>
      <w:r w:rsidR="003365DD" w:rsidRPr="00EE4CCC">
        <w:rPr>
          <w:rFonts w:ascii="Arial" w:hAnsi="Arial" w:cs="Arial"/>
          <w:i/>
          <w:iCs/>
          <w:color w:val="000000"/>
          <w:sz w:val="22"/>
          <w:szCs w:val="22"/>
          <w:vertAlign w:val="superscript"/>
        </w:rPr>
        <w:t>-/-</w:t>
      </w:r>
      <w:r w:rsidR="003365DD" w:rsidRPr="00EE4CCC">
        <w:rPr>
          <w:rFonts w:ascii="Arial" w:hAnsi="Arial" w:cs="Arial"/>
          <w:i/>
          <w:iCs/>
          <w:color w:val="000000"/>
          <w:sz w:val="22"/>
          <w:szCs w:val="22"/>
        </w:rPr>
        <w:t xml:space="preserve"> </w:t>
      </w:r>
      <w:r w:rsidR="003365DD" w:rsidRPr="00EE4CCC">
        <w:rPr>
          <w:rFonts w:ascii="Arial" w:hAnsi="Arial" w:cs="Arial"/>
          <w:color w:val="000000"/>
          <w:sz w:val="22"/>
          <w:szCs w:val="22"/>
        </w:rPr>
        <w:t>mice</w:t>
      </w:r>
      <w:r w:rsidR="003365DD" w:rsidRPr="00EE4CCC">
        <w:rPr>
          <w:rFonts w:ascii="Arial" w:hAnsi="Arial" w:cs="Arial"/>
          <w:color w:val="000000"/>
          <w:sz w:val="22"/>
          <w:szCs w:val="22"/>
          <w:shd w:val="clear" w:color="auto" w:fill="FFFFFF"/>
        </w:rPr>
        <w:t>.</w:t>
      </w:r>
      <w:r w:rsidR="003365DD">
        <w:rPr>
          <w:rFonts w:ascii="Arial" w:hAnsi="Arial" w:cs="Arial"/>
          <w:color w:val="000000"/>
          <w:sz w:val="22"/>
          <w:szCs w:val="22"/>
          <w:shd w:val="clear" w:color="auto" w:fill="FFFFFF"/>
        </w:rPr>
        <w:t xml:space="preserve"> </w:t>
      </w:r>
      <w:r w:rsidR="003365DD" w:rsidRPr="006E3AA6">
        <w:rPr>
          <w:rFonts w:ascii="Arial" w:hAnsi="Arial" w:cs="Arial"/>
          <w:b/>
          <w:bCs/>
          <w:color w:val="000000"/>
          <w:sz w:val="22"/>
          <w:szCs w:val="22"/>
          <w:shd w:val="clear" w:color="auto" w:fill="FFFFFF"/>
        </w:rPr>
        <w:t>F)</w:t>
      </w:r>
      <w:r w:rsidR="003365DD">
        <w:rPr>
          <w:rFonts w:ascii="Arial" w:hAnsi="Arial" w:cs="Arial"/>
          <w:color w:val="000000"/>
          <w:sz w:val="22"/>
          <w:szCs w:val="22"/>
          <w:shd w:val="clear" w:color="auto" w:fill="FFFFFF"/>
        </w:rPr>
        <w:t xml:space="preserve"> qPCR analysis of </w:t>
      </w:r>
      <w:r w:rsidR="003365DD" w:rsidRPr="006E3AA6">
        <w:rPr>
          <w:rFonts w:ascii="Arial" w:hAnsi="Arial" w:cs="Arial"/>
          <w:i/>
          <w:iCs/>
          <w:color w:val="000000"/>
          <w:sz w:val="22"/>
          <w:szCs w:val="22"/>
          <w:shd w:val="clear" w:color="auto" w:fill="FFFFFF"/>
        </w:rPr>
        <w:t>Fn14</w:t>
      </w:r>
      <w:r w:rsidR="003365DD">
        <w:rPr>
          <w:rFonts w:ascii="Arial" w:hAnsi="Arial" w:cs="Arial"/>
          <w:color w:val="000000"/>
          <w:sz w:val="22"/>
          <w:szCs w:val="22"/>
          <w:shd w:val="clear" w:color="auto" w:fill="FFFFFF"/>
        </w:rPr>
        <w:t xml:space="preserve">, </w:t>
      </w:r>
      <w:r w:rsidR="003365DD" w:rsidRPr="006E3AA6">
        <w:rPr>
          <w:rFonts w:ascii="Arial" w:hAnsi="Arial" w:cs="Arial"/>
          <w:i/>
          <w:iCs/>
          <w:color w:val="000000"/>
          <w:sz w:val="22"/>
          <w:szCs w:val="22"/>
          <w:shd w:val="clear" w:color="auto" w:fill="FFFFFF"/>
        </w:rPr>
        <w:t>Tweak</w:t>
      </w:r>
      <w:r w:rsidR="003365DD">
        <w:rPr>
          <w:rFonts w:ascii="Arial" w:hAnsi="Arial" w:cs="Arial"/>
          <w:color w:val="000000"/>
          <w:sz w:val="22"/>
          <w:szCs w:val="22"/>
          <w:shd w:val="clear" w:color="auto" w:fill="FFFFFF"/>
        </w:rPr>
        <w:t xml:space="preserve">, </w:t>
      </w:r>
      <w:r w:rsidR="003365DD" w:rsidRPr="006E3AA6">
        <w:rPr>
          <w:rFonts w:ascii="Arial" w:hAnsi="Arial" w:cs="Arial"/>
          <w:i/>
          <w:iCs/>
          <w:color w:val="000000"/>
          <w:sz w:val="22"/>
          <w:szCs w:val="22"/>
          <w:shd w:val="clear" w:color="auto" w:fill="FFFFFF"/>
        </w:rPr>
        <w:t>Klf15</w:t>
      </w:r>
      <w:r w:rsidR="003365DD">
        <w:rPr>
          <w:rFonts w:ascii="Arial" w:hAnsi="Arial" w:cs="Arial"/>
          <w:color w:val="000000"/>
          <w:sz w:val="22"/>
          <w:szCs w:val="22"/>
          <w:shd w:val="clear" w:color="auto" w:fill="FFFFFF"/>
        </w:rPr>
        <w:t xml:space="preserve">, </w:t>
      </w:r>
      <w:r w:rsidR="003365DD" w:rsidRPr="006E3AA6">
        <w:rPr>
          <w:rFonts w:ascii="Arial" w:hAnsi="Arial" w:cs="Arial"/>
          <w:i/>
          <w:iCs/>
          <w:color w:val="000000"/>
          <w:sz w:val="22"/>
          <w:szCs w:val="22"/>
          <w:shd w:val="clear" w:color="auto" w:fill="FFFFFF"/>
        </w:rPr>
        <w:t>Glut4</w:t>
      </w:r>
      <w:r w:rsidR="003365DD">
        <w:rPr>
          <w:rFonts w:ascii="Arial" w:hAnsi="Arial" w:cs="Arial"/>
          <w:color w:val="000000"/>
          <w:sz w:val="22"/>
          <w:szCs w:val="22"/>
          <w:shd w:val="clear" w:color="auto" w:fill="FFFFFF"/>
        </w:rPr>
        <w:t xml:space="preserve">, </w:t>
      </w:r>
      <w:r w:rsidR="003365DD" w:rsidRPr="006E3AA6">
        <w:rPr>
          <w:rFonts w:ascii="Arial" w:hAnsi="Arial" w:cs="Arial"/>
          <w:i/>
          <w:iCs/>
          <w:color w:val="000000"/>
          <w:sz w:val="22"/>
          <w:szCs w:val="22"/>
          <w:shd w:val="clear" w:color="auto" w:fill="FFFFFF"/>
        </w:rPr>
        <w:t>HKII</w:t>
      </w:r>
      <w:r w:rsidR="003365DD">
        <w:rPr>
          <w:rFonts w:ascii="Arial" w:hAnsi="Arial" w:cs="Arial"/>
          <w:color w:val="000000"/>
          <w:sz w:val="22"/>
          <w:szCs w:val="22"/>
          <w:shd w:val="clear" w:color="auto" w:fill="FFFFFF"/>
        </w:rPr>
        <w:t xml:space="preserve">, </w:t>
      </w:r>
      <w:r w:rsidR="003365DD" w:rsidRPr="006E3AA6">
        <w:rPr>
          <w:rFonts w:ascii="Arial" w:hAnsi="Arial" w:cs="Arial"/>
          <w:i/>
          <w:iCs/>
          <w:color w:val="000000"/>
          <w:sz w:val="22"/>
          <w:szCs w:val="22"/>
          <w:shd w:val="clear" w:color="auto" w:fill="FFFFFF"/>
        </w:rPr>
        <w:t>P</w:t>
      </w:r>
      <w:r w:rsidR="00506BB8">
        <w:rPr>
          <w:rFonts w:ascii="Arial" w:hAnsi="Arial" w:cs="Arial"/>
          <w:i/>
          <w:iCs/>
          <w:color w:val="000000"/>
          <w:sz w:val="22"/>
          <w:szCs w:val="22"/>
          <w:shd w:val="clear" w:color="auto" w:fill="FFFFFF"/>
        </w:rPr>
        <w:t>GC</w:t>
      </w:r>
      <w:r w:rsidR="003365DD" w:rsidRPr="006E3AA6">
        <w:rPr>
          <w:rFonts w:ascii="Arial" w:hAnsi="Arial" w:cs="Arial"/>
          <w:i/>
          <w:iCs/>
          <w:color w:val="000000"/>
          <w:sz w:val="22"/>
          <w:szCs w:val="22"/>
          <w:shd w:val="clear" w:color="auto" w:fill="FFFFFF"/>
        </w:rPr>
        <w:t>-1α</w:t>
      </w:r>
      <w:r w:rsidR="003365DD">
        <w:rPr>
          <w:rFonts w:ascii="Arial" w:hAnsi="Arial" w:cs="Arial"/>
          <w:color w:val="000000"/>
          <w:sz w:val="22"/>
          <w:szCs w:val="22"/>
          <w:shd w:val="clear" w:color="auto" w:fill="FFFFFF"/>
        </w:rPr>
        <w:t xml:space="preserve">, </w:t>
      </w:r>
      <w:r w:rsidR="00506BB8">
        <w:rPr>
          <w:rFonts w:ascii="Arial" w:hAnsi="Arial" w:cs="Arial"/>
          <w:i/>
          <w:iCs/>
          <w:color w:val="000000"/>
          <w:sz w:val="22"/>
          <w:szCs w:val="22"/>
          <w:shd w:val="clear" w:color="auto" w:fill="FFFFFF"/>
        </w:rPr>
        <w:t>A</w:t>
      </w:r>
      <w:r w:rsidR="003365DD" w:rsidRPr="006E3AA6">
        <w:rPr>
          <w:rFonts w:ascii="Arial" w:hAnsi="Arial" w:cs="Arial"/>
          <w:i/>
          <w:iCs/>
          <w:color w:val="000000"/>
          <w:sz w:val="22"/>
          <w:szCs w:val="22"/>
          <w:shd w:val="clear" w:color="auto" w:fill="FFFFFF"/>
        </w:rPr>
        <w:t>trogin-1</w:t>
      </w:r>
      <w:r w:rsidR="003365DD">
        <w:rPr>
          <w:rFonts w:ascii="Arial" w:hAnsi="Arial" w:cs="Arial"/>
          <w:color w:val="000000"/>
          <w:sz w:val="22"/>
          <w:szCs w:val="22"/>
          <w:shd w:val="clear" w:color="auto" w:fill="FFFFFF"/>
        </w:rPr>
        <w:t xml:space="preserve"> and </w:t>
      </w:r>
      <w:r w:rsidR="003365DD" w:rsidRPr="006E3AA6">
        <w:rPr>
          <w:rFonts w:ascii="Arial" w:hAnsi="Arial" w:cs="Arial"/>
          <w:i/>
          <w:iCs/>
          <w:color w:val="000000"/>
          <w:sz w:val="22"/>
          <w:szCs w:val="22"/>
          <w:shd w:val="clear" w:color="auto" w:fill="FFFFFF"/>
        </w:rPr>
        <w:t>MuRF-1</w:t>
      </w:r>
      <w:r w:rsidR="006E3AA6">
        <w:rPr>
          <w:rFonts w:ascii="Arial" w:hAnsi="Arial" w:cs="Arial"/>
          <w:color w:val="000000"/>
          <w:sz w:val="22"/>
          <w:szCs w:val="22"/>
          <w:shd w:val="clear" w:color="auto" w:fill="FFFFFF"/>
        </w:rPr>
        <w:t xml:space="preserve"> mRNA</w:t>
      </w:r>
      <w:r w:rsidR="003365DD">
        <w:rPr>
          <w:rFonts w:ascii="Arial" w:hAnsi="Arial" w:cs="Arial"/>
          <w:color w:val="000000"/>
          <w:sz w:val="22"/>
          <w:szCs w:val="22"/>
          <w:shd w:val="clear" w:color="auto" w:fill="FFFFFF"/>
        </w:rPr>
        <w:t xml:space="preserve"> in TA muscles from </w:t>
      </w:r>
      <w:r w:rsidR="003365DD" w:rsidRPr="00EE4CCC">
        <w:rPr>
          <w:rFonts w:ascii="Arial" w:hAnsi="Arial" w:cs="Arial"/>
          <w:i/>
          <w:iCs/>
          <w:color w:val="000000"/>
          <w:sz w:val="22"/>
          <w:szCs w:val="22"/>
        </w:rPr>
        <w:t>SOD1</w:t>
      </w:r>
      <w:r w:rsidR="003365DD" w:rsidRPr="00EE4CCC">
        <w:rPr>
          <w:rFonts w:ascii="Arial" w:hAnsi="Arial" w:cs="Arial"/>
          <w:i/>
          <w:iCs/>
          <w:color w:val="000000"/>
          <w:sz w:val="22"/>
          <w:szCs w:val="22"/>
          <w:vertAlign w:val="superscript"/>
        </w:rPr>
        <w:t>G93A</w:t>
      </w:r>
      <w:r w:rsidR="003365DD" w:rsidRPr="00EE4CCC">
        <w:rPr>
          <w:rFonts w:ascii="Arial" w:hAnsi="Arial" w:cs="Arial"/>
          <w:color w:val="000000"/>
          <w:sz w:val="22"/>
          <w:szCs w:val="22"/>
        </w:rPr>
        <w:t xml:space="preserve"> and </w:t>
      </w:r>
      <w:r w:rsidR="003365DD" w:rsidRPr="00EE4CCC">
        <w:rPr>
          <w:rFonts w:ascii="Arial" w:hAnsi="Arial" w:cs="Arial"/>
          <w:i/>
          <w:iCs/>
          <w:color w:val="000000"/>
          <w:sz w:val="22"/>
          <w:szCs w:val="22"/>
        </w:rPr>
        <w:t>SOD1</w:t>
      </w:r>
      <w:r w:rsidR="003365DD" w:rsidRPr="00EE4CCC">
        <w:rPr>
          <w:rFonts w:ascii="Arial" w:hAnsi="Arial" w:cs="Arial"/>
          <w:i/>
          <w:iCs/>
          <w:color w:val="000000"/>
          <w:sz w:val="22"/>
          <w:szCs w:val="22"/>
          <w:vertAlign w:val="superscript"/>
        </w:rPr>
        <w:t>G93A</w:t>
      </w:r>
      <w:r w:rsidR="003365DD" w:rsidRPr="00EE4CCC">
        <w:rPr>
          <w:rFonts w:ascii="Arial" w:hAnsi="Arial" w:cs="Arial"/>
          <w:i/>
          <w:iCs/>
          <w:color w:val="000000"/>
          <w:sz w:val="22"/>
          <w:szCs w:val="22"/>
        </w:rPr>
        <w:t>;Fn14</w:t>
      </w:r>
      <w:r w:rsidR="003365DD" w:rsidRPr="00EE4CCC">
        <w:rPr>
          <w:rFonts w:ascii="Arial" w:hAnsi="Arial" w:cs="Arial"/>
          <w:i/>
          <w:iCs/>
          <w:color w:val="000000"/>
          <w:sz w:val="22"/>
          <w:szCs w:val="22"/>
          <w:vertAlign w:val="superscript"/>
        </w:rPr>
        <w:t>-/-</w:t>
      </w:r>
      <w:r w:rsidR="003365DD" w:rsidRPr="00EE4CCC">
        <w:rPr>
          <w:rFonts w:ascii="Arial" w:hAnsi="Arial" w:cs="Arial"/>
          <w:i/>
          <w:iCs/>
          <w:color w:val="000000"/>
          <w:sz w:val="22"/>
          <w:szCs w:val="22"/>
        </w:rPr>
        <w:t xml:space="preserve"> </w:t>
      </w:r>
      <w:r w:rsidR="003365DD" w:rsidRPr="00EE4CCC">
        <w:rPr>
          <w:rFonts w:ascii="Arial" w:hAnsi="Arial" w:cs="Arial"/>
          <w:color w:val="000000"/>
          <w:sz w:val="22"/>
          <w:szCs w:val="22"/>
        </w:rPr>
        <w:t>mice</w:t>
      </w:r>
      <w:r w:rsidR="003365DD">
        <w:rPr>
          <w:rFonts w:ascii="Arial" w:hAnsi="Arial" w:cs="Arial"/>
          <w:color w:val="000000"/>
          <w:sz w:val="22"/>
          <w:szCs w:val="22"/>
        </w:rPr>
        <w:t xml:space="preserve">. </w:t>
      </w:r>
      <w:r w:rsidR="003365DD" w:rsidRPr="00A15343">
        <w:rPr>
          <w:rFonts w:ascii="Arial" w:hAnsi="Arial" w:cs="Arial"/>
          <w:color w:val="000000"/>
          <w:sz w:val="22"/>
          <w:szCs w:val="22"/>
          <w:shd w:val="clear" w:color="auto" w:fill="FFFFFF"/>
        </w:rPr>
        <w:t xml:space="preserve">Normalized relative expressions are compared to </w:t>
      </w:r>
      <w:r w:rsidR="003365DD" w:rsidRPr="00EE4CCC">
        <w:rPr>
          <w:rFonts w:ascii="Arial" w:hAnsi="Arial" w:cs="Arial"/>
          <w:i/>
          <w:iCs/>
          <w:color w:val="000000"/>
          <w:sz w:val="22"/>
          <w:szCs w:val="22"/>
        </w:rPr>
        <w:t>SOD1</w:t>
      </w:r>
      <w:r w:rsidR="003365DD" w:rsidRPr="00EE4CCC">
        <w:rPr>
          <w:rFonts w:ascii="Arial" w:hAnsi="Arial" w:cs="Arial"/>
          <w:i/>
          <w:iCs/>
          <w:color w:val="000000"/>
          <w:sz w:val="22"/>
          <w:szCs w:val="22"/>
          <w:vertAlign w:val="superscript"/>
        </w:rPr>
        <w:t>G93A</w:t>
      </w:r>
      <w:r w:rsidR="003365DD" w:rsidRPr="00EE4CCC">
        <w:rPr>
          <w:rFonts w:ascii="Arial" w:hAnsi="Arial" w:cs="Arial"/>
          <w:color w:val="000000"/>
          <w:sz w:val="22"/>
          <w:szCs w:val="22"/>
          <w:shd w:val="clear" w:color="auto" w:fill="FFFFFF"/>
        </w:rPr>
        <w:t xml:space="preserve"> </w:t>
      </w:r>
      <w:r w:rsidR="003365DD">
        <w:rPr>
          <w:rFonts w:ascii="Arial" w:hAnsi="Arial" w:cs="Arial"/>
          <w:color w:val="000000"/>
          <w:sz w:val="22"/>
          <w:szCs w:val="22"/>
          <w:shd w:val="clear" w:color="auto" w:fill="FFFFFF"/>
        </w:rPr>
        <w:t xml:space="preserve">for each gene. </w:t>
      </w:r>
      <w:r w:rsidR="003365DD" w:rsidRPr="00EE4CCC">
        <w:rPr>
          <w:rFonts w:ascii="Arial" w:hAnsi="Arial" w:cs="Arial"/>
          <w:color w:val="000000"/>
          <w:sz w:val="22"/>
          <w:szCs w:val="22"/>
          <w:shd w:val="clear" w:color="auto" w:fill="FFFFFF"/>
        </w:rPr>
        <w:t xml:space="preserve">Data are </w:t>
      </w:r>
      <w:r w:rsidR="00B80D6C">
        <w:rPr>
          <w:rFonts w:ascii="Arial" w:hAnsi="Arial" w:cs="Arial"/>
          <w:color w:val="000000"/>
          <w:sz w:val="22"/>
          <w:szCs w:val="22"/>
        </w:rPr>
        <w:t>scatter dot plot mean</w:t>
      </w:r>
      <w:r w:rsidR="00B80D6C" w:rsidRPr="00A15343">
        <w:rPr>
          <w:rFonts w:ascii="Arial" w:hAnsi="Arial" w:cs="Arial"/>
          <w:color w:val="000000"/>
          <w:sz w:val="22"/>
          <w:szCs w:val="22"/>
        </w:rPr>
        <w:t xml:space="preserve"> </w:t>
      </w:r>
      <w:r w:rsidR="003365DD" w:rsidRPr="00EE4CCC">
        <w:rPr>
          <w:rFonts w:ascii="Arial" w:hAnsi="Arial" w:cs="Arial"/>
          <w:color w:val="000000"/>
          <w:sz w:val="22"/>
          <w:szCs w:val="22"/>
          <w:shd w:val="clear" w:color="auto" w:fill="FFFFFF"/>
        </w:rPr>
        <w:t xml:space="preserve">± SEM, n = </w:t>
      </w:r>
      <w:r w:rsidR="003365DD">
        <w:rPr>
          <w:rFonts w:ascii="Arial" w:hAnsi="Arial" w:cs="Arial"/>
          <w:color w:val="000000"/>
          <w:sz w:val="22"/>
          <w:szCs w:val="22"/>
          <w:shd w:val="clear" w:color="auto" w:fill="FFFFFF"/>
        </w:rPr>
        <w:t>3</w:t>
      </w:r>
      <w:r w:rsidR="003365DD" w:rsidRPr="00EE4CCC">
        <w:rPr>
          <w:rFonts w:ascii="Arial" w:hAnsi="Arial" w:cs="Arial"/>
          <w:color w:val="000000"/>
          <w:sz w:val="22"/>
          <w:szCs w:val="22"/>
          <w:shd w:val="clear" w:color="auto" w:fill="FFFFFF"/>
        </w:rPr>
        <w:t>-</w:t>
      </w:r>
      <w:r w:rsidR="003365DD">
        <w:rPr>
          <w:rFonts w:ascii="Arial" w:hAnsi="Arial" w:cs="Arial"/>
          <w:color w:val="000000"/>
          <w:sz w:val="22"/>
          <w:szCs w:val="22"/>
          <w:shd w:val="clear" w:color="auto" w:fill="FFFFFF"/>
        </w:rPr>
        <w:t>8</w:t>
      </w:r>
      <w:r w:rsidR="003365DD" w:rsidRPr="00EE4CCC">
        <w:rPr>
          <w:rFonts w:ascii="Arial" w:hAnsi="Arial" w:cs="Arial"/>
          <w:color w:val="000000"/>
          <w:sz w:val="22"/>
          <w:szCs w:val="22"/>
          <w:shd w:val="clear" w:color="auto" w:fill="FFFFFF"/>
        </w:rPr>
        <w:t xml:space="preserve"> animals per experimental group, two-way ANOVA, *</w:t>
      </w:r>
      <w:r w:rsidR="003365DD" w:rsidRPr="00EE4CCC">
        <w:rPr>
          <w:rFonts w:ascii="Arial" w:hAnsi="Arial" w:cs="Arial"/>
          <w:i/>
          <w:iCs/>
          <w:color w:val="000000"/>
          <w:sz w:val="22"/>
          <w:szCs w:val="22"/>
          <w:shd w:val="clear" w:color="auto" w:fill="FFFFFF"/>
        </w:rPr>
        <w:t>p</w:t>
      </w:r>
      <w:r w:rsidR="003365DD" w:rsidRPr="00EE4CCC">
        <w:rPr>
          <w:rFonts w:ascii="Arial" w:hAnsi="Arial" w:cs="Arial"/>
          <w:color w:val="000000"/>
          <w:sz w:val="22"/>
          <w:szCs w:val="22"/>
          <w:shd w:val="clear" w:color="auto" w:fill="FFFFFF"/>
        </w:rPr>
        <w:t xml:space="preserve"> &lt; 0.05. </w:t>
      </w:r>
      <w:r w:rsidR="00B60679" w:rsidRPr="00682E7C">
        <w:rPr>
          <w:rFonts w:ascii="Arial" w:hAnsi="Arial" w:cs="Arial"/>
          <w:b/>
          <w:bCs/>
          <w:color w:val="000000"/>
          <w:sz w:val="22"/>
          <w:szCs w:val="22"/>
          <w:shd w:val="clear" w:color="auto" w:fill="FFFFFF"/>
        </w:rPr>
        <w:t>G)</w:t>
      </w:r>
      <w:r w:rsidR="00B60679">
        <w:rPr>
          <w:rFonts w:ascii="Arial" w:hAnsi="Arial" w:cs="Arial"/>
          <w:color w:val="000000"/>
          <w:sz w:val="22"/>
          <w:szCs w:val="22"/>
          <w:shd w:val="clear" w:color="auto" w:fill="FFFFFF"/>
        </w:rPr>
        <w:t xml:space="preserve"> qPCR analysis of </w:t>
      </w:r>
      <w:r w:rsidR="00B60679" w:rsidRPr="00682E7C">
        <w:rPr>
          <w:rFonts w:ascii="Arial" w:hAnsi="Arial" w:cs="Arial"/>
          <w:i/>
          <w:iCs/>
          <w:color w:val="000000"/>
          <w:sz w:val="22"/>
          <w:szCs w:val="22"/>
          <w:shd w:val="clear" w:color="auto" w:fill="FFFFFF"/>
        </w:rPr>
        <w:t>osteopontin</w:t>
      </w:r>
      <w:r w:rsidR="00B60679">
        <w:rPr>
          <w:rFonts w:ascii="Arial" w:hAnsi="Arial" w:cs="Arial"/>
          <w:color w:val="000000"/>
          <w:sz w:val="22"/>
          <w:szCs w:val="22"/>
          <w:shd w:val="clear" w:color="auto" w:fill="FFFFFF"/>
        </w:rPr>
        <w:t xml:space="preserve">, </w:t>
      </w:r>
      <w:r w:rsidR="00B60679" w:rsidRPr="00682E7C">
        <w:rPr>
          <w:rFonts w:ascii="Arial" w:hAnsi="Arial" w:cs="Arial"/>
          <w:i/>
          <w:iCs/>
          <w:color w:val="000000"/>
          <w:sz w:val="22"/>
          <w:szCs w:val="22"/>
          <w:shd w:val="clear" w:color="auto" w:fill="FFFFFF"/>
        </w:rPr>
        <w:t>ChAT</w:t>
      </w:r>
      <w:r w:rsidR="00B60679">
        <w:rPr>
          <w:rFonts w:ascii="Arial" w:hAnsi="Arial" w:cs="Arial"/>
          <w:color w:val="000000"/>
          <w:sz w:val="22"/>
          <w:szCs w:val="22"/>
          <w:shd w:val="clear" w:color="auto" w:fill="FFFFFF"/>
        </w:rPr>
        <w:t xml:space="preserve"> and </w:t>
      </w:r>
      <w:r w:rsidR="00B60679" w:rsidRPr="00682E7C">
        <w:rPr>
          <w:rFonts w:ascii="Arial" w:hAnsi="Arial" w:cs="Arial"/>
          <w:i/>
          <w:iCs/>
          <w:color w:val="000000"/>
          <w:sz w:val="22"/>
          <w:szCs w:val="22"/>
          <w:shd w:val="clear" w:color="auto" w:fill="FFFFFF"/>
        </w:rPr>
        <w:t>NeuN</w:t>
      </w:r>
      <w:r w:rsidR="00B60679">
        <w:rPr>
          <w:rFonts w:ascii="Arial" w:hAnsi="Arial" w:cs="Arial"/>
          <w:color w:val="000000"/>
          <w:sz w:val="22"/>
          <w:szCs w:val="22"/>
          <w:shd w:val="clear" w:color="auto" w:fill="FFFFFF"/>
        </w:rPr>
        <w:t xml:space="preserve"> in spinal cord from </w:t>
      </w:r>
      <w:r w:rsidR="00B60679" w:rsidRPr="00EE4CCC">
        <w:rPr>
          <w:rFonts w:ascii="Arial" w:hAnsi="Arial" w:cs="Arial"/>
          <w:i/>
          <w:iCs/>
          <w:color w:val="000000"/>
          <w:sz w:val="22"/>
          <w:szCs w:val="22"/>
        </w:rPr>
        <w:t>SOD1</w:t>
      </w:r>
      <w:r w:rsidR="00B60679" w:rsidRPr="00EE4CCC">
        <w:rPr>
          <w:rFonts w:ascii="Arial" w:hAnsi="Arial" w:cs="Arial"/>
          <w:i/>
          <w:iCs/>
          <w:color w:val="000000"/>
          <w:sz w:val="22"/>
          <w:szCs w:val="22"/>
          <w:vertAlign w:val="superscript"/>
        </w:rPr>
        <w:t>G93A</w:t>
      </w:r>
      <w:r w:rsidR="00B60679" w:rsidRPr="00EE4CCC">
        <w:rPr>
          <w:rFonts w:ascii="Arial" w:hAnsi="Arial" w:cs="Arial"/>
          <w:color w:val="000000"/>
          <w:sz w:val="22"/>
          <w:szCs w:val="22"/>
        </w:rPr>
        <w:t xml:space="preserve"> and </w:t>
      </w:r>
      <w:r w:rsidR="00B60679" w:rsidRPr="00EE4CCC">
        <w:rPr>
          <w:rFonts w:ascii="Arial" w:hAnsi="Arial" w:cs="Arial"/>
          <w:i/>
          <w:iCs/>
          <w:color w:val="000000"/>
          <w:sz w:val="22"/>
          <w:szCs w:val="22"/>
        </w:rPr>
        <w:t>SOD1</w:t>
      </w:r>
      <w:r w:rsidR="00B60679" w:rsidRPr="00EE4CCC">
        <w:rPr>
          <w:rFonts w:ascii="Arial" w:hAnsi="Arial" w:cs="Arial"/>
          <w:i/>
          <w:iCs/>
          <w:color w:val="000000"/>
          <w:sz w:val="22"/>
          <w:szCs w:val="22"/>
          <w:vertAlign w:val="superscript"/>
        </w:rPr>
        <w:t>G93A</w:t>
      </w:r>
      <w:r w:rsidR="00B60679" w:rsidRPr="00EE4CCC">
        <w:rPr>
          <w:rFonts w:ascii="Arial" w:hAnsi="Arial" w:cs="Arial"/>
          <w:i/>
          <w:iCs/>
          <w:color w:val="000000"/>
          <w:sz w:val="22"/>
          <w:szCs w:val="22"/>
        </w:rPr>
        <w:t>;Fn14</w:t>
      </w:r>
      <w:r w:rsidR="00B60679" w:rsidRPr="00EE4CCC">
        <w:rPr>
          <w:rFonts w:ascii="Arial" w:hAnsi="Arial" w:cs="Arial"/>
          <w:i/>
          <w:iCs/>
          <w:color w:val="000000"/>
          <w:sz w:val="22"/>
          <w:szCs w:val="22"/>
          <w:vertAlign w:val="superscript"/>
        </w:rPr>
        <w:t>-/-</w:t>
      </w:r>
      <w:r w:rsidR="00B60679" w:rsidRPr="00EE4CCC">
        <w:rPr>
          <w:rFonts w:ascii="Arial" w:hAnsi="Arial" w:cs="Arial"/>
          <w:i/>
          <w:iCs/>
          <w:color w:val="000000"/>
          <w:sz w:val="22"/>
          <w:szCs w:val="22"/>
        </w:rPr>
        <w:t xml:space="preserve"> </w:t>
      </w:r>
      <w:r w:rsidR="00B60679" w:rsidRPr="00EE4CCC">
        <w:rPr>
          <w:rFonts w:ascii="Arial" w:hAnsi="Arial" w:cs="Arial"/>
          <w:color w:val="000000"/>
          <w:sz w:val="22"/>
          <w:szCs w:val="22"/>
        </w:rPr>
        <w:t>mice</w:t>
      </w:r>
      <w:r w:rsidR="00B60679">
        <w:rPr>
          <w:rFonts w:ascii="Arial" w:hAnsi="Arial" w:cs="Arial"/>
          <w:color w:val="000000"/>
          <w:sz w:val="22"/>
          <w:szCs w:val="22"/>
        </w:rPr>
        <w:t xml:space="preserve">. </w:t>
      </w:r>
      <w:r w:rsidR="00B60679" w:rsidRPr="00A15343">
        <w:rPr>
          <w:rFonts w:ascii="Arial" w:hAnsi="Arial" w:cs="Arial"/>
          <w:color w:val="000000"/>
          <w:sz w:val="22"/>
          <w:szCs w:val="22"/>
          <w:shd w:val="clear" w:color="auto" w:fill="FFFFFF"/>
        </w:rPr>
        <w:t xml:space="preserve">Normalized relative expressions are compared to </w:t>
      </w:r>
      <w:r w:rsidR="00B60679" w:rsidRPr="00EE4CCC">
        <w:rPr>
          <w:rFonts w:ascii="Arial" w:hAnsi="Arial" w:cs="Arial"/>
          <w:i/>
          <w:iCs/>
          <w:color w:val="000000"/>
          <w:sz w:val="22"/>
          <w:szCs w:val="22"/>
        </w:rPr>
        <w:t>SOD1</w:t>
      </w:r>
      <w:r w:rsidR="00B60679" w:rsidRPr="00EE4CCC">
        <w:rPr>
          <w:rFonts w:ascii="Arial" w:hAnsi="Arial" w:cs="Arial"/>
          <w:i/>
          <w:iCs/>
          <w:color w:val="000000"/>
          <w:sz w:val="22"/>
          <w:szCs w:val="22"/>
          <w:vertAlign w:val="superscript"/>
        </w:rPr>
        <w:t>G93A</w:t>
      </w:r>
      <w:r w:rsidR="00B60679" w:rsidRPr="00EE4CCC">
        <w:rPr>
          <w:rFonts w:ascii="Arial" w:hAnsi="Arial" w:cs="Arial"/>
          <w:color w:val="000000"/>
          <w:sz w:val="22"/>
          <w:szCs w:val="22"/>
          <w:shd w:val="clear" w:color="auto" w:fill="FFFFFF"/>
        </w:rPr>
        <w:t xml:space="preserve"> </w:t>
      </w:r>
      <w:r w:rsidR="00B60679">
        <w:rPr>
          <w:rFonts w:ascii="Arial" w:hAnsi="Arial" w:cs="Arial"/>
          <w:color w:val="000000"/>
          <w:sz w:val="22"/>
          <w:szCs w:val="22"/>
          <w:shd w:val="clear" w:color="auto" w:fill="FFFFFF"/>
        </w:rPr>
        <w:t xml:space="preserve">for each gene. </w:t>
      </w:r>
      <w:r w:rsidR="00B60679" w:rsidRPr="00EE4CCC">
        <w:rPr>
          <w:rFonts w:ascii="Arial" w:hAnsi="Arial" w:cs="Arial"/>
          <w:color w:val="000000"/>
          <w:sz w:val="22"/>
          <w:szCs w:val="22"/>
          <w:shd w:val="clear" w:color="auto" w:fill="FFFFFF"/>
        </w:rPr>
        <w:t xml:space="preserve">Data are </w:t>
      </w:r>
      <w:r w:rsidR="00B60679">
        <w:rPr>
          <w:rFonts w:ascii="Arial" w:hAnsi="Arial" w:cs="Arial"/>
          <w:color w:val="000000"/>
          <w:sz w:val="22"/>
          <w:szCs w:val="22"/>
        </w:rPr>
        <w:t>scatter dot plot mean</w:t>
      </w:r>
      <w:r w:rsidR="00B60679" w:rsidRPr="00A15343">
        <w:rPr>
          <w:rFonts w:ascii="Arial" w:hAnsi="Arial" w:cs="Arial"/>
          <w:color w:val="000000"/>
          <w:sz w:val="22"/>
          <w:szCs w:val="22"/>
        </w:rPr>
        <w:t xml:space="preserve"> </w:t>
      </w:r>
      <w:r w:rsidR="00B60679" w:rsidRPr="00EE4CCC">
        <w:rPr>
          <w:rFonts w:ascii="Arial" w:hAnsi="Arial" w:cs="Arial"/>
          <w:color w:val="000000"/>
          <w:sz w:val="22"/>
          <w:szCs w:val="22"/>
          <w:shd w:val="clear" w:color="auto" w:fill="FFFFFF"/>
        </w:rPr>
        <w:t xml:space="preserve">± SEM, n = </w:t>
      </w:r>
      <w:r w:rsidR="00B60679">
        <w:rPr>
          <w:rFonts w:ascii="Arial" w:hAnsi="Arial" w:cs="Arial"/>
          <w:color w:val="000000"/>
          <w:sz w:val="22"/>
          <w:szCs w:val="22"/>
          <w:shd w:val="clear" w:color="auto" w:fill="FFFFFF"/>
        </w:rPr>
        <w:t>4</w:t>
      </w:r>
      <w:r w:rsidR="00B60679" w:rsidRPr="00EE4CCC">
        <w:rPr>
          <w:rFonts w:ascii="Arial" w:hAnsi="Arial" w:cs="Arial"/>
          <w:color w:val="000000"/>
          <w:sz w:val="22"/>
          <w:szCs w:val="22"/>
          <w:shd w:val="clear" w:color="auto" w:fill="FFFFFF"/>
        </w:rPr>
        <w:t>-</w:t>
      </w:r>
      <w:r w:rsidR="00B60679">
        <w:rPr>
          <w:rFonts w:ascii="Arial" w:hAnsi="Arial" w:cs="Arial"/>
          <w:color w:val="000000"/>
          <w:sz w:val="22"/>
          <w:szCs w:val="22"/>
          <w:shd w:val="clear" w:color="auto" w:fill="FFFFFF"/>
        </w:rPr>
        <w:t>5</w:t>
      </w:r>
      <w:r w:rsidR="00B60679" w:rsidRPr="00EE4CCC">
        <w:rPr>
          <w:rFonts w:ascii="Arial" w:hAnsi="Arial" w:cs="Arial"/>
          <w:color w:val="000000"/>
          <w:sz w:val="22"/>
          <w:szCs w:val="22"/>
          <w:shd w:val="clear" w:color="auto" w:fill="FFFFFF"/>
        </w:rPr>
        <w:t xml:space="preserve"> animals per experimental group, two-way ANOVA, *</w:t>
      </w:r>
      <w:r w:rsidR="00B60679" w:rsidRPr="00EE4CCC">
        <w:rPr>
          <w:rFonts w:ascii="Arial" w:hAnsi="Arial" w:cs="Arial"/>
          <w:i/>
          <w:iCs/>
          <w:color w:val="000000"/>
          <w:sz w:val="22"/>
          <w:szCs w:val="22"/>
          <w:shd w:val="clear" w:color="auto" w:fill="FFFFFF"/>
        </w:rPr>
        <w:t>p</w:t>
      </w:r>
      <w:r w:rsidR="00B60679" w:rsidRPr="00EE4CCC">
        <w:rPr>
          <w:rFonts w:ascii="Arial" w:hAnsi="Arial" w:cs="Arial"/>
          <w:color w:val="000000"/>
          <w:sz w:val="22"/>
          <w:szCs w:val="22"/>
          <w:shd w:val="clear" w:color="auto" w:fill="FFFFFF"/>
        </w:rPr>
        <w:t xml:space="preserve"> &lt; 0.05</w:t>
      </w:r>
      <w:r w:rsidR="00B60679">
        <w:rPr>
          <w:rFonts w:ascii="Arial" w:hAnsi="Arial" w:cs="Arial"/>
          <w:color w:val="000000"/>
          <w:sz w:val="22"/>
          <w:szCs w:val="22"/>
          <w:shd w:val="clear" w:color="auto" w:fill="FFFFFF"/>
        </w:rPr>
        <w:t>.</w:t>
      </w:r>
    </w:p>
    <w:p w14:paraId="36942CAD" w14:textId="77777777" w:rsidR="006E3AA6" w:rsidRDefault="006E3AA6" w:rsidP="006E3AA6">
      <w:pPr>
        <w:pStyle w:val="NormalWeb"/>
        <w:spacing w:before="0" w:beforeAutospacing="0" w:after="0" w:afterAutospacing="0" w:line="480" w:lineRule="auto"/>
        <w:jc w:val="both"/>
        <w:rPr>
          <w:rFonts w:ascii="Arial" w:hAnsi="Arial" w:cs="Arial"/>
          <w:color w:val="000000"/>
          <w:sz w:val="22"/>
          <w:szCs w:val="22"/>
          <w:shd w:val="clear" w:color="auto" w:fill="FFFFFF"/>
        </w:rPr>
      </w:pPr>
    </w:p>
    <w:p w14:paraId="5EFAED20" w14:textId="71B3B62D" w:rsidR="00676773" w:rsidRDefault="006E3AA6" w:rsidP="00676773">
      <w:pPr>
        <w:pStyle w:val="NormalWeb"/>
        <w:spacing w:before="0" w:beforeAutospacing="0" w:after="0" w:afterAutospacing="0" w:line="480" w:lineRule="auto"/>
        <w:jc w:val="both"/>
        <w:rPr>
          <w:rFonts w:ascii="Arial" w:hAnsi="Arial" w:cs="Arial"/>
          <w:color w:val="000000"/>
          <w:sz w:val="22"/>
          <w:szCs w:val="22"/>
          <w:shd w:val="clear" w:color="auto" w:fill="FFFFFF"/>
        </w:rPr>
      </w:pPr>
      <w:r w:rsidRPr="00DD0588">
        <w:rPr>
          <w:rFonts w:ascii="Arial" w:hAnsi="Arial" w:cs="Arial"/>
          <w:b/>
          <w:bCs/>
          <w:color w:val="000000"/>
          <w:sz w:val="22"/>
          <w:szCs w:val="22"/>
          <w:shd w:val="clear" w:color="auto" w:fill="FFFFFF"/>
        </w:rPr>
        <w:t xml:space="preserve">Figure 4. </w:t>
      </w:r>
      <w:r w:rsidR="00DD0588" w:rsidRPr="00DD0588">
        <w:rPr>
          <w:rFonts w:ascii="Arial" w:hAnsi="Arial" w:cs="Arial"/>
          <w:b/>
          <w:bCs/>
          <w:color w:val="000000"/>
          <w:sz w:val="22"/>
          <w:szCs w:val="22"/>
          <w:shd w:val="clear" w:color="auto" w:fill="FFFFFF"/>
        </w:rPr>
        <w:t xml:space="preserve">Weekly exercise tests do not reveal any improvements in motor function of Fn14-depleted </w:t>
      </w:r>
      <w:r w:rsidR="00DD0588" w:rsidRPr="00DD0588">
        <w:rPr>
          <w:rFonts w:ascii="Arial" w:hAnsi="Arial" w:cs="Arial"/>
          <w:b/>
          <w:bCs/>
          <w:i/>
          <w:iCs/>
          <w:color w:val="000000"/>
          <w:sz w:val="22"/>
          <w:szCs w:val="22"/>
        </w:rPr>
        <w:t>SOD1</w:t>
      </w:r>
      <w:r w:rsidR="00DD0588" w:rsidRPr="00DD0588">
        <w:rPr>
          <w:rFonts w:ascii="Arial" w:hAnsi="Arial" w:cs="Arial"/>
          <w:b/>
          <w:bCs/>
          <w:i/>
          <w:iCs/>
          <w:color w:val="000000"/>
          <w:sz w:val="22"/>
          <w:szCs w:val="22"/>
          <w:vertAlign w:val="superscript"/>
        </w:rPr>
        <w:t>G93A</w:t>
      </w:r>
      <w:r w:rsidR="00DD0588" w:rsidRPr="00DD0588">
        <w:rPr>
          <w:rFonts w:ascii="Arial" w:hAnsi="Arial" w:cs="Arial"/>
          <w:b/>
          <w:bCs/>
          <w:color w:val="000000"/>
          <w:sz w:val="22"/>
          <w:szCs w:val="22"/>
        </w:rPr>
        <w:t xml:space="preserve"> mice and </w:t>
      </w:r>
      <w:r w:rsidR="00B80D6C">
        <w:rPr>
          <w:rFonts w:ascii="Arial" w:hAnsi="Arial" w:cs="Arial"/>
          <w:b/>
          <w:bCs/>
          <w:color w:val="000000"/>
          <w:sz w:val="22"/>
          <w:szCs w:val="22"/>
        </w:rPr>
        <w:t>induce</w:t>
      </w:r>
      <w:r w:rsidR="00DD0588" w:rsidRPr="00DD0588">
        <w:rPr>
          <w:rFonts w:ascii="Arial" w:hAnsi="Arial" w:cs="Arial"/>
          <w:b/>
          <w:bCs/>
          <w:color w:val="000000"/>
          <w:sz w:val="22"/>
          <w:szCs w:val="22"/>
        </w:rPr>
        <w:t xml:space="preserve"> benefits</w:t>
      </w:r>
      <w:r w:rsidR="00B80D6C">
        <w:rPr>
          <w:rFonts w:ascii="Arial" w:hAnsi="Arial" w:cs="Arial"/>
          <w:b/>
          <w:bCs/>
          <w:color w:val="000000"/>
          <w:sz w:val="22"/>
          <w:szCs w:val="22"/>
        </w:rPr>
        <w:t xml:space="preserve"> on lifespan</w:t>
      </w:r>
      <w:r w:rsidR="00DD0588" w:rsidRPr="00DD0588">
        <w:rPr>
          <w:rFonts w:ascii="Arial" w:hAnsi="Arial" w:cs="Arial"/>
          <w:b/>
          <w:bCs/>
          <w:color w:val="000000"/>
          <w:sz w:val="22"/>
          <w:szCs w:val="22"/>
        </w:rPr>
        <w:t xml:space="preserve"> </w:t>
      </w:r>
      <w:r w:rsidR="00B80D6C">
        <w:rPr>
          <w:rFonts w:ascii="Arial" w:hAnsi="Arial" w:cs="Arial"/>
          <w:b/>
          <w:bCs/>
          <w:color w:val="000000"/>
          <w:sz w:val="22"/>
          <w:szCs w:val="22"/>
        </w:rPr>
        <w:t xml:space="preserve">independent </w:t>
      </w:r>
      <w:r w:rsidR="00DD0588" w:rsidRPr="00DD0588">
        <w:rPr>
          <w:rFonts w:ascii="Arial" w:hAnsi="Arial" w:cs="Arial"/>
          <w:b/>
          <w:bCs/>
          <w:color w:val="000000"/>
          <w:sz w:val="22"/>
          <w:szCs w:val="22"/>
        </w:rPr>
        <w:t xml:space="preserve">of Fn14 </w:t>
      </w:r>
      <w:r w:rsidR="00B80D6C">
        <w:rPr>
          <w:rFonts w:ascii="Arial" w:hAnsi="Arial" w:cs="Arial"/>
          <w:b/>
          <w:bCs/>
          <w:color w:val="000000"/>
          <w:sz w:val="22"/>
          <w:szCs w:val="22"/>
        </w:rPr>
        <w:t>depletion</w:t>
      </w:r>
      <w:r w:rsidR="00DD0588" w:rsidRPr="00DD0588">
        <w:rPr>
          <w:rFonts w:ascii="Arial" w:hAnsi="Arial" w:cs="Arial"/>
          <w:b/>
          <w:bCs/>
          <w:color w:val="000000"/>
          <w:sz w:val="22"/>
          <w:szCs w:val="22"/>
        </w:rPr>
        <w:t>.</w:t>
      </w:r>
      <w:r w:rsidR="00DD0588">
        <w:rPr>
          <w:rFonts w:ascii="Arial" w:hAnsi="Arial" w:cs="Arial"/>
          <w:color w:val="000000"/>
          <w:sz w:val="22"/>
          <w:szCs w:val="22"/>
        </w:rPr>
        <w:t xml:space="preserve"> </w:t>
      </w:r>
      <w:r w:rsidR="00676773" w:rsidRPr="00EE4CCC">
        <w:rPr>
          <w:rFonts w:ascii="Arial" w:hAnsi="Arial" w:cs="Arial"/>
          <w:i/>
          <w:iCs/>
          <w:color w:val="000000"/>
          <w:sz w:val="22"/>
          <w:szCs w:val="22"/>
        </w:rPr>
        <w:t>SOD1</w:t>
      </w:r>
      <w:r w:rsidR="00676773" w:rsidRPr="00EE4CCC">
        <w:rPr>
          <w:rFonts w:ascii="Arial" w:hAnsi="Arial" w:cs="Arial"/>
          <w:i/>
          <w:iCs/>
          <w:color w:val="000000"/>
          <w:sz w:val="22"/>
          <w:szCs w:val="22"/>
          <w:vertAlign w:val="superscript"/>
        </w:rPr>
        <w:t>G93A</w:t>
      </w:r>
      <w:r w:rsidR="00676773" w:rsidRPr="00EE4CCC">
        <w:rPr>
          <w:rFonts w:ascii="Arial" w:hAnsi="Arial" w:cs="Arial"/>
          <w:color w:val="000000"/>
          <w:sz w:val="22"/>
          <w:szCs w:val="22"/>
        </w:rPr>
        <w:t xml:space="preserve"> and </w:t>
      </w:r>
      <w:r w:rsidR="00676773" w:rsidRPr="00EE4CCC">
        <w:rPr>
          <w:rFonts w:ascii="Arial" w:hAnsi="Arial" w:cs="Arial"/>
          <w:i/>
          <w:iCs/>
          <w:color w:val="000000"/>
          <w:sz w:val="22"/>
          <w:szCs w:val="22"/>
        </w:rPr>
        <w:t>SOD1</w:t>
      </w:r>
      <w:r w:rsidR="00676773" w:rsidRPr="00EE4CCC">
        <w:rPr>
          <w:rFonts w:ascii="Arial" w:hAnsi="Arial" w:cs="Arial"/>
          <w:i/>
          <w:iCs/>
          <w:color w:val="000000"/>
          <w:sz w:val="22"/>
          <w:szCs w:val="22"/>
          <w:vertAlign w:val="superscript"/>
        </w:rPr>
        <w:t>G93A</w:t>
      </w:r>
      <w:r w:rsidR="00676773" w:rsidRPr="00EE4CCC">
        <w:rPr>
          <w:rFonts w:ascii="Arial" w:hAnsi="Arial" w:cs="Arial"/>
          <w:i/>
          <w:iCs/>
          <w:color w:val="000000"/>
          <w:sz w:val="22"/>
          <w:szCs w:val="22"/>
        </w:rPr>
        <w:t>;Fn14</w:t>
      </w:r>
      <w:r w:rsidR="00676773" w:rsidRPr="00EE4CCC">
        <w:rPr>
          <w:rFonts w:ascii="Arial" w:hAnsi="Arial" w:cs="Arial"/>
          <w:i/>
          <w:iCs/>
          <w:color w:val="000000"/>
          <w:sz w:val="22"/>
          <w:szCs w:val="22"/>
          <w:vertAlign w:val="superscript"/>
        </w:rPr>
        <w:t>-/-</w:t>
      </w:r>
      <w:r w:rsidR="00676773" w:rsidRPr="00EE4CCC">
        <w:rPr>
          <w:rFonts w:ascii="Arial" w:hAnsi="Arial" w:cs="Arial"/>
          <w:i/>
          <w:iCs/>
          <w:color w:val="000000"/>
          <w:sz w:val="22"/>
          <w:szCs w:val="22"/>
        </w:rPr>
        <w:t xml:space="preserve"> </w:t>
      </w:r>
      <w:r w:rsidR="00676773" w:rsidRPr="00EE4CCC">
        <w:rPr>
          <w:rFonts w:ascii="Arial" w:hAnsi="Arial" w:cs="Arial"/>
          <w:color w:val="000000"/>
          <w:sz w:val="22"/>
          <w:szCs w:val="22"/>
        </w:rPr>
        <w:t>m</w:t>
      </w:r>
      <w:r w:rsidR="00676773">
        <w:rPr>
          <w:rFonts w:ascii="Arial" w:hAnsi="Arial" w:cs="Arial"/>
          <w:color w:val="000000"/>
          <w:sz w:val="22"/>
          <w:szCs w:val="22"/>
        </w:rPr>
        <w:t>ice performed b</w:t>
      </w:r>
      <w:r w:rsidR="00DD0588">
        <w:rPr>
          <w:rFonts w:ascii="Arial" w:hAnsi="Arial" w:cs="Arial"/>
          <w:color w:val="000000"/>
          <w:sz w:val="22"/>
          <w:szCs w:val="22"/>
        </w:rPr>
        <w:t>oth the rotarod and grid test</w:t>
      </w:r>
      <w:r w:rsidR="00676773">
        <w:rPr>
          <w:rFonts w:ascii="Arial" w:hAnsi="Arial" w:cs="Arial"/>
          <w:color w:val="000000"/>
          <w:sz w:val="22"/>
          <w:szCs w:val="22"/>
        </w:rPr>
        <w:t xml:space="preserve"> </w:t>
      </w:r>
      <w:r w:rsidR="00DD0588">
        <w:rPr>
          <w:rFonts w:ascii="Arial" w:hAnsi="Arial" w:cs="Arial"/>
          <w:color w:val="000000"/>
          <w:sz w:val="22"/>
          <w:szCs w:val="22"/>
        </w:rPr>
        <w:t>weekly</w:t>
      </w:r>
      <w:r w:rsidR="00676773">
        <w:rPr>
          <w:rFonts w:ascii="Arial" w:hAnsi="Arial" w:cs="Arial"/>
          <w:color w:val="000000"/>
          <w:sz w:val="22"/>
          <w:szCs w:val="22"/>
        </w:rPr>
        <w:t xml:space="preserve"> </w:t>
      </w:r>
      <w:r w:rsidR="00DD0588">
        <w:rPr>
          <w:rFonts w:ascii="Arial" w:hAnsi="Arial" w:cs="Arial"/>
          <w:color w:val="000000"/>
          <w:sz w:val="22"/>
          <w:szCs w:val="22"/>
        </w:rPr>
        <w:t xml:space="preserve">from 8 weeks to humane endpoint. </w:t>
      </w:r>
      <w:r w:rsidR="00DD0588" w:rsidRPr="00676773">
        <w:rPr>
          <w:rFonts w:ascii="Arial" w:hAnsi="Arial" w:cs="Arial"/>
          <w:b/>
          <w:bCs/>
          <w:color w:val="000000"/>
          <w:sz w:val="22"/>
          <w:szCs w:val="22"/>
        </w:rPr>
        <w:t>A-B</w:t>
      </w:r>
      <w:r w:rsidR="00DD0588" w:rsidRPr="00A23AD5">
        <w:rPr>
          <w:rFonts w:ascii="Arial" w:hAnsi="Arial" w:cs="Arial"/>
          <w:color w:val="000000"/>
          <w:sz w:val="22"/>
          <w:szCs w:val="22"/>
        </w:rPr>
        <w:t>)</w:t>
      </w:r>
      <w:r w:rsidR="00DD0588" w:rsidRPr="00676773">
        <w:rPr>
          <w:rFonts w:ascii="Arial" w:hAnsi="Arial" w:cs="Arial"/>
          <w:b/>
          <w:bCs/>
          <w:color w:val="000000"/>
          <w:sz w:val="22"/>
          <w:szCs w:val="22"/>
        </w:rPr>
        <w:t xml:space="preserve"> </w:t>
      </w:r>
      <w:r w:rsidR="00676773">
        <w:rPr>
          <w:rFonts w:ascii="Arial" w:hAnsi="Arial" w:cs="Arial"/>
          <w:color w:val="000000"/>
          <w:sz w:val="22"/>
          <w:szCs w:val="22"/>
        </w:rPr>
        <w:t xml:space="preserve">Time in seconds (s) spent on rotarod before falling (maximum 300 s) for </w:t>
      </w:r>
      <w:r w:rsidR="00676773" w:rsidRPr="00EE4CCC">
        <w:rPr>
          <w:rFonts w:ascii="Arial" w:hAnsi="Arial" w:cs="Arial"/>
          <w:i/>
          <w:iCs/>
          <w:color w:val="000000"/>
          <w:sz w:val="22"/>
          <w:szCs w:val="22"/>
        </w:rPr>
        <w:t>SOD1</w:t>
      </w:r>
      <w:r w:rsidR="00676773" w:rsidRPr="00EE4CCC">
        <w:rPr>
          <w:rFonts w:ascii="Arial" w:hAnsi="Arial" w:cs="Arial"/>
          <w:i/>
          <w:iCs/>
          <w:color w:val="000000"/>
          <w:sz w:val="22"/>
          <w:szCs w:val="22"/>
          <w:vertAlign w:val="superscript"/>
        </w:rPr>
        <w:t>G93A</w:t>
      </w:r>
      <w:r w:rsidR="00676773" w:rsidRPr="00EE4CCC">
        <w:rPr>
          <w:rFonts w:ascii="Arial" w:hAnsi="Arial" w:cs="Arial"/>
          <w:color w:val="000000"/>
          <w:sz w:val="22"/>
          <w:szCs w:val="22"/>
        </w:rPr>
        <w:t xml:space="preserve"> and </w:t>
      </w:r>
      <w:r w:rsidR="00676773" w:rsidRPr="00EE4CCC">
        <w:rPr>
          <w:rFonts w:ascii="Arial" w:hAnsi="Arial" w:cs="Arial"/>
          <w:i/>
          <w:iCs/>
          <w:color w:val="000000"/>
          <w:sz w:val="22"/>
          <w:szCs w:val="22"/>
        </w:rPr>
        <w:t>SOD1</w:t>
      </w:r>
      <w:r w:rsidR="00676773" w:rsidRPr="00EE4CCC">
        <w:rPr>
          <w:rFonts w:ascii="Arial" w:hAnsi="Arial" w:cs="Arial"/>
          <w:i/>
          <w:iCs/>
          <w:color w:val="000000"/>
          <w:sz w:val="22"/>
          <w:szCs w:val="22"/>
          <w:vertAlign w:val="superscript"/>
        </w:rPr>
        <w:t>G93A</w:t>
      </w:r>
      <w:r w:rsidR="00676773" w:rsidRPr="00EE4CCC">
        <w:rPr>
          <w:rFonts w:ascii="Arial" w:hAnsi="Arial" w:cs="Arial"/>
          <w:i/>
          <w:iCs/>
          <w:color w:val="000000"/>
          <w:sz w:val="22"/>
          <w:szCs w:val="22"/>
        </w:rPr>
        <w:t>;Fn14</w:t>
      </w:r>
      <w:r w:rsidR="00676773" w:rsidRPr="00EE4CCC">
        <w:rPr>
          <w:rFonts w:ascii="Arial" w:hAnsi="Arial" w:cs="Arial"/>
          <w:i/>
          <w:iCs/>
          <w:color w:val="000000"/>
          <w:sz w:val="22"/>
          <w:szCs w:val="22"/>
          <w:vertAlign w:val="superscript"/>
        </w:rPr>
        <w:t>-/-</w:t>
      </w:r>
      <w:r w:rsidR="00676773" w:rsidRPr="00EE4CCC">
        <w:rPr>
          <w:rFonts w:ascii="Arial" w:hAnsi="Arial" w:cs="Arial"/>
          <w:i/>
          <w:iCs/>
          <w:color w:val="000000"/>
          <w:sz w:val="22"/>
          <w:szCs w:val="22"/>
        </w:rPr>
        <w:t xml:space="preserve"> </w:t>
      </w:r>
      <w:r w:rsidR="00676773">
        <w:rPr>
          <w:rFonts w:ascii="Arial" w:hAnsi="Arial" w:cs="Arial"/>
          <w:color w:val="000000"/>
          <w:sz w:val="22"/>
          <w:szCs w:val="22"/>
        </w:rPr>
        <w:t>female (</w:t>
      </w:r>
      <w:r w:rsidR="00676773" w:rsidRPr="00676773">
        <w:rPr>
          <w:rFonts w:ascii="Arial" w:hAnsi="Arial" w:cs="Arial"/>
          <w:b/>
          <w:bCs/>
          <w:color w:val="000000"/>
          <w:sz w:val="22"/>
          <w:szCs w:val="22"/>
        </w:rPr>
        <w:t>A</w:t>
      </w:r>
      <w:r w:rsidR="00676773">
        <w:rPr>
          <w:rFonts w:ascii="Arial" w:hAnsi="Arial" w:cs="Arial"/>
          <w:color w:val="000000"/>
          <w:sz w:val="22"/>
          <w:szCs w:val="22"/>
        </w:rPr>
        <w:t>) and male (</w:t>
      </w:r>
      <w:r w:rsidR="00676773" w:rsidRPr="00676773">
        <w:rPr>
          <w:rFonts w:ascii="Arial" w:hAnsi="Arial" w:cs="Arial"/>
          <w:b/>
          <w:bCs/>
          <w:color w:val="000000"/>
          <w:sz w:val="22"/>
          <w:szCs w:val="22"/>
        </w:rPr>
        <w:t>B</w:t>
      </w:r>
      <w:r w:rsidR="00676773">
        <w:rPr>
          <w:rFonts w:ascii="Arial" w:hAnsi="Arial" w:cs="Arial"/>
          <w:color w:val="000000"/>
          <w:sz w:val="22"/>
          <w:szCs w:val="22"/>
        </w:rPr>
        <w:t xml:space="preserve">) mice. </w:t>
      </w:r>
      <w:r w:rsidR="00676773" w:rsidRPr="00EE4CCC">
        <w:rPr>
          <w:rFonts w:ascii="Arial" w:hAnsi="Arial" w:cs="Arial"/>
          <w:color w:val="000000"/>
          <w:sz w:val="22"/>
          <w:szCs w:val="22"/>
          <w:shd w:val="clear" w:color="auto" w:fill="FFFFFF"/>
        </w:rPr>
        <w:t xml:space="preserve">Data are mean ± SEM, </w:t>
      </w:r>
      <w:r w:rsidR="00676773" w:rsidRPr="001C7D9D">
        <w:rPr>
          <w:rFonts w:ascii="Arial" w:hAnsi="Arial" w:cs="Arial"/>
          <w:i/>
          <w:iCs/>
          <w:color w:val="000000"/>
          <w:sz w:val="22"/>
          <w:szCs w:val="22"/>
          <w:shd w:val="clear" w:color="auto" w:fill="FFFFFF"/>
        </w:rPr>
        <w:t>n</w:t>
      </w:r>
      <w:r w:rsidR="00676773" w:rsidRPr="00EE4CCC">
        <w:rPr>
          <w:rFonts w:ascii="Arial" w:hAnsi="Arial" w:cs="Arial"/>
          <w:color w:val="000000"/>
          <w:sz w:val="22"/>
          <w:szCs w:val="22"/>
          <w:shd w:val="clear" w:color="auto" w:fill="FFFFFF"/>
        </w:rPr>
        <w:t xml:space="preserve"> = </w:t>
      </w:r>
      <w:r w:rsidR="00676773">
        <w:rPr>
          <w:rFonts w:ascii="Arial" w:hAnsi="Arial" w:cs="Arial"/>
          <w:color w:val="000000"/>
          <w:sz w:val="22"/>
          <w:szCs w:val="22"/>
          <w:shd w:val="clear" w:color="auto" w:fill="FFFFFF"/>
        </w:rPr>
        <w:t>5</w:t>
      </w:r>
      <w:r w:rsidR="00676773" w:rsidRPr="00EE4CCC">
        <w:rPr>
          <w:rFonts w:ascii="Arial" w:hAnsi="Arial" w:cs="Arial"/>
          <w:color w:val="000000"/>
          <w:sz w:val="22"/>
          <w:szCs w:val="22"/>
          <w:shd w:val="clear" w:color="auto" w:fill="FFFFFF"/>
        </w:rPr>
        <w:t>-</w:t>
      </w:r>
      <w:r w:rsidR="00676773">
        <w:rPr>
          <w:rFonts w:ascii="Arial" w:hAnsi="Arial" w:cs="Arial"/>
          <w:color w:val="000000"/>
          <w:sz w:val="22"/>
          <w:szCs w:val="22"/>
          <w:shd w:val="clear" w:color="auto" w:fill="FFFFFF"/>
        </w:rPr>
        <w:t>7</w:t>
      </w:r>
      <w:r w:rsidR="00676773" w:rsidRPr="00EE4CCC">
        <w:rPr>
          <w:rFonts w:ascii="Arial" w:hAnsi="Arial" w:cs="Arial"/>
          <w:color w:val="000000"/>
          <w:sz w:val="22"/>
          <w:szCs w:val="22"/>
          <w:shd w:val="clear" w:color="auto" w:fill="FFFFFF"/>
        </w:rPr>
        <w:t xml:space="preserve"> animals per experimental group, two-way ANOVA,</w:t>
      </w:r>
      <w:r w:rsidR="00676773">
        <w:rPr>
          <w:rFonts w:ascii="Arial" w:hAnsi="Arial" w:cs="Arial"/>
          <w:color w:val="000000"/>
          <w:sz w:val="22"/>
          <w:szCs w:val="22"/>
          <w:shd w:val="clear" w:color="auto" w:fill="FFFFFF"/>
        </w:rPr>
        <w:t xml:space="preserve"> </w:t>
      </w:r>
      <w:r w:rsidR="00676773" w:rsidRPr="00676773">
        <w:rPr>
          <w:rFonts w:ascii="Arial" w:hAnsi="Arial" w:cs="Arial"/>
          <w:color w:val="000000"/>
          <w:sz w:val="22"/>
          <w:szCs w:val="22"/>
          <w:shd w:val="clear" w:color="auto" w:fill="FFFFFF"/>
        </w:rPr>
        <w:t>ns = not significant</w:t>
      </w:r>
      <w:r w:rsidR="00676773" w:rsidRPr="00EE4CCC">
        <w:rPr>
          <w:rFonts w:ascii="Arial" w:hAnsi="Arial" w:cs="Arial"/>
          <w:color w:val="000000"/>
          <w:sz w:val="22"/>
          <w:szCs w:val="22"/>
          <w:shd w:val="clear" w:color="auto" w:fill="FFFFFF"/>
        </w:rPr>
        <w:t xml:space="preserve">. </w:t>
      </w:r>
      <w:r w:rsidR="00676773" w:rsidRPr="00676773">
        <w:rPr>
          <w:rFonts w:ascii="Arial" w:hAnsi="Arial" w:cs="Arial"/>
          <w:b/>
          <w:bCs/>
          <w:color w:val="000000"/>
          <w:sz w:val="22"/>
          <w:szCs w:val="22"/>
          <w:shd w:val="clear" w:color="auto" w:fill="FFFFFF"/>
        </w:rPr>
        <w:t>C-D</w:t>
      </w:r>
      <w:r w:rsidR="00676773" w:rsidRPr="00A23AD5">
        <w:rPr>
          <w:rFonts w:ascii="Arial" w:hAnsi="Arial" w:cs="Arial"/>
          <w:color w:val="000000"/>
          <w:sz w:val="22"/>
          <w:szCs w:val="22"/>
          <w:shd w:val="clear" w:color="auto" w:fill="FFFFFF"/>
        </w:rPr>
        <w:t>)</w:t>
      </w:r>
      <w:r w:rsidR="00676773">
        <w:rPr>
          <w:rFonts w:ascii="Arial" w:hAnsi="Arial" w:cs="Arial"/>
          <w:color w:val="000000"/>
          <w:sz w:val="22"/>
          <w:szCs w:val="22"/>
          <w:shd w:val="clear" w:color="auto" w:fill="FFFFFF"/>
        </w:rPr>
        <w:t xml:space="preserve"> Muscle strength (arbitrary units (a.u.) </w:t>
      </w:r>
      <w:r w:rsidR="00676773">
        <w:rPr>
          <w:rFonts w:ascii="Arial" w:hAnsi="Arial" w:cs="Arial"/>
          <w:color w:val="000000"/>
          <w:sz w:val="22"/>
          <w:szCs w:val="22"/>
        </w:rPr>
        <w:t xml:space="preserve">for </w:t>
      </w:r>
      <w:r w:rsidR="00676773" w:rsidRPr="00EE4CCC">
        <w:rPr>
          <w:rFonts w:ascii="Arial" w:hAnsi="Arial" w:cs="Arial"/>
          <w:i/>
          <w:iCs/>
          <w:color w:val="000000"/>
          <w:sz w:val="22"/>
          <w:szCs w:val="22"/>
        </w:rPr>
        <w:t>SOD1</w:t>
      </w:r>
      <w:r w:rsidR="00676773" w:rsidRPr="00EE4CCC">
        <w:rPr>
          <w:rFonts w:ascii="Arial" w:hAnsi="Arial" w:cs="Arial"/>
          <w:i/>
          <w:iCs/>
          <w:color w:val="000000"/>
          <w:sz w:val="22"/>
          <w:szCs w:val="22"/>
          <w:vertAlign w:val="superscript"/>
        </w:rPr>
        <w:t>G93A</w:t>
      </w:r>
      <w:r w:rsidR="00676773" w:rsidRPr="00EE4CCC">
        <w:rPr>
          <w:rFonts w:ascii="Arial" w:hAnsi="Arial" w:cs="Arial"/>
          <w:color w:val="000000"/>
          <w:sz w:val="22"/>
          <w:szCs w:val="22"/>
        </w:rPr>
        <w:t xml:space="preserve"> and </w:t>
      </w:r>
      <w:r w:rsidR="00676773" w:rsidRPr="00EE4CCC">
        <w:rPr>
          <w:rFonts w:ascii="Arial" w:hAnsi="Arial" w:cs="Arial"/>
          <w:i/>
          <w:iCs/>
          <w:color w:val="000000"/>
          <w:sz w:val="22"/>
          <w:szCs w:val="22"/>
        </w:rPr>
        <w:t>SOD1</w:t>
      </w:r>
      <w:r w:rsidR="00676773" w:rsidRPr="00EE4CCC">
        <w:rPr>
          <w:rFonts w:ascii="Arial" w:hAnsi="Arial" w:cs="Arial"/>
          <w:i/>
          <w:iCs/>
          <w:color w:val="000000"/>
          <w:sz w:val="22"/>
          <w:szCs w:val="22"/>
          <w:vertAlign w:val="superscript"/>
        </w:rPr>
        <w:t>G93A</w:t>
      </w:r>
      <w:r w:rsidR="00676773" w:rsidRPr="00EE4CCC">
        <w:rPr>
          <w:rFonts w:ascii="Arial" w:hAnsi="Arial" w:cs="Arial"/>
          <w:i/>
          <w:iCs/>
          <w:color w:val="000000"/>
          <w:sz w:val="22"/>
          <w:szCs w:val="22"/>
        </w:rPr>
        <w:t>;Fn14</w:t>
      </w:r>
      <w:r w:rsidR="00676773" w:rsidRPr="00EE4CCC">
        <w:rPr>
          <w:rFonts w:ascii="Arial" w:hAnsi="Arial" w:cs="Arial"/>
          <w:i/>
          <w:iCs/>
          <w:color w:val="000000"/>
          <w:sz w:val="22"/>
          <w:szCs w:val="22"/>
          <w:vertAlign w:val="superscript"/>
        </w:rPr>
        <w:t>-/-</w:t>
      </w:r>
      <w:r w:rsidR="00676773" w:rsidRPr="00EE4CCC">
        <w:rPr>
          <w:rFonts w:ascii="Arial" w:hAnsi="Arial" w:cs="Arial"/>
          <w:i/>
          <w:iCs/>
          <w:color w:val="000000"/>
          <w:sz w:val="22"/>
          <w:szCs w:val="22"/>
        </w:rPr>
        <w:t xml:space="preserve"> </w:t>
      </w:r>
      <w:r w:rsidR="00676773">
        <w:rPr>
          <w:rFonts w:ascii="Arial" w:hAnsi="Arial" w:cs="Arial"/>
          <w:color w:val="000000"/>
          <w:sz w:val="22"/>
          <w:szCs w:val="22"/>
        </w:rPr>
        <w:t>female (</w:t>
      </w:r>
      <w:r w:rsidR="00676773">
        <w:rPr>
          <w:rFonts w:ascii="Arial" w:hAnsi="Arial" w:cs="Arial"/>
          <w:b/>
          <w:bCs/>
          <w:color w:val="000000"/>
          <w:sz w:val="22"/>
          <w:szCs w:val="22"/>
        </w:rPr>
        <w:t>C</w:t>
      </w:r>
      <w:r w:rsidR="00676773">
        <w:rPr>
          <w:rFonts w:ascii="Arial" w:hAnsi="Arial" w:cs="Arial"/>
          <w:color w:val="000000"/>
          <w:sz w:val="22"/>
          <w:szCs w:val="22"/>
        </w:rPr>
        <w:t>) and male (</w:t>
      </w:r>
      <w:r w:rsidR="00676773">
        <w:rPr>
          <w:rFonts w:ascii="Arial" w:hAnsi="Arial" w:cs="Arial"/>
          <w:b/>
          <w:bCs/>
          <w:color w:val="000000"/>
          <w:sz w:val="22"/>
          <w:szCs w:val="22"/>
        </w:rPr>
        <w:t>D</w:t>
      </w:r>
      <w:r w:rsidR="00676773">
        <w:rPr>
          <w:rFonts w:ascii="Arial" w:hAnsi="Arial" w:cs="Arial"/>
          <w:color w:val="000000"/>
          <w:sz w:val="22"/>
          <w:szCs w:val="22"/>
        </w:rPr>
        <w:t xml:space="preserve">) mice. </w:t>
      </w:r>
      <w:r w:rsidR="00676773" w:rsidRPr="00EE4CCC">
        <w:rPr>
          <w:rFonts w:ascii="Arial" w:hAnsi="Arial" w:cs="Arial"/>
          <w:color w:val="000000"/>
          <w:sz w:val="22"/>
          <w:szCs w:val="22"/>
          <w:shd w:val="clear" w:color="auto" w:fill="FFFFFF"/>
        </w:rPr>
        <w:lastRenderedPageBreak/>
        <w:t xml:space="preserve">Data are mean ± SEM, </w:t>
      </w:r>
      <w:r w:rsidR="00676773" w:rsidRPr="001C7D9D">
        <w:rPr>
          <w:rFonts w:ascii="Arial" w:hAnsi="Arial" w:cs="Arial"/>
          <w:i/>
          <w:iCs/>
          <w:color w:val="000000"/>
          <w:sz w:val="22"/>
          <w:szCs w:val="22"/>
          <w:shd w:val="clear" w:color="auto" w:fill="FFFFFF"/>
        </w:rPr>
        <w:t>n</w:t>
      </w:r>
      <w:r w:rsidR="00676773" w:rsidRPr="00EE4CCC">
        <w:rPr>
          <w:rFonts w:ascii="Arial" w:hAnsi="Arial" w:cs="Arial"/>
          <w:color w:val="000000"/>
          <w:sz w:val="22"/>
          <w:szCs w:val="22"/>
          <w:shd w:val="clear" w:color="auto" w:fill="FFFFFF"/>
        </w:rPr>
        <w:t xml:space="preserve"> = </w:t>
      </w:r>
      <w:r w:rsidR="00676773">
        <w:rPr>
          <w:rFonts w:ascii="Arial" w:hAnsi="Arial" w:cs="Arial"/>
          <w:color w:val="000000"/>
          <w:sz w:val="22"/>
          <w:szCs w:val="22"/>
          <w:shd w:val="clear" w:color="auto" w:fill="FFFFFF"/>
        </w:rPr>
        <w:t>5</w:t>
      </w:r>
      <w:r w:rsidR="00676773" w:rsidRPr="00EE4CCC">
        <w:rPr>
          <w:rFonts w:ascii="Arial" w:hAnsi="Arial" w:cs="Arial"/>
          <w:color w:val="000000"/>
          <w:sz w:val="22"/>
          <w:szCs w:val="22"/>
          <w:shd w:val="clear" w:color="auto" w:fill="FFFFFF"/>
        </w:rPr>
        <w:t>-</w:t>
      </w:r>
      <w:r w:rsidR="00676773">
        <w:rPr>
          <w:rFonts w:ascii="Arial" w:hAnsi="Arial" w:cs="Arial"/>
          <w:color w:val="000000"/>
          <w:sz w:val="22"/>
          <w:szCs w:val="22"/>
          <w:shd w:val="clear" w:color="auto" w:fill="FFFFFF"/>
        </w:rPr>
        <w:t>7</w:t>
      </w:r>
      <w:r w:rsidR="00676773" w:rsidRPr="00EE4CCC">
        <w:rPr>
          <w:rFonts w:ascii="Arial" w:hAnsi="Arial" w:cs="Arial"/>
          <w:color w:val="000000"/>
          <w:sz w:val="22"/>
          <w:szCs w:val="22"/>
          <w:shd w:val="clear" w:color="auto" w:fill="FFFFFF"/>
        </w:rPr>
        <w:t xml:space="preserve"> animals per experimental group, two-way ANOVA, </w:t>
      </w:r>
      <w:r w:rsidR="00676773" w:rsidRPr="00676773">
        <w:rPr>
          <w:rFonts w:ascii="Arial" w:hAnsi="Arial" w:cs="Arial"/>
          <w:color w:val="000000"/>
          <w:sz w:val="22"/>
          <w:szCs w:val="22"/>
          <w:shd w:val="clear" w:color="auto" w:fill="FFFFFF"/>
        </w:rPr>
        <w:t>ns = not significant</w:t>
      </w:r>
      <w:r w:rsidR="00676773">
        <w:rPr>
          <w:rFonts w:ascii="Arial" w:hAnsi="Arial" w:cs="Arial"/>
          <w:color w:val="000000"/>
          <w:sz w:val="22"/>
          <w:szCs w:val="22"/>
          <w:shd w:val="clear" w:color="auto" w:fill="FFFFFF"/>
        </w:rPr>
        <w:t>, *</w:t>
      </w:r>
      <w:r w:rsidR="00676773" w:rsidRPr="00676773">
        <w:rPr>
          <w:rFonts w:ascii="Arial" w:hAnsi="Arial" w:cs="Arial"/>
          <w:i/>
          <w:iCs/>
          <w:color w:val="000000"/>
          <w:sz w:val="22"/>
          <w:szCs w:val="22"/>
          <w:shd w:val="clear" w:color="auto" w:fill="FFFFFF"/>
        </w:rPr>
        <w:t>p</w:t>
      </w:r>
      <w:r w:rsidR="00676773">
        <w:rPr>
          <w:rFonts w:ascii="Arial" w:hAnsi="Arial" w:cs="Arial"/>
          <w:color w:val="000000"/>
          <w:sz w:val="22"/>
          <w:szCs w:val="22"/>
          <w:shd w:val="clear" w:color="auto" w:fill="FFFFFF"/>
        </w:rPr>
        <w:t xml:space="preserve"> &lt; 0.05</w:t>
      </w:r>
      <w:r w:rsidR="00676773" w:rsidRPr="00EE4CCC">
        <w:rPr>
          <w:rFonts w:ascii="Arial" w:hAnsi="Arial" w:cs="Arial"/>
          <w:color w:val="000000"/>
          <w:sz w:val="22"/>
          <w:szCs w:val="22"/>
          <w:shd w:val="clear" w:color="auto" w:fill="FFFFFF"/>
        </w:rPr>
        <w:t>.</w:t>
      </w:r>
      <w:r w:rsidR="00676773">
        <w:rPr>
          <w:rFonts w:ascii="Arial" w:hAnsi="Arial" w:cs="Arial"/>
          <w:color w:val="000000"/>
          <w:sz w:val="22"/>
          <w:szCs w:val="22"/>
          <w:shd w:val="clear" w:color="auto" w:fill="FFFFFF"/>
        </w:rPr>
        <w:t xml:space="preserve"> </w:t>
      </w:r>
      <w:r w:rsidR="00676773" w:rsidRPr="00676773">
        <w:rPr>
          <w:rFonts w:ascii="Arial" w:hAnsi="Arial" w:cs="Arial"/>
          <w:b/>
          <w:bCs/>
          <w:color w:val="000000"/>
          <w:sz w:val="22"/>
          <w:szCs w:val="22"/>
          <w:shd w:val="clear" w:color="auto" w:fill="FFFFFF"/>
        </w:rPr>
        <w:t>E)</w:t>
      </w:r>
      <w:r w:rsidR="00676773">
        <w:rPr>
          <w:rFonts w:ascii="Arial" w:hAnsi="Arial" w:cs="Arial"/>
          <w:color w:val="000000"/>
          <w:sz w:val="22"/>
          <w:szCs w:val="22"/>
          <w:shd w:val="clear" w:color="auto" w:fill="FFFFFF"/>
        </w:rPr>
        <w:t xml:space="preserve"> </w:t>
      </w:r>
      <w:r w:rsidR="00676773" w:rsidRPr="00F771BE">
        <w:rPr>
          <w:rFonts w:ascii="Arial" w:hAnsi="Arial" w:cs="Arial"/>
          <w:color w:val="000000"/>
          <w:sz w:val="22"/>
          <w:szCs w:val="22"/>
          <w:shd w:val="clear" w:color="auto" w:fill="FFFFFF"/>
        </w:rPr>
        <w:t>Survival curves of</w:t>
      </w:r>
      <w:r w:rsidR="00676773">
        <w:rPr>
          <w:rFonts w:ascii="Arial" w:hAnsi="Arial" w:cs="Arial"/>
          <w:color w:val="000000"/>
          <w:sz w:val="22"/>
          <w:szCs w:val="22"/>
          <w:shd w:val="clear" w:color="auto" w:fill="FFFFFF"/>
        </w:rPr>
        <w:t xml:space="preserve"> </w:t>
      </w:r>
      <w:r w:rsidR="00676773" w:rsidRPr="00A15343">
        <w:rPr>
          <w:rFonts w:ascii="Arial" w:hAnsi="Arial" w:cs="Arial"/>
          <w:i/>
          <w:iCs/>
          <w:color w:val="000000"/>
          <w:sz w:val="22"/>
          <w:szCs w:val="22"/>
          <w:shd w:val="clear" w:color="auto" w:fill="FFFFFF"/>
        </w:rPr>
        <w:t>SOD1</w:t>
      </w:r>
      <w:r w:rsidR="00676773" w:rsidRPr="00A15343">
        <w:rPr>
          <w:rFonts w:ascii="Arial" w:hAnsi="Arial" w:cs="Arial"/>
          <w:i/>
          <w:iCs/>
          <w:color w:val="000000"/>
          <w:sz w:val="22"/>
          <w:szCs w:val="22"/>
          <w:shd w:val="clear" w:color="auto" w:fill="FFFFFF"/>
          <w:vertAlign w:val="superscript"/>
        </w:rPr>
        <w:t>G93A</w:t>
      </w:r>
      <w:r w:rsidR="00676773">
        <w:rPr>
          <w:rFonts w:ascii="Arial" w:hAnsi="Arial" w:cs="Arial"/>
          <w:color w:val="000000"/>
          <w:sz w:val="22"/>
          <w:szCs w:val="22"/>
          <w:shd w:val="clear" w:color="auto" w:fill="FFFFFF"/>
        </w:rPr>
        <w:t xml:space="preserve"> and </w:t>
      </w:r>
      <w:r w:rsidR="00676773" w:rsidRPr="00A15343">
        <w:rPr>
          <w:rFonts w:ascii="Arial" w:hAnsi="Arial" w:cs="Arial"/>
          <w:i/>
          <w:iCs/>
          <w:color w:val="000000"/>
          <w:sz w:val="22"/>
          <w:szCs w:val="22"/>
          <w:shd w:val="clear" w:color="auto" w:fill="FFFFFF"/>
        </w:rPr>
        <w:t>SOD1</w:t>
      </w:r>
      <w:r w:rsidR="00676773" w:rsidRPr="00A15343">
        <w:rPr>
          <w:rFonts w:ascii="Arial" w:hAnsi="Arial" w:cs="Arial"/>
          <w:i/>
          <w:iCs/>
          <w:color w:val="000000"/>
          <w:sz w:val="22"/>
          <w:szCs w:val="22"/>
          <w:shd w:val="clear" w:color="auto" w:fill="FFFFFF"/>
          <w:vertAlign w:val="superscript"/>
        </w:rPr>
        <w:t>G93A</w:t>
      </w:r>
      <w:r w:rsidR="00676773" w:rsidRPr="00A15343">
        <w:rPr>
          <w:rFonts w:ascii="Arial" w:hAnsi="Arial" w:cs="Arial"/>
          <w:i/>
          <w:iCs/>
          <w:color w:val="000000"/>
          <w:sz w:val="22"/>
          <w:szCs w:val="22"/>
          <w:shd w:val="clear" w:color="auto" w:fill="FFFFFF"/>
        </w:rPr>
        <w:t>;</w:t>
      </w:r>
      <w:r w:rsidR="00676773">
        <w:rPr>
          <w:rFonts w:ascii="Arial" w:hAnsi="Arial" w:cs="Arial"/>
          <w:i/>
          <w:iCs/>
          <w:color w:val="000000"/>
          <w:sz w:val="22"/>
          <w:szCs w:val="22"/>
          <w:shd w:val="clear" w:color="auto" w:fill="FFFFFF"/>
        </w:rPr>
        <w:t>Fn14</w:t>
      </w:r>
      <w:r w:rsidR="00676773" w:rsidRPr="00F771BE">
        <w:rPr>
          <w:rFonts w:ascii="Arial" w:hAnsi="Arial" w:cs="Arial"/>
          <w:i/>
          <w:iCs/>
          <w:color w:val="000000"/>
          <w:sz w:val="22"/>
          <w:szCs w:val="22"/>
          <w:shd w:val="clear" w:color="auto" w:fill="FFFFFF"/>
          <w:vertAlign w:val="superscript"/>
        </w:rPr>
        <w:t>-/-</w:t>
      </w:r>
      <w:r w:rsidR="00676773">
        <w:rPr>
          <w:rFonts w:ascii="Arial" w:hAnsi="Arial" w:cs="Arial"/>
          <w:color w:val="000000"/>
          <w:sz w:val="22"/>
          <w:szCs w:val="22"/>
          <w:shd w:val="clear" w:color="auto" w:fill="FFFFFF"/>
        </w:rPr>
        <w:t xml:space="preserve"> mice that </w:t>
      </w:r>
      <w:r w:rsidR="00676773">
        <w:rPr>
          <w:rFonts w:ascii="Arial" w:hAnsi="Arial" w:cs="Arial"/>
          <w:color w:val="000000"/>
          <w:sz w:val="22"/>
          <w:szCs w:val="22"/>
        </w:rPr>
        <w:t>performed both the rotarod and grid test weekly from 8 weeks to humane endpoint</w:t>
      </w:r>
      <w:r w:rsidR="00506BB8">
        <w:rPr>
          <w:rFonts w:ascii="Arial" w:hAnsi="Arial" w:cs="Arial"/>
          <w:color w:val="000000"/>
          <w:sz w:val="22"/>
          <w:szCs w:val="22"/>
        </w:rPr>
        <w:t xml:space="preserve"> (males and females combined)</w:t>
      </w:r>
      <w:r w:rsidR="00676773" w:rsidRPr="00F771BE">
        <w:rPr>
          <w:rFonts w:ascii="Arial" w:hAnsi="Arial" w:cs="Arial"/>
          <w:color w:val="000000"/>
          <w:sz w:val="22"/>
          <w:szCs w:val="22"/>
          <w:shd w:val="clear" w:color="auto" w:fill="FFFFFF"/>
        </w:rPr>
        <w:t xml:space="preserve">. Data are represented as Kaplan-Meier survival curves, </w:t>
      </w:r>
      <w:r w:rsidR="00676773" w:rsidRPr="001C7D9D">
        <w:rPr>
          <w:rFonts w:ascii="Arial" w:hAnsi="Arial" w:cs="Arial"/>
          <w:i/>
          <w:iCs/>
          <w:color w:val="000000"/>
          <w:sz w:val="22"/>
          <w:szCs w:val="22"/>
          <w:shd w:val="clear" w:color="auto" w:fill="FFFFFF"/>
        </w:rPr>
        <w:t>n</w:t>
      </w:r>
      <w:r w:rsidR="00676773" w:rsidRPr="00F771BE">
        <w:rPr>
          <w:rFonts w:ascii="Arial" w:hAnsi="Arial" w:cs="Arial"/>
          <w:i/>
          <w:iCs/>
          <w:color w:val="000000"/>
          <w:sz w:val="22"/>
          <w:szCs w:val="22"/>
          <w:shd w:val="clear" w:color="auto" w:fill="FFFFFF"/>
        </w:rPr>
        <w:t xml:space="preserve"> </w:t>
      </w:r>
      <w:r w:rsidR="00676773" w:rsidRPr="00F771BE">
        <w:rPr>
          <w:rFonts w:ascii="Arial" w:hAnsi="Arial" w:cs="Arial"/>
          <w:color w:val="000000"/>
          <w:sz w:val="22"/>
          <w:szCs w:val="22"/>
          <w:shd w:val="clear" w:color="auto" w:fill="FFFFFF"/>
        </w:rPr>
        <w:t xml:space="preserve">= </w:t>
      </w:r>
      <w:r w:rsidR="00A23AD5">
        <w:rPr>
          <w:rFonts w:ascii="Arial" w:hAnsi="Arial" w:cs="Arial"/>
          <w:color w:val="000000"/>
          <w:sz w:val="22"/>
          <w:szCs w:val="22"/>
          <w:shd w:val="clear" w:color="auto" w:fill="FFFFFF"/>
        </w:rPr>
        <w:t>11-12</w:t>
      </w:r>
      <w:r w:rsidR="00676773" w:rsidRPr="00F771BE">
        <w:rPr>
          <w:rFonts w:ascii="Arial" w:hAnsi="Arial" w:cs="Arial"/>
          <w:color w:val="000000"/>
          <w:sz w:val="22"/>
          <w:szCs w:val="22"/>
          <w:shd w:val="clear" w:color="auto" w:fill="FFFFFF"/>
        </w:rPr>
        <w:t xml:space="preserve"> animals per experimental group, Log-rank (Mantel-Cox)</w:t>
      </w:r>
      <w:r w:rsidR="00A23AD5">
        <w:rPr>
          <w:rFonts w:ascii="Arial" w:hAnsi="Arial" w:cs="Arial"/>
          <w:color w:val="000000"/>
          <w:sz w:val="22"/>
          <w:szCs w:val="22"/>
          <w:shd w:val="clear" w:color="auto" w:fill="FFFFFF"/>
        </w:rPr>
        <w:t>, ns = not significant</w:t>
      </w:r>
      <w:r w:rsidR="00E0127E">
        <w:rPr>
          <w:rFonts w:ascii="Arial" w:hAnsi="Arial" w:cs="Arial"/>
          <w:color w:val="000000"/>
          <w:sz w:val="22"/>
          <w:szCs w:val="22"/>
          <w:shd w:val="clear" w:color="auto" w:fill="FFFFFF"/>
        </w:rPr>
        <w:t>, ***</w:t>
      </w:r>
      <w:r w:rsidR="00E0127E" w:rsidRPr="00E0127E">
        <w:rPr>
          <w:rFonts w:ascii="Arial" w:hAnsi="Arial" w:cs="Arial"/>
          <w:i/>
          <w:iCs/>
          <w:color w:val="000000"/>
          <w:sz w:val="22"/>
          <w:szCs w:val="22"/>
          <w:shd w:val="clear" w:color="auto" w:fill="FFFFFF"/>
        </w:rPr>
        <w:t>p</w:t>
      </w:r>
      <w:r w:rsidR="00E0127E">
        <w:rPr>
          <w:rFonts w:ascii="Arial" w:hAnsi="Arial" w:cs="Arial"/>
          <w:color w:val="000000"/>
          <w:sz w:val="22"/>
          <w:szCs w:val="22"/>
          <w:shd w:val="clear" w:color="auto" w:fill="FFFFFF"/>
        </w:rPr>
        <w:t xml:space="preserve"> &lt; 0.001, ****</w:t>
      </w:r>
      <w:r w:rsidR="00E0127E" w:rsidRPr="00527C98">
        <w:rPr>
          <w:rFonts w:ascii="Arial" w:hAnsi="Arial" w:cs="Arial"/>
          <w:i/>
          <w:iCs/>
          <w:color w:val="000000"/>
          <w:sz w:val="22"/>
          <w:szCs w:val="22"/>
          <w:shd w:val="clear" w:color="auto" w:fill="FFFFFF"/>
        </w:rPr>
        <w:t>p</w:t>
      </w:r>
      <w:r w:rsidR="00E0127E">
        <w:rPr>
          <w:rFonts w:ascii="Arial" w:hAnsi="Arial" w:cs="Arial"/>
          <w:color w:val="000000"/>
          <w:sz w:val="22"/>
          <w:szCs w:val="22"/>
          <w:shd w:val="clear" w:color="auto" w:fill="FFFFFF"/>
        </w:rPr>
        <w:t xml:space="preserve"> &lt; 0.0001</w:t>
      </w:r>
      <w:r w:rsidR="00676773" w:rsidRPr="00F771BE">
        <w:rPr>
          <w:rFonts w:ascii="Arial" w:hAnsi="Arial" w:cs="Arial"/>
          <w:color w:val="000000"/>
          <w:sz w:val="22"/>
          <w:szCs w:val="22"/>
          <w:shd w:val="clear" w:color="auto" w:fill="FFFFFF"/>
        </w:rPr>
        <w:t>.</w:t>
      </w:r>
    </w:p>
    <w:p w14:paraId="66F5A460" w14:textId="77777777" w:rsidR="00A23AD5" w:rsidRDefault="00A23AD5" w:rsidP="00676773">
      <w:pPr>
        <w:pStyle w:val="NormalWeb"/>
        <w:spacing w:before="0" w:beforeAutospacing="0" w:after="0" w:afterAutospacing="0" w:line="480" w:lineRule="auto"/>
        <w:jc w:val="both"/>
        <w:rPr>
          <w:rFonts w:ascii="Arial" w:hAnsi="Arial" w:cs="Arial"/>
          <w:color w:val="000000"/>
          <w:sz w:val="22"/>
          <w:szCs w:val="22"/>
          <w:shd w:val="clear" w:color="auto" w:fill="FFFFFF"/>
        </w:rPr>
      </w:pPr>
    </w:p>
    <w:p w14:paraId="416B91FA" w14:textId="764E1A57" w:rsidR="008918AB" w:rsidRPr="00A23AD5" w:rsidRDefault="00A23AD5" w:rsidP="008918AB">
      <w:pPr>
        <w:pStyle w:val="NormalWeb"/>
        <w:spacing w:before="0" w:beforeAutospacing="0" w:after="0" w:afterAutospacing="0" w:line="480" w:lineRule="auto"/>
        <w:jc w:val="both"/>
        <w:rPr>
          <w:rFonts w:ascii="Arial" w:hAnsi="Arial" w:cs="Arial"/>
          <w:color w:val="000000"/>
          <w:sz w:val="22"/>
          <w:szCs w:val="22"/>
          <w:shd w:val="clear" w:color="auto" w:fill="FFFFFF"/>
        </w:rPr>
      </w:pPr>
      <w:r w:rsidRPr="00A23AD5">
        <w:rPr>
          <w:rFonts w:ascii="Arial" w:hAnsi="Arial" w:cs="Arial"/>
          <w:b/>
          <w:bCs/>
          <w:color w:val="000000"/>
          <w:sz w:val="22"/>
          <w:szCs w:val="22"/>
          <w:shd w:val="clear" w:color="auto" w:fill="FFFFFF"/>
        </w:rPr>
        <w:t xml:space="preserve">Figure 5. </w:t>
      </w:r>
      <w:r w:rsidR="00205ED2">
        <w:rPr>
          <w:rFonts w:ascii="Arial" w:hAnsi="Arial" w:cs="Arial"/>
          <w:b/>
          <w:bCs/>
          <w:color w:val="000000"/>
          <w:sz w:val="22"/>
          <w:szCs w:val="22"/>
          <w:shd w:val="clear" w:color="auto" w:fill="FFFFFF"/>
        </w:rPr>
        <w:t>Type of exercise</w:t>
      </w:r>
      <w:r w:rsidRPr="00A23AD5">
        <w:rPr>
          <w:rFonts w:ascii="Arial" w:hAnsi="Arial" w:cs="Arial"/>
          <w:b/>
          <w:bCs/>
          <w:color w:val="000000"/>
          <w:sz w:val="22"/>
          <w:szCs w:val="22"/>
          <w:shd w:val="clear" w:color="auto" w:fill="FFFFFF"/>
        </w:rPr>
        <w:t xml:space="preserve"> and genotype impact the expression of </w:t>
      </w:r>
      <w:r w:rsidRPr="00A23AD5">
        <w:rPr>
          <w:rFonts w:ascii="Arial" w:hAnsi="Arial" w:cs="Arial"/>
          <w:b/>
          <w:bCs/>
          <w:i/>
          <w:iCs/>
          <w:color w:val="000000"/>
          <w:sz w:val="22"/>
          <w:szCs w:val="22"/>
          <w:shd w:val="clear" w:color="auto" w:fill="FFFFFF"/>
        </w:rPr>
        <w:t>Tweak</w:t>
      </w:r>
      <w:r w:rsidRPr="00A23AD5">
        <w:rPr>
          <w:rFonts w:ascii="Arial" w:hAnsi="Arial" w:cs="Arial"/>
          <w:b/>
          <w:bCs/>
          <w:color w:val="000000"/>
          <w:sz w:val="22"/>
          <w:szCs w:val="22"/>
          <w:shd w:val="clear" w:color="auto" w:fill="FFFFFF"/>
        </w:rPr>
        <w:t xml:space="preserve">, </w:t>
      </w:r>
      <w:r w:rsidRPr="00A23AD5">
        <w:rPr>
          <w:rFonts w:ascii="Arial" w:hAnsi="Arial" w:cs="Arial"/>
          <w:b/>
          <w:bCs/>
          <w:i/>
          <w:iCs/>
          <w:color w:val="000000"/>
          <w:sz w:val="22"/>
          <w:szCs w:val="22"/>
          <w:shd w:val="clear" w:color="auto" w:fill="FFFFFF"/>
        </w:rPr>
        <w:t>Fn14</w:t>
      </w:r>
      <w:r w:rsidRPr="00A23AD5">
        <w:rPr>
          <w:rFonts w:ascii="Arial" w:hAnsi="Arial" w:cs="Arial"/>
          <w:b/>
          <w:bCs/>
          <w:color w:val="000000"/>
          <w:sz w:val="22"/>
          <w:szCs w:val="22"/>
          <w:shd w:val="clear" w:color="auto" w:fill="FFFFFF"/>
        </w:rPr>
        <w:t xml:space="preserve"> and their downstream effectors</w:t>
      </w:r>
      <w:r w:rsidR="00205ED2">
        <w:rPr>
          <w:rFonts w:ascii="Arial" w:hAnsi="Arial" w:cs="Arial"/>
          <w:b/>
          <w:bCs/>
          <w:color w:val="000000"/>
          <w:sz w:val="22"/>
          <w:szCs w:val="22"/>
          <w:shd w:val="clear" w:color="auto" w:fill="FFFFFF"/>
        </w:rPr>
        <w:t xml:space="preserve"> in male mice</w:t>
      </w:r>
      <w:r w:rsidRPr="00A23AD5">
        <w:rPr>
          <w:rFonts w:ascii="Arial" w:hAnsi="Arial" w:cs="Arial"/>
          <w:b/>
          <w:bCs/>
          <w:color w:val="000000"/>
          <w:sz w:val="22"/>
          <w:szCs w:val="22"/>
          <w:shd w:val="clear" w:color="auto" w:fill="FFFFFF"/>
        </w:rPr>
        <w:t>.</w:t>
      </w:r>
      <w:r>
        <w:rPr>
          <w:rFonts w:ascii="Arial" w:hAnsi="Arial" w:cs="Arial"/>
          <w:color w:val="000000"/>
          <w:sz w:val="22"/>
          <w:szCs w:val="22"/>
          <w:shd w:val="clear" w:color="auto" w:fill="FFFFFF"/>
        </w:rPr>
        <w:t xml:space="preserve"> 12-week-old WT, </w:t>
      </w:r>
      <w:r w:rsidRPr="00A23AD5">
        <w:rPr>
          <w:rFonts w:ascii="Arial" w:hAnsi="Arial" w:cs="Arial"/>
          <w:i/>
          <w:iCs/>
          <w:color w:val="000000"/>
          <w:sz w:val="22"/>
          <w:szCs w:val="22"/>
          <w:shd w:val="clear" w:color="auto" w:fill="FFFFFF"/>
        </w:rPr>
        <w:t>Fn14</w:t>
      </w:r>
      <w:r w:rsidRPr="00A23AD5">
        <w:rPr>
          <w:rFonts w:ascii="Arial" w:hAnsi="Arial" w:cs="Arial"/>
          <w:i/>
          <w:iCs/>
          <w:color w:val="000000"/>
          <w:sz w:val="22"/>
          <w:szCs w:val="22"/>
          <w:shd w:val="clear" w:color="auto" w:fill="FFFFFF"/>
          <w:vertAlign w:val="superscript"/>
        </w:rPr>
        <w:t>-/-</w:t>
      </w:r>
      <w:r>
        <w:rPr>
          <w:rFonts w:ascii="Arial" w:hAnsi="Arial" w:cs="Arial"/>
          <w:color w:val="000000"/>
          <w:sz w:val="22"/>
          <w:szCs w:val="22"/>
          <w:shd w:val="clear" w:color="auto" w:fill="FFFFFF"/>
        </w:rPr>
        <w:t xml:space="preserve">,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color w:val="000000"/>
          <w:sz w:val="22"/>
          <w:szCs w:val="22"/>
        </w:rPr>
        <w:t xml:space="preserve"> 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sidRPr="00EE4CCC">
        <w:rPr>
          <w:rFonts w:ascii="Arial" w:hAnsi="Arial" w:cs="Arial"/>
          <w:color w:val="000000"/>
          <w:sz w:val="22"/>
          <w:szCs w:val="22"/>
        </w:rPr>
        <w:t>m</w:t>
      </w:r>
      <w:r w:rsidR="00506BB8">
        <w:rPr>
          <w:rFonts w:ascii="Arial" w:hAnsi="Arial" w:cs="Arial"/>
          <w:color w:val="000000"/>
          <w:sz w:val="22"/>
          <w:szCs w:val="22"/>
        </w:rPr>
        <w:t>ales</w:t>
      </w:r>
      <w:r>
        <w:rPr>
          <w:rFonts w:ascii="Arial" w:hAnsi="Arial" w:cs="Arial"/>
          <w:color w:val="000000"/>
          <w:sz w:val="22"/>
          <w:szCs w:val="22"/>
        </w:rPr>
        <w:t xml:space="preserve"> were</w:t>
      </w:r>
      <w:r w:rsidR="00205ED2">
        <w:rPr>
          <w:rFonts w:ascii="Arial" w:hAnsi="Arial" w:cs="Arial"/>
          <w:color w:val="000000"/>
          <w:sz w:val="22"/>
          <w:szCs w:val="22"/>
        </w:rPr>
        <w:t xml:space="preserve"> either</w:t>
      </w:r>
      <w:r>
        <w:rPr>
          <w:rFonts w:ascii="Arial" w:hAnsi="Arial" w:cs="Arial"/>
          <w:color w:val="000000"/>
          <w:sz w:val="22"/>
          <w:szCs w:val="22"/>
        </w:rPr>
        <w:t xml:space="preserve"> placed on the rotarod</w:t>
      </w:r>
      <w:r w:rsidR="00205ED2">
        <w:rPr>
          <w:rFonts w:ascii="Arial" w:hAnsi="Arial" w:cs="Arial"/>
          <w:color w:val="000000"/>
          <w:sz w:val="22"/>
          <w:szCs w:val="22"/>
        </w:rPr>
        <w:t xml:space="preserve"> (A-H) or performed the grid test (I-P)</w:t>
      </w:r>
      <w:r>
        <w:rPr>
          <w:rFonts w:ascii="Arial" w:hAnsi="Arial" w:cs="Arial"/>
          <w:color w:val="000000"/>
          <w:sz w:val="22"/>
          <w:szCs w:val="22"/>
        </w:rPr>
        <w:t xml:space="preserve"> daily for 5 consecutive days. </w:t>
      </w:r>
      <w:r w:rsidRPr="00A23AD5">
        <w:rPr>
          <w:rFonts w:ascii="Arial" w:hAnsi="Arial" w:cs="Arial"/>
          <w:i/>
          <w:iCs/>
          <w:color w:val="000000"/>
          <w:sz w:val="22"/>
          <w:szCs w:val="22"/>
        </w:rPr>
        <w:t>Tibialis anterior</w:t>
      </w:r>
      <w:r>
        <w:rPr>
          <w:rFonts w:ascii="Arial" w:hAnsi="Arial" w:cs="Arial"/>
          <w:color w:val="000000"/>
          <w:sz w:val="22"/>
          <w:szCs w:val="22"/>
        </w:rPr>
        <w:t xml:space="preserve"> (TA) muscles were harvested approximately 2 hours after the last bout of exercise. </w:t>
      </w:r>
      <w:r w:rsidRPr="00A23AD5">
        <w:rPr>
          <w:rFonts w:ascii="Arial" w:hAnsi="Arial" w:cs="Arial"/>
          <w:b/>
          <w:bCs/>
          <w:color w:val="000000"/>
          <w:sz w:val="22"/>
          <w:szCs w:val="22"/>
        </w:rPr>
        <w:t>A</w:t>
      </w:r>
      <w:r>
        <w:rPr>
          <w:rFonts w:ascii="Arial" w:hAnsi="Arial" w:cs="Arial"/>
          <w:color w:val="000000"/>
          <w:sz w:val="22"/>
          <w:szCs w:val="22"/>
        </w:rPr>
        <w:t xml:space="preserve">) qPCR analysis of </w:t>
      </w:r>
      <w:r w:rsidRPr="00A23AD5">
        <w:rPr>
          <w:rFonts w:ascii="Arial" w:hAnsi="Arial" w:cs="Arial"/>
          <w:i/>
          <w:iCs/>
          <w:color w:val="000000"/>
          <w:sz w:val="22"/>
          <w:szCs w:val="22"/>
        </w:rPr>
        <w:t>Fn14</w:t>
      </w:r>
      <w:r>
        <w:rPr>
          <w:rFonts w:ascii="Arial" w:hAnsi="Arial" w:cs="Arial"/>
          <w:color w:val="000000"/>
          <w:sz w:val="22"/>
          <w:szCs w:val="22"/>
        </w:rPr>
        <w:t xml:space="preserve"> mRNA expression in unexercised and rotarod-exercised WT 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Pr>
          <w:rFonts w:ascii="Arial" w:hAnsi="Arial" w:cs="Arial"/>
          <w:i/>
          <w:iCs/>
          <w:color w:val="000000"/>
          <w:sz w:val="22"/>
          <w:szCs w:val="22"/>
          <w:vertAlign w:val="superscript"/>
        </w:rPr>
        <w:t xml:space="preserve"> </w:t>
      </w:r>
      <w:r>
        <w:rPr>
          <w:rFonts w:ascii="Arial" w:hAnsi="Arial" w:cs="Arial"/>
          <w:color w:val="000000"/>
          <w:sz w:val="22"/>
          <w:szCs w:val="22"/>
        </w:rPr>
        <w:t xml:space="preserve">mice. </w:t>
      </w:r>
      <w:r w:rsidRPr="00EE4CCC">
        <w:rPr>
          <w:rFonts w:ascii="Arial" w:hAnsi="Arial" w:cs="Arial"/>
          <w:color w:val="000000"/>
          <w:sz w:val="22"/>
          <w:szCs w:val="22"/>
          <w:shd w:val="clear" w:color="auto" w:fill="FFFFFF"/>
        </w:rPr>
        <w:t xml:space="preserve">Data are </w:t>
      </w:r>
      <w:r w:rsidR="00527C98">
        <w:rPr>
          <w:rFonts w:ascii="Arial" w:hAnsi="Arial" w:cs="Arial"/>
          <w:color w:val="000000"/>
          <w:sz w:val="22"/>
          <w:szCs w:val="22"/>
        </w:rPr>
        <w:t>scatter dot plot mean</w:t>
      </w:r>
      <w:r w:rsidR="00527C98" w:rsidRPr="00A15343">
        <w:rPr>
          <w:rFonts w:ascii="Arial" w:hAnsi="Arial" w:cs="Arial"/>
          <w:color w:val="000000"/>
          <w:sz w:val="22"/>
          <w:szCs w:val="22"/>
        </w:rPr>
        <w:t xml:space="preserve"> </w:t>
      </w:r>
      <w:r w:rsidRPr="00EE4CCC">
        <w:rPr>
          <w:rFonts w:ascii="Arial" w:hAnsi="Arial" w:cs="Arial"/>
          <w:color w:val="000000"/>
          <w:sz w:val="22"/>
          <w:szCs w:val="22"/>
          <w:shd w:val="clear" w:color="auto" w:fill="FFFFFF"/>
        </w:rPr>
        <w:t xml:space="preserve">± SEM, </w:t>
      </w:r>
      <w:r w:rsidRPr="001C7D9D">
        <w:rPr>
          <w:rFonts w:ascii="Arial" w:hAnsi="Arial" w:cs="Arial"/>
          <w:i/>
          <w:iCs/>
          <w:color w:val="000000"/>
          <w:sz w:val="22"/>
          <w:szCs w:val="22"/>
          <w:shd w:val="clear" w:color="auto" w:fill="FFFFFF"/>
        </w:rPr>
        <w:t>n</w:t>
      </w:r>
      <w:r w:rsidRPr="00EE4CCC">
        <w:rPr>
          <w:rFonts w:ascii="Arial" w:hAnsi="Arial" w:cs="Arial"/>
          <w:color w:val="000000"/>
          <w:sz w:val="22"/>
          <w:szCs w:val="22"/>
          <w:shd w:val="clear" w:color="auto" w:fill="FFFFFF"/>
        </w:rPr>
        <w:t xml:space="preserve"> = </w:t>
      </w:r>
      <w:r>
        <w:rPr>
          <w:rFonts w:ascii="Arial" w:hAnsi="Arial" w:cs="Arial"/>
          <w:color w:val="000000"/>
          <w:sz w:val="22"/>
          <w:szCs w:val="22"/>
          <w:shd w:val="clear" w:color="auto" w:fill="FFFFFF"/>
        </w:rPr>
        <w:t>3-4</w:t>
      </w:r>
      <w:r w:rsidRPr="00EE4CCC">
        <w:rPr>
          <w:rFonts w:ascii="Arial" w:hAnsi="Arial" w:cs="Arial"/>
          <w:color w:val="000000"/>
          <w:sz w:val="22"/>
          <w:szCs w:val="22"/>
          <w:shd w:val="clear" w:color="auto" w:fill="FFFFFF"/>
        </w:rPr>
        <w:t xml:space="preserve"> animals per experimental group, two-way ANOVA,</w:t>
      </w:r>
      <w:r>
        <w:rPr>
          <w:rFonts w:ascii="Arial" w:hAnsi="Arial" w:cs="Arial"/>
          <w:color w:val="000000"/>
          <w:sz w:val="22"/>
          <w:szCs w:val="22"/>
          <w:shd w:val="clear" w:color="auto" w:fill="FFFFFF"/>
        </w:rPr>
        <w:t xml:space="preserve"> </w:t>
      </w:r>
      <w:r w:rsidRPr="00676773">
        <w:rPr>
          <w:rFonts w:ascii="Arial" w:hAnsi="Arial" w:cs="Arial"/>
          <w:color w:val="000000"/>
          <w:sz w:val="22"/>
          <w:szCs w:val="22"/>
          <w:shd w:val="clear" w:color="auto" w:fill="FFFFFF"/>
        </w:rPr>
        <w:t>ns = not significant</w:t>
      </w:r>
      <w:r>
        <w:rPr>
          <w:rFonts w:ascii="Arial" w:hAnsi="Arial" w:cs="Arial"/>
          <w:color w:val="000000"/>
          <w:sz w:val="22"/>
          <w:szCs w:val="22"/>
          <w:shd w:val="clear" w:color="auto" w:fill="FFFFFF"/>
        </w:rPr>
        <w:t>, **</w:t>
      </w:r>
      <w:r w:rsidRPr="00A23AD5">
        <w:rPr>
          <w:rFonts w:ascii="Arial" w:hAnsi="Arial" w:cs="Arial"/>
          <w:i/>
          <w:iCs/>
          <w:color w:val="000000"/>
          <w:sz w:val="22"/>
          <w:szCs w:val="22"/>
          <w:shd w:val="clear" w:color="auto" w:fill="FFFFFF"/>
        </w:rPr>
        <w:t>p</w:t>
      </w:r>
      <w:r>
        <w:rPr>
          <w:rFonts w:ascii="Arial" w:hAnsi="Arial" w:cs="Arial"/>
          <w:color w:val="000000"/>
          <w:sz w:val="22"/>
          <w:szCs w:val="22"/>
          <w:shd w:val="clear" w:color="auto" w:fill="FFFFFF"/>
        </w:rPr>
        <w:t xml:space="preserve"> &lt; 0.01. </w:t>
      </w:r>
      <w:r w:rsidRPr="00F57F47">
        <w:rPr>
          <w:rFonts w:ascii="Arial" w:hAnsi="Arial" w:cs="Arial"/>
          <w:b/>
          <w:bCs/>
          <w:color w:val="000000"/>
          <w:sz w:val="22"/>
          <w:szCs w:val="22"/>
          <w:shd w:val="clear" w:color="auto" w:fill="FFFFFF"/>
        </w:rPr>
        <w:t>B-H</w:t>
      </w:r>
      <w:r>
        <w:rPr>
          <w:rFonts w:ascii="Arial" w:hAnsi="Arial" w:cs="Arial"/>
          <w:color w:val="000000"/>
          <w:sz w:val="22"/>
          <w:szCs w:val="22"/>
          <w:shd w:val="clear" w:color="auto" w:fill="FFFFFF"/>
        </w:rPr>
        <w:t xml:space="preserve">) </w:t>
      </w:r>
      <w:r>
        <w:rPr>
          <w:rFonts w:ascii="Arial" w:hAnsi="Arial" w:cs="Arial"/>
          <w:color w:val="000000"/>
          <w:sz w:val="22"/>
          <w:szCs w:val="22"/>
        </w:rPr>
        <w:t xml:space="preserve">qPCR analysis of </w:t>
      </w:r>
      <w:r>
        <w:rPr>
          <w:rFonts w:ascii="Arial" w:hAnsi="Arial" w:cs="Arial"/>
          <w:i/>
          <w:iCs/>
          <w:color w:val="000000"/>
          <w:sz w:val="22"/>
          <w:szCs w:val="22"/>
        </w:rPr>
        <w:t xml:space="preserve">Tweak </w:t>
      </w:r>
      <w:r w:rsidR="00F57F47">
        <w:rPr>
          <w:rFonts w:ascii="Arial" w:hAnsi="Arial" w:cs="Arial"/>
          <w:color w:val="000000"/>
          <w:sz w:val="22"/>
          <w:szCs w:val="22"/>
        </w:rPr>
        <w:t>(</w:t>
      </w:r>
      <w:r w:rsidR="00F57F47" w:rsidRPr="00F57F47">
        <w:rPr>
          <w:rFonts w:ascii="Arial" w:hAnsi="Arial" w:cs="Arial"/>
          <w:b/>
          <w:bCs/>
          <w:color w:val="000000"/>
          <w:sz w:val="22"/>
          <w:szCs w:val="22"/>
        </w:rPr>
        <w:t>B</w:t>
      </w:r>
      <w:r w:rsidR="00F57F47">
        <w:rPr>
          <w:rFonts w:ascii="Arial" w:hAnsi="Arial" w:cs="Arial"/>
          <w:color w:val="000000"/>
          <w:sz w:val="22"/>
          <w:szCs w:val="22"/>
        </w:rPr>
        <w:t xml:space="preserve">), </w:t>
      </w:r>
      <w:r w:rsidR="00F57F47" w:rsidRPr="008918AB">
        <w:rPr>
          <w:rFonts w:ascii="Arial" w:hAnsi="Arial" w:cs="Arial"/>
          <w:i/>
          <w:iCs/>
          <w:color w:val="000000"/>
          <w:sz w:val="22"/>
          <w:szCs w:val="22"/>
        </w:rPr>
        <w:t>MuRF-1</w:t>
      </w:r>
      <w:r w:rsidR="00F57F47">
        <w:rPr>
          <w:rFonts w:ascii="Arial" w:hAnsi="Arial" w:cs="Arial"/>
          <w:color w:val="000000"/>
          <w:sz w:val="22"/>
          <w:szCs w:val="22"/>
        </w:rPr>
        <w:t xml:space="preserve"> (</w:t>
      </w:r>
      <w:r w:rsidR="00F57F47" w:rsidRPr="00F57F47">
        <w:rPr>
          <w:rFonts w:ascii="Arial" w:hAnsi="Arial" w:cs="Arial"/>
          <w:b/>
          <w:bCs/>
          <w:color w:val="000000"/>
          <w:sz w:val="22"/>
          <w:szCs w:val="22"/>
        </w:rPr>
        <w:t>C</w:t>
      </w:r>
      <w:r w:rsidR="00F57F47">
        <w:rPr>
          <w:rFonts w:ascii="Arial" w:hAnsi="Arial" w:cs="Arial"/>
          <w:color w:val="000000"/>
          <w:sz w:val="22"/>
          <w:szCs w:val="22"/>
        </w:rPr>
        <w:t xml:space="preserve">), </w:t>
      </w:r>
      <w:r w:rsidR="00F57F47" w:rsidRPr="008918AB">
        <w:rPr>
          <w:rFonts w:ascii="Arial" w:hAnsi="Arial" w:cs="Arial"/>
          <w:i/>
          <w:iCs/>
          <w:color w:val="000000"/>
          <w:sz w:val="22"/>
          <w:szCs w:val="22"/>
        </w:rPr>
        <w:t>Atrogin-1</w:t>
      </w:r>
      <w:r w:rsidR="00F57F47">
        <w:rPr>
          <w:rFonts w:ascii="Arial" w:hAnsi="Arial" w:cs="Arial"/>
          <w:color w:val="000000"/>
          <w:sz w:val="22"/>
          <w:szCs w:val="22"/>
        </w:rPr>
        <w:t xml:space="preserve"> (</w:t>
      </w:r>
      <w:r w:rsidR="00F57F47" w:rsidRPr="00F57F47">
        <w:rPr>
          <w:rFonts w:ascii="Arial" w:hAnsi="Arial" w:cs="Arial"/>
          <w:b/>
          <w:bCs/>
          <w:color w:val="000000"/>
          <w:sz w:val="22"/>
          <w:szCs w:val="22"/>
        </w:rPr>
        <w:t>D</w:t>
      </w:r>
      <w:r w:rsidR="00F57F47">
        <w:rPr>
          <w:rFonts w:ascii="Arial" w:hAnsi="Arial" w:cs="Arial"/>
          <w:color w:val="000000"/>
          <w:sz w:val="22"/>
          <w:szCs w:val="22"/>
        </w:rPr>
        <w:t xml:space="preserve">), </w:t>
      </w:r>
      <w:r w:rsidR="00F57F47" w:rsidRPr="008918AB">
        <w:rPr>
          <w:rFonts w:ascii="Arial" w:hAnsi="Arial" w:cs="Arial"/>
          <w:i/>
          <w:iCs/>
          <w:color w:val="000000"/>
          <w:sz w:val="22"/>
          <w:szCs w:val="22"/>
        </w:rPr>
        <w:t>Glut4</w:t>
      </w:r>
      <w:r w:rsidR="00F57F47">
        <w:rPr>
          <w:rFonts w:ascii="Arial" w:hAnsi="Arial" w:cs="Arial"/>
          <w:color w:val="000000"/>
          <w:sz w:val="22"/>
          <w:szCs w:val="22"/>
        </w:rPr>
        <w:t xml:space="preserve"> (</w:t>
      </w:r>
      <w:r w:rsidR="00F57F47" w:rsidRPr="00F57F47">
        <w:rPr>
          <w:rFonts w:ascii="Arial" w:hAnsi="Arial" w:cs="Arial"/>
          <w:b/>
          <w:bCs/>
          <w:color w:val="000000"/>
          <w:sz w:val="22"/>
          <w:szCs w:val="22"/>
        </w:rPr>
        <w:t>E</w:t>
      </w:r>
      <w:r w:rsidR="00F57F47">
        <w:rPr>
          <w:rFonts w:ascii="Arial" w:hAnsi="Arial" w:cs="Arial"/>
          <w:color w:val="000000"/>
          <w:sz w:val="22"/>
          <w:szCs w:val="22"/>
        </w:rPr>
        <w:t xml:space="preserve">), </w:t>
      </w:r>
      <w:r w:rsidR="00F57F47" w:rsidRPr="008918AB">
        <w:rPr>
          <w:rFonts w:ascii="Arial" w:hAnsi="Arial" w:cs="Arial"/>
          <w:i/>
          <w:iCs/>
          <w:color w:val="000000"/>
          <w:sz w:val="22"/>
          <w:szCs w:val="22"/>
        </w:rPr>
        <w:t>Klf15</w:t>
      </w:r>
      <w:r w:rsidR="00F57F47">
        <w:rPr>
          <w:rFonts w:ascii="Arial" w:hAnsi="Arial" w:cs="Arial"/>
          <w:color w:val="000000"/>
          <w:sz w:val="22"/>
          <w:szCs w:val="22"/>
        </w:rPr>
        <w:t xml:space="preserve"> (</w:t>
      </w:r>
      <w:r w:rsidR="00F57F47" w:rsidRPr="00F57F47">
        <w:rPr>
          <w:rFonts w:ascii="Arial" w:hAnsi="Arial" w:cs="Arial"/>
          <w:b/>
          <w:bCs/>
          <w:color w:val="000000"/>
          <w:sz w:val="22"/>
          <w:szCs w:val="22"/>
        </w:rPr>
        <w:t>F</w:t>
      </w:r>
      <w:r w:rsidR="00F57F47">
        <w:rPr>
          <w:rFonts w:ascii="Arial" w:hAnsi="Arial" w:cs="Arial"/>
          <w:color w:val="000000"/>
          <w:sz w:val="22"/>
          <w:szCs w:val="22"/>
        </w:rPr>
        <w:t xml:space="preserve">), </w:t>
      </w:r>
      <w:r w:rsidR="00F57F47" w:rsidRPr="008918AB">
        <w:rPr>
          <w:rFonts w:ascii="Arial" w:hAnsi="Arial" w:cs="Arial"/>
          <w:i/>
          <w:iCs/>
          <w:color w:val="000000"/>
          <w:sz w:val="22"/>
          <w:szCs w:val="22"/>
        </w:rPr>
        <w:t>HKII</w:t>
      </w:r>
      <w:r w:rsidR="00F57F47">
        <w:rPr>
          <w:rFonts w:ascii="Arial" w:hAnsi="Arial" w:cs="Arial"/>
          <w:color w:val="000000"/>
          <w:sz w:val="22"/>
          <w:szCs w:val="22"/>
        </w:rPr>
        <w:t xml:space="preserve"> (</w:t>
      </w:r>
      <w:r w:rsidR="00F57F47" w:rsidRPr="00F57F47">
        <w:rPr>
          <w:rFonts w:ascii="Arial" w:hAnsi="Arial" w:cs="Arial"/>
          <w:b/>
          <w:bCs/>
          <w:color w:val="000000"/>
          <w:sz w:val="22"/>
          <w:szCs w:val="22"/>
        </w:rPr>
        <w:t>G</w:t>
      </w:r>
      <w:r w:rsidR="00F57F47">
        <w:rPr>
          <w:rFonts w:ascii="Arial" w:hAnsi="Arial" w:cs="Arial"/>
          <w:color w:val="000000"/>
          <w:sz w:val="22"/>
          <w:szCs w:val="22"/>
        </w:rPr>
        <w:t xml:space="preserve">), </w:t>
      </w:r>
      <w:r w:rsidR="00F57F47" w:rsidRPr="008918AB">
        <w:rPr>
          <w:rFonts w:ascii="Arial" w:hAnsi="Arial" w:cs="Arial"/>
          <w:i/>
          <w:iCs/>
          <w:color w:val="000000"/>
          <w:sz w:val="22"/>
          <w:szCs w:val="22"/>
        </w:rPr>
        <w:t>PGC-1</w:t>
      </w:r>
      <w:r w:rsidR="00F57F47" w:rsidRPr="008918AB">
        <w:rPr>
          <w:rFonts w:ascii="Arial" w:hAnsi="Arial" w:cs="Arial"/>
          <w:i/>
          <w:iCs/>
          <w:color w:val="000000"/>
          <w:sz w:val="22"/>
          <w:szCs w:val="22"/>
          <w:shd w:val="clear" w:color="auto" w:fill="FFFFFF"/>
        </w:rPr>
        <w:t>α</w:t>
      </w:r>
      <w:r w:rsidR="00F57F47">
        <w:rPr>
          <w:rFonts w:ascii="Arial" w:hAnsi="Arial" w:cs="Arial"/>
          <w:i/>
          <w:iCs/>
          <w:color w:val="000000"/>
          <w:sz w:val="22"/>
          <w:szCs w:val="22"/>
          <w:shd w:val="clear" w:color="auto" w:fill="FFFFFF"/>
        </w:rPr>
        <w:t xml:space="preserve"> </w:t>
      </w:r>
      <w:r w:rsidR="00F57F47">
        <w:rPr>
          <w:rFonts w:ascii="Arial" w:hAnsi="Arial" w:cs="Arial"/>
          <w:color w:val="000000"/>
          <w:sz w:val="22"/>
          <w:szCs w:val="22"/>
          <w:shd w:val="clear" w:color="auto" w:fill="FFFFFF"/>
        </w:rPr>
        <w:t>(</w:t>
      </w:r>
      <w:r w:rsidR="00F57F47" w:rsidRPr="00F57F47">
        <w:rPr>
          <w:rFonts w:ascii="Arial" w:hAnsi="Arial" w:cs="Arial"/>
          <w:b/>
          <w:bCs/>
          <w:color w:val="000000"/>
          <w:sz w:val="22"/>
          <w:szCs w:val="22"/>
          <w:shd w:val="clear" w:color="auto" w:fill="FFFFFF"/>
        </w:rPr>
        <w:t>H</w:t>
      </w:r>
      <w:r w:rsidR="00F57F47">
        <w:rPr>
          <w:rFonts w:ascii="Arial" w:hAnsi="Arial" w:cs="Arial"/>
          <w:color w:val="000000"/>
          <w:sz w:val="22"/>
          <w:szCs w:val="22"/>
          <w:shd w:val="clear" w:color="auto" w:fill="FFFFFF"/>
        </w:rPr>
        <w:t>)</w:t>
      </w:r>
      <w:r>
        <w:rPr>
          <w:rFonts w:ascii="Arial" w:hAnsi="Arial" w:cs="Arial"/>
          <w:color w:val="000000"/>
          <w:sz w:val="22"/>
          <w:szCs w:val="22"/>
        </w:rPr>
        <w:t xml:space="preserve"> mRNA expression in unexercised and rotarod-exercised </w:t>
      </w:r>
      <w:r w:rsidR="00F57F47">
        <w:rPr>
          <w:rFonts w:ascii="Arial" w:hAnsi="Arial" w:cs="Arial"/>
          <w:color w:val="000000"/>
          <w:sz w:val="22"/>
          <w:szCs w:val="22"/>
          <w:shd w:val="clear" w:color="auto" w:fill="FFFFFF"/>
        </w:rPr>
        <w:t xml:space="preserve">WT, </w:t>
      </w:r>
      <w:r w:rsidR="00F57F47" w:rsidRPr="00A23AD5">
        <w:rPr>
          <w:rFonts w:ascii="Arial" w:hAnsi="Arial" w:cs="Arial"/>
          <w:i/>
          <w:iCs/>
          <w:color w:val="000000"/>
          <w:sz w:val="22"/>
          <w:szCs w:val="22"/>
          <w:shd w:val="clear" w:color="auto" w:fill="FFFFFF"/>
        </w:rPr>
        <w:t>Fn14</w:t>
      </w:r>
      <w:r w:rsidR="00F57F47" w:rsidRPr="00A23AD5">
        <w:rPr>
          <w:rFonts w:ascii="Arial" w:hAnsi="Arial" w:cs="Arial"/>
          <w:i/>
          <w:iCs/>
          <w:color w:val="000000"/>
          <w:sz w:val="22"/>
          <w:szCs w:val="22"/>
          <w:shd w:val="clear" w:color="auto" w:fill="FFFFFF"/>
          <w:vertAlign w:val="superscript"/>
        </w:rPr>
        <w:t>-/-</w:t>
      </w:r>
      <w:r w:rsidR="00F57F47">
        <w:rPr>
          <w:rFonts w:ascii="Arial" w:hAnsi="Arial" w:cs="Arial"/>
          <w:color w:val="000000"/>
          <w:sz w:val="22"/>
          <w:szCs w:val="22"/>
          <w:shd w:val="clear" w:color="auto" w:fill="FFFFFF"/>
        </w:rPr>
        <w:t xml:space="preserve">, </w:t>
      </w:r>
      <w:r w:rsidR="00F57F47" w:rsidRPr="00EE4CCC">
        <w:rPr>
          <w:rFonts w:ascii="Arial" w:hAnsi="Arial" w:cs="Arial"/>
          <w:i/>
          <w:iCs/>
          <w:color w:val="000000"/>
          <w:sz w:val="22"/>
          <w:szCs w:val="22"/>
        </w:rPr>
        <w:t>SOD1</w:t>
      </w:r>
      <w:r w:rsidR="00F57F47" w:rsidRPr="00EE4CCC">
        <w:rPr>
          <w:rFonts w:ascii="Arial" w:hAnsi="Arial" w:cs="Arial"/>
          <w:i/>
          <w:iCs/>
          <w:color w:val="000000"/>
          <w:sz w:val="22"/>
          <w:szCs w:val="22"/>
          <w:vertAlign w:val="superscript"/>
        </w:rPr>
        <w:t>G93A</w:t>
      </w:r>
      <w:r w:rsidR="00F57F47" w:rsidRPr="00EE4CCC">
        <w:rPr>
          <w:rFonts w:ascii="Arial" w:hAnsi="Arial" w:cs="Arial"/>
          <w:color w:val="000000"/>
          <w:sz w:val="22"/>
          <w:szCs w:val="22"/>
        </w:rPr>
        <w:t xml:space="preserve"> and </w:t>
      </w:r>
      <w:r w:rsidR="00F57F47" w:rsidRPr="00EE4CCC">
        <w:rPr>
          <w:rFonts w:ascii="Arial" w:hAnsi="Arial" w:cs="Arial"/>
          <w:i/>
          <w:iCs/>
          <w:color w:val="000000"/>
          <w:sz w:val="22"/>
          <w:szCs w:val="22"/>
        </w:rPr>
        <w:t>SOD1</w:t>
      </w:r>
      <w:r w:rsidR="00F57F47" w:rsidRPr="00EE4CCC">
        <w:rPr>
          <w:rFonts w:ascii="Arial" w:hAnsi="Arial" w:cs="Arial"/>
          <w:i/>
          <w:iCs/>
          <w:color w:val="000000"/>
          <w:sz w:val="22"/>
          <w:szCs w:val="22"/>
          <w:vertAlign w:val="superscript"/>
        </w:rPr>
        <w:t>G93A</w:t>
      </w:r>
      <w:r w:rsidR="00F57F47" w:rsidRPr="00EE4CCC">
        <w:rPr>
          <w:rFonts w:ascii="Arial" w:hAnsi="Arial" w:cs="Arial"/>
          <w:i/>
          <w:iCs/>
          <w:color w:val="000000"/>
          <w:sz w:val="22"/>
          <w:szCs w:val="22"/>
        </w:rPr>
        <w:t>;Fn14</w:t>
      </w:r>
      <w:r w:rsidR="00F57F47" w:rsidRPr="00EE4CCC">
        <w:rPr>
          <w:rFonts w:ascii="Arial" w:hAnsi="Arial" w:cs="Arial"/>
          <w:i/>
          <w:iCs/>
          <w:color w:val="000000"/>
          <w:sz w:val="22"/>
          <w:szCs w:val="22"/>
          <w:vertAlign w:val="superscript"/>
        </w:rPr>
        <w:t>-/-</w:t>
      </w:r>
      <w:r w:rsidR="00F57F47" w:rsidRPr="00EE4CCC">
        <w:rPr>
          <w:rFonts w:ascii="Arial" w:hAnsi="Arial" w:cs="Arial"/>
          <w:i/>
          <w:iCs/>
          <w:color w:val="000000"/>
          <w:sz w:val="22"/>
          <w:szCs w:val="22"/>
        </w:rPr>
        <w:t xml:space="preserve"> </w:t>
      </w:r>
      <w:r w:rsidR="00F57F47" w:rsidRPr="00EE4CCC">
        <w:rPr>
          <w:rFonts w:ascii="Arial" w:hAnsi="Arial" w:cs="Arial"/>
          <w:color w:val="000000"/>
          <w:sz w:val="22"/>
          <w:szCs w:val="22"/>
        </w:rPr>
        <w:t>m</w:t>
      </w:r>
      <w:r w:rsidR="00F57F47">
        <w:rPr>
          <w:rFonts w:ascii="Arial" w:hAnsi="Arial" w:cs="Arial"/>
          <w:color w:val="000000"/>
          <w:sz w:val="22"/>
          <w:szCs w:val="22"/>
        </w:rPr>
        <w:t>ice</w:t>
      </w:r>
      <w:r>
        <w:rPr>
          <w:rFonts w:ascii="Arial" w:hAnsi="Arial" w:cs="Arial"/>
          <w:color w:val="000000"/>
          <w:sz w:val="22"/>
          <w:szCs w:val="22"/>
        </w:rPr>
        <w:t xml:space="preserve">. </w:t>
      </w:r>
      <w:r w:rsidRPr="00EE4CCC">
        <w:rPr>
          <w:rFonts w:ascii="Arial" w:hAnsi="Arial" w:cs="Arial"/>
          <w:color w:val="000000"/>
          <w:sz w:val="22"/>
          <w:szCs w:val="22"/>
          <w:shd w:val="clear" w:color="auto" w:fill="FFFFFF"/>
        </w:rPr>
        <w:t xml:space="preserve">Data are </w:t>
      </w:r>
      <w:r w:rsidR="00527C98">
        <w:rPr>
          <w:rFonts w:ascii="Arial" w:hAnsi="Arial" w:cs="Arial"/>
          <w:color w:val="000000"/>
          <w:sz w:val="22"/>
          <w:szCs w:val="22"/>
        </w:rPr>
        <w:t>scatter dot plot mean</w:t>
      </w:r>
      <w:r w:rsidR="00527C98" w:rsidRPr="00A15343">
        <w:rPr>
          <w:rFonts w:ascii="Arial" w:hAnsi="Arial" w:cs="Arial"/>
          <w:color w:val="000000"/>
          <w:sz w:val="22"/>
          <w:szCs w:val="22"/>
        </w:rPr>
        <w:t xml:space="preserve"> </w:t>
      </w:r>
      <w:r w:rsidRPr="00EE4CCC">
        <w:rPr>
          <w:rFonts w:ascii="Arial" w:hAnsi="Arial" w:cs="Arial"/>
          <w:color w:val="000000"/>
          <w:sz w:val="22"/>
          <w:szCs w:val="22"/>
          <w:shd w:val="clear" w:color="auto" w:fill="FFFFFF"/>
        </w:rPr>
        <w:t xml:space="preserve">± SEM, </w:t>
      </w:r>
      <w:r w:rsidRPr="001C7D9D">
        <w:rPr>
          <w:rFonts w:ascii="Arial" w:hAnsi="Arial" w:cs="Arial"/>
          <w:i/>
          <w:iCs/>
          <w:color w:val="000000"/>
          <w:sz w:val="22"/>
          <w:szCs w:val="22"/>
          <w:shd w:val="clear" w:color="auto" w:fill="FFFFFF"/>
        </w:rPr>
        <w:t>n</w:t>
      </w:r>
      <w:r w:rsidRPr="00EE4CCC">
        <w:rPr>
          <w:rFonts w:ascii="Arial" w:hAnsi="Arial" w:cs="Arial"/>
          <w:color w:val="000000"/>
          <w:sz w:val="22"/>
          <w:szCs w:val="22"/>
          <w:shd w:val="clear" w:color="auto" w:fill="FFFFFF"/>
        </w:rPr>
        <w:t xml:space="preserve"> = </w:t>
      </w:r>
      <w:r w:rsidR="00F57F47">
        <w:rPr>
          <w:rFonts w:ascii="Arial" w:hAnsi="Arial" w:cs="Arial"/>
          <w:color w:val="000000"/>
          <w:sz w:val="22"/>
          <w:szCs w:val="22"/>
          <w:shd w:val="clear" w:color="auto" w:fill="FFFFFF"/>
        </w:rPr>
        <w:t>4</w:t>
      </w:r>
      <w:r>
        <w:rPr>
          <w:rFonts w:ascii="Arial" w:hAnsi="Arial" w:cs="Arial"/>
          <w:color w:val="000000"/>
          <w:sz w:val="22"/>
          <w:szCs w:val="22"/>
          <w:shd w:val="clear" w:color="auto" w:fill="FFFFFF"/>
        </w:rPr>
        <w:t>-</w:t>
      </w:r>
      <w:r w:rsidR="00F57F47">
        <w:rPr>
          <w:rFonts w:ascii="Arial" w:hAnsi="Arial" w:cs="Arial"/>
          <w:color w:val="000000"/>
          <w:sz w:val="22"/>
          <w:szCs w:val="22"/>
          <w:shd w:val="clear" w:color="auto" w:fill="FFFFFF"/>
        </w:rPr>
        <w:t>9</w:t>
      </w:r>
      <w:r w:rsidRPr="00EE4CCC">
        <w:rPr>
          <w:rFonts w:ascii="Arial" w:hAnsi="Arial" w:cs="Arial"/>
          <w:color w:val="000000"/>
          <w:sz w:val="22"/>
          <w:szCs w:val="22"/>
          <w:shd w:val="clear" w:color="auto" w:fill="FFFFFF"/>
        </w:rPr>
        <w:t xml:space="preserve"> animals per experimental group, two-way ANOVA,</w:t>
      </w:r>
      <w:r>
        <w:rPr>
          <w:rFonts w:ascii="Arial" w:hAnsi="Arial" w:cs="Arial"/>
          <w:color w:val="000000"/>
          <w:sz w:val="22"/>
          <w:szCs w:val="22"/>
          <w:shd w:val="clear" w:color="auto" w:fill="FFFFFF"/>
        </w:rPr>
        <w:t xml:space="preserve"> </w:t>
      </w:r>
      <w:r w:rsidRPr="00676773">
        <w:rPr>
          <w:rFonts w:ascii="Arial" w:hAnsi="Arial" w:cs="Arial"/>
          <w:color w:val="000000"/>
          <w:sz w:val="22"/>
          <w:szCs w:val="22"/>
          <w:shd w:val="clear" w:color="auto" w:fill="FFFFFF"/>
        </w:rPr>
        <w:t>ns = not significant</w:t>
      </w:r>
      <w:r>
        <w:rPr>
          <w:rFonts w:ascii="Arial" w:hAnsi="Arial" w:cs="Arial"/>
          <w:color w:val="000000"/>
          <w:sz w:val="22"/>
          <w:szCs w:val="22"/>
          <w:shd w:val="clear" w:color="auto" w:fill="FFFFFF"/>
        </w:rPr>
        <w:t>,</w:t>
      </w:r>
      <w:r w:rsidR="00F57F47">
        <w:rPr>
          <w:rFonts w:ascii="Arial" w:hAnsi="Arial" w:cs="Arial"/>
          <w:color w:val="000000"/>
          <w:sz w:val="22"/>
          <w:szCs w:val="22"/>
          <w:shd w:val="clear" w:color="auto" w:fill="FFFFFF"/>
        </w:rPr>
        <w:t xml:space="preserve"> *</w:t>
      </w:r>
      <w:r w:rsidR="00F57F47" w:rsidRPr="00F57F47">
        <w:rPr>
          <w:rFonts w:ascii="Arial" w:hAnsi="Arial" w:cs="Arial"/>
          <w:i/>
          <w:iCs/>
          <w:color w:val="000000"/>
          <w:sz w:val="22"/>
          <w:szCs w:val="22"/>
          <w:shd w:val="clear" w:color="auto" w:fill="FFFFFF"/>
        </w:rPr>
        <w:t>p</w:t>
      </w:r>
      <w:r w:rsidR="00F57F47">
        <w:rPr>
          <w:rFonts w:ascii="Arial" w:hAnsi="Arial" w:cs="Arial"/>
          <w:color w:val="000000"/>
          <w:sz w:val="22"/>
          <w:szCs w:val="22"/>
          <w:shd w:val="clear" w:color="auto" w:fill="FFFFFF"/>
        </w:rPr>
        <w:t xml:space="preserve"> &lt; 0.05, ***</w:t>
      </w:r>
      <w:r w:rsidR="00F57F47" w:rsidRPr="00F57F47">
        <w:rPr>
          <w:rFonts w:ascii="Arial" w:hAnsi="Arial" w:cs="Arial"/>
          <w:i/>
          <w:iCs/>
          <w:color w:val="000000"/>
          <w:sz w:val="22"/>
          <w:szCs w:val="22"/>
          <w:shd w:val="clear" w:color="auto" w:fill="FFFFFF"/>
        </w:rPr>
        <w:t>p</w:t>
      </w:r>
      <w:r w:rsidR="00F57F47">
        <w:rPr>
          <w:rFonts w:ascii="Arial" w:hAnsi="Arial" w:cs="Arial"/>
          <w:color w:val="000000"/>
          <w:sz w:val="22"/>
          <w:szCs w:val="22"/>
          <w:shd w:val="clear" w:color="auto" w:fill="FFFFFF"/>
        </w:rPr>
        <w:t xml:space="preserve"> &lt; 0.001, ****</w:t>
      </w:r>
      <w:r w:rsidR="00F57F47" w:rsidRPr="00F57F47">
        <w:rPr>
          <w:rFonts w:ascii="Arial" w:hAnsi="Arial" w:cs="Arial"/>
          <w:i/>
          <w:iCs/>
          <w:color w:val="000000"/>
          <w:sz w:val="22"/>
          <w:szCs w:val="22"/>
          <w:shd w:val="clear" w:color="auto" w:fill="FFFFFF"/>
        </w:rPr>
        <w:t>p</w:t>
      </w:r>
      <w:r w:rsidR="00F57F47">
        <w:rPr>
          <w:rFonts w:ascii="Arial" w:hAnsi="Arial" w:cs="Arial"/>
          <w:color w:val="000000"/>
          <w:sz w:val="22"/>
          <w:szCs w:val="22"/>
          <w:shd w:val="clear" w:color="auto" w:fill="FFFFFF"/>
        </w:rPr>
        <w:t xml:space="preserve"> &lt; 0.0001.</w:t>
      </w:r>
      <w:r w:rsidR="00205ED2">
        <w:rPr>
          <w:rFonts w:ascii="Arial" w:hAnsi="Arial" w:cs="Arial"/>
          <w:b/>
          <w:bCs/>
          <w:color w:val="000000"/>
          <w:sz w:val="22"/>
          <w:szCs w:val="22"/>
          <w:shd w:val="clear" w:color="auto" w:fill="FFFFFF"/>
        </w:rPr>
        <w:t xml:space="preserve"> </w:t>
      </w:r>
      <w:r w:rsidR="00205ED2">
        <w:rPr>
          <w:rFonts w:ascii="Arial" w:hAnsi="Arial" w:cs="Arial"/>
          <w:b/>
          <w:bCs/>
          <w:color w:val="000000"/>
          <w:sz w:val="22"/>
          <w:szCs w:val="22"/>
        </w:rPr>
        <w:t>I</w:t>
      </w:r>
      <w:r w:rsidR="008918AB">
        <w:rPr>
          <w:rFonts w:ascii="Arial" w:hAnsi="Arial" w:cs="Arial"/>
          <w:color w:val="000000"/>
          <w:sz w:val="22"/>
          <w:szCs w:val="22"/>
        </w:rPr>
        <w:t xml:space="preserve">) qPCR analysis of </w:t>
      </w:r>
      <w:r w:rsidR="008918AB" w:rsidRPr="00A23AD5">
        <w:rPr>
          <w:rFonts w:ascii="Arial" w:hAnsi="Arial" w:cs="Arial"/>
          <w:i/>
          <w:iCs/>
          <w:color w:val="000000"/>
          <w:sz w:val="22"/>
          <w:szCs w:val="22"/>
        </w:rPr>
        <w:t>Fn14</w:t>
      </w:r>
      <w:r w:rsidR="008918AB">
        <w:rPr>
          <w:rFonts w:ascii="Arial" w:hAnsi="Arial" w:cs="Arial"/>
          <w:color w:val="000000"/>
          <w:sz w:val="22"/>
          <w:szCs w:val="22"/>
        </w:rPr>
        <w:t xml:space="preserve"> mRNA expression in unexercised and grid test-exercised WT and </w:t>
      </w:r>
      <w:r w:rsidR="008918AB" w:rsidRPr="00EE4CCC">
        <w:rPr>
          <w:rFonts w:ascii="Arial" w:hAnsi="Arial" w:cs="Arial"/>
          <w:i/>
          <w:iCs/>
          <w:color w:val="000000"/>
          <w:sz w:val="22"/>
          <w:szCs w:val="22"/>
        </w:rPr>
        <w:t>SOD1</w:t>
      </w:r>
      <w:r w:rsidR="008918AB" w:rsidRPr="00EE4CCC">
        <w:rPr>
          <w:rFonts w:ascii="Arial" w:hAnsi="Arial" w:cs="Arial"/>
          <w:i/>
          <w:iCs/>
          <w:color w:val="000000"/>
          <w:sz w:val="22"/>
          <w:szCs w:val="22"/>
          <w:vertAlign w:val="superscript"/>
        </w:rPr>
        <w:t>G93A</w:t>
      </w:r>
      <w:r w:rsidR="008918AB">
        <w:rPr>
          <w:rFonts w:ascii="Arial" w:hAnsi="Arial" w:cs="Arial"/>
          <w:i/>
          <w:iCs/>
          <w:color w:val="000000"/>
          <w:sz w:val="22"/>
          <w:szCs w:val="22"/>
          <w:vertAlign w:val="superscript"/>
        </w:rPr>
        <w:t xml:space="preserve"> </w:t>
      </w:r>
      <w:r w:rsidR="008918AB">
        <w:rPr>
          <w:rFonts w:ascii="Arial" w:hAnsi="Arial" w:cs="Arial"/>
          <w:color w:val="000000"/>
          <w:sz w:val="22"/>
          <w:szCs w:val="22"/>
        </w:rPr>
        <w:t xml:space="preserve">mice. </w:t>
      </w:r>
      <w:r w:rsidR="008918AB" w:rsidRPr="00EE4CCC">
        <w:rPr>
          <w:rFonts w:ascii="Arial" w:hAnsi="Arial" w:cs="Arial"/>
          <w:color w:val="000000"/>
          <w:sz w:val="22"/>
          <w:szCs w:val="22"/>
          <w:shd w:val="clear" w:color="auto" w:fill="FFFFFF"/>
        </w:rPr>
        <w:t xml:space="preserve">Data are </w:t>
      </w:r>
      <w:r w:rsidR="00527C98">
        <w:rPr>
          <w:rFonts w:ascii="Arial" w:hAnsi="Arial" w:cs="Arial"/>
          <w:color w:val="000000"/>
          <w:sz w:val="22"/>
          <w:szCs w:val="22"/>
        </w:rPr>
        <w:t>scatter dot plot mean</w:t>
      </w:r>
      <w:r w:rsidR="00527C98" w:rsidRPr="00A15343">
        <w:rPr>
          <w:rFonts w:ascii="Arial" w:hAnsi="Arial" w:cs="Arial"/>
          <w:color w:val="000000"/>
          <w:sz w:val="22"/>
          <w:szCs w:val="22"/>
        </w:rPr>
        <w:t xml:space="preserve"> </w:t>
      </w:r>
      <w:r w:rsidR="008918AB" w:rsidRPr="00EE4CCC">
        <w:rPr>
          <w:rFonts w:ascii="Arial" w:hAnsi="Arial" w:cs="Arial"/>
          <w:color w:val="000000"/>
          <w:sz w:val="22"/>
          <w:szCs w:val="22"/>
          <w:shd w:val="clear" w:color="auto" w:fill="FFFFFF"/>
        </w:rPr>
        <w:t xml:space="preserve">± SEM, </w:t>
      </w:r>
      <w:r w:rsidR="008918AB" w:rsidRPr="001C7D9D">
        <w:rPr>
          <w:rFonts w:ascii="Arial" w:hAnsi="Arial" w:cs="Arial"/>
          <w:i/>
          <w:iCs/>
          <w:color w:val="000000"/>
          <w:sz w:val="22"/>
          <w:szCs w:val="22"/>
          <w:shd w:val="clear" w:color="auto" w:fill="FFFFFF"/>
        </w:rPr>
        <w:t>n</w:t>
      </w:r>
      <w:r w:rsidR="008918AB" w:rsidRPr="00EE4CCC">
        <w:rPr>
          <w:rFonts w:ascii="Arial" w:hAnsi="Arial" w:cs="Arial"/>
          <w:color w:val="000000"/>
          <w:sz w:val="22"/>
          <w:szCs w:val="22"/>
          <w:shd w:val="clear" w:color="auto" w:fill="FFFFFF"/>
        </w:rPr>
        <w:t xml:space="preserve"> = </w:t>
      </w:r>
      <w:r w:rsidR="008918AB">
        <w:rPr>
          <w:rFonts w:ascii="Arial" w:hAnsi="Arial" w:cs="Arial"/>
          <w:color w:val="000000"/>
          <w:sz w:val="22"/>
          <w:szCs w:val="22"/>
          <w:shd w:val="clear" w:color="auto" w:fill="FFFFFF"/>
        </w:rPr>
        <w:t>3-4</w:t>
      </w:r>
      <w:r w:rsidR="008918AB" w:rsidRPr="00EE4CCC">
        <w:rPr>
          <w:rFonts w:ascii="Arial" w:hAnsi="Arial" w:cs="Arial"/>
          <w:color w:val="000000"/>
          <w:sz w:val="22"/>
          <w:szCs w:val="22"/>
          <w:shd w:val="clear" w:color="auto" w:fill="FFFFFF"/>
        </w:rPr>
        <w:t xml:space="preserve"> animals per experimental group, two-way ANOVA,</w:t>
      </w:r>
      <w:r w:rsidR="008918AB">
        <w:rPr>
          <w:rFonts w:ascii="Arial" w:hAnsi="Arial" w:cs="Arial"/>
          <w:color w:val="000000"/>
          <w:sz w:val="22"/>
          <w:szCs w:val="22"/>
          <w:shd w:val="clear" w:color="auto" w:fill="FFFFFF"/>
        </w:rPr>
        <w:t xml:space="preserve"> </w:t>
      </w:r>
      <w:r w:rsidR="008918AB" w:rsidRPr="00676773">
        <w:rPr>
          <w:rFonts w:ascii="Arial" w:hAnsi="Arial" w:cs="Arial"/>
          <w:color w:val="000000"/>
          <w:sz w:val="22"/>
          <w:szCs w:val="22"/>
          <w:shd w:val="clear" w:color="auto" w:fill="FFFFFF"/>
        </w:rPr>
        <w:t>ns = not significant</w:t>
      </w:r>
      <w:r w:rsidR="008918AB">
        <w:rPr>
          <w:rFonts w:ascii="Arial" w:hAnsi="Arial" w:cs="Arial"/>
          <w:color w:val="000000"/>
          <w:sz w:val="22"/>
          <w:szCs w:val="22"/>
          <w:shd w:val="clear" w:color="auto" w:fill="FFFFFF"/>
        </w:rPr>
        <w:t>, **</w:t>
      </w:r>
      <w:r w:rsidR="008918AB" w:rsidRPr="00A23AD5">
        <w:rPr>
          <w:rFonts w:ascii="Arial" w:hAnsi="Arial" w:cs="Arial"/>
          <w:i/>
          <w:iCs/>
          <w:color w:val="000000"/>
          <w:sz w:val="22"/>
          <w:szCs w:val="22"/>
          <w:shd w:val="clear" w:color="auto" w:fill="FFFFFF"/>
        </w:rPr>
        <w:t>p</w:t>
      </w:r>
      <w:r w:rsidR="008918AB">
        <w:rPr>
          <w:rFonts w:ascii="Arial" w:hAnsi="Arial" w:cs="Arial"/>
          <w:color w:val="000000"/>
          <w:sz w:val="22"/>
          <w:szCs w:val="22"/>
          <w:shd w:val="clear" w:color="auto" w:fill="FFFFFF"/>
        </w:rPr>
        <w:t xml:space="preserve"> &lt; 0.01. </w:t>
      </w:r>
      <w:r w:rsidR="00205ED2">
        <w:rPr>
          <w:rFonts w:ascii="Arial" w:hAnsi="Arial" w:cs="Arial"/>
          <w:b/>
          <w:bCs/>
          <w:color w:val="000000"/>
          <w:sz w:val="22"/>
          <w:szCs w:val="22"/>
          <w:shd w:val="clear" w:color="auto" w:fill="FFFFFF"/>
        </w:rPr>
        <w:t>J</w:t>
      </w:r>
      <w:r w:rsidR="008918AB" w:rsidRPr="00F57F47">
        <w:rPr>
          <w:rFonts w:ascii="Arial" w:hAnsi="Arial" w:cs="Arial"/>
          <w:b/>
          <w:bCs/>
          <w:color w:val="000000"/>
          <w:sz w:val="22"/>
          <w:szCs w:val="22"/>
          <w:shd w:val="clear" w:color="auto" w:fill="FFFFFF"/>
        </w:rPr>
        <w:t>-</w:t>
      </w:r>
      <w:r w:rsidR="00205ED2">
        <w:rPr>
          <w:rFonts w:ascii="Arial" w:hAnsi="Arial" w:cs="Arial"/>
          <w:b/>
          <w:bCs/>
          <w:color w:val="000000"/>
          <w:sz w:val="22"/>
          <w:szCs w:val="22"/>
          <w:shd w:val="clear" w:color="auto" w:fill="FFFFFF"/>
        </w:rPr>
        <w:t>P</w:t>
      </w:r>
      <w:r w:rsidR="008918AB">
        <w:rPr>
          <w:rFonts w:ascii="Arial" w:hAnsi="Arial" w:cs="Arial"/>
          <w:color w:val="000000"/>
          <w:sz w:val="22"/>
          <w:szCs w:val="22"/>
          <w:shd w:val="clear" w:color="auto" w:fill="FFFFFF"/>
        </w:rPr>
        <w:t xml:space="preserve">) </w:t>
      </w:r>
      <w:r w:rsidR="008918AB">
        <w:rPr>
          <w:rFonts w:ascii="Arial" w:hAnsi="Arial" w:cs="Arial"/>
          <w:color w:val="000000"/>
          <w:sz w:val="22"/>
          <w:szCs w:val="22"/>
        </w:rPr>
        <w:t xml:space="preserve">qPCR analysis of </w:t>
      </w:r>
      <w:r w:rsidR="008918AB">
        <w:rPr>
          <w:rFonts w:ascii="Arial" w:hAnsi="Arial" w:cs="Arial"/>
          <w:i/>
          <w:iCs/>
          <w:color w:val="000000"/>
          <w:sz w:val="22"/>
          <w:szCs w:val="22"/>
        </w:rPr>
        <w:t xml:space="preserve">Tweak </w:t>
      </w:r>
      <w:r w:rsidR="008918AB">
        <w:rPr>
          <w:rFonts w:ascii="Arial" w:hAnsi="Arial" w:cs="Arial"/>
          <w:color w:val="000000"/>
          <w:sz w:val="22"/>
          <w:szCs w:val="22"/>
        </w:rPr>
        <w:t>(</w:t>
      </w:r>
      <w:r w:rsidR="00205ED2">
        <w:rPr>
          <w:rFonts w:ascii="Arial" w:hAnsi="Arial" w:cs="Arial"/>
          <w:b/>
          <w:bCs/>
          <w:color w:val="000000"/>
          <w:sz w:val="22"/>
          <w:szCs w:val="22"/>
        </w:rPr>
        <w:t>J</w:t>
      </w:r>
      <w:r w:rsidR="008918AB">
        <w:rPr>
          <w:rFonts w:ascii="Arial" w:hAnsi="Arial" w:cs="Arial"/>
          <w:color w:val="000000"/>
          <w:sz w:val="22"/>
          <w:szCs w:val="22"/>
        </w:rPr>
        <w:t xml:space="preserve">), </w:t>
      </w:r>
      <w:r w:rsidR="008918AB" w:rsidRPr="008918AB">
        <w:rPr>
          <w:rFonts w:ascii="Arial" w:hAnsi="Arial" w:cs="Arial"/>
          <w:i/>
          <w:iCs/>
          <w:color w:val="000000"/>
          <w:sz w:val="22"/>
          <w:szCs w:val="22"/>
        </w:rPr>
        <w:t>MuRF-1</w:t>
      </w:r>
      <w:r w:rsidR="008918AB">
        <w:rPr>
          <w:rFonts w:ascii="Arial" w:hAnsi="Arial" w:cs="Arial"/>
          <w:color w:val="000000"/>
          <w:sz w:val="22"/>
          <w:szCs w:val="22"/>
        </w:rPr>
        <w:t xml:space="preserve"> (</w:t>
      </w:r>
      <w:r w:rsidR="00205ED2">
        <w:rPr>
          <w:rFonts w:ascii="Arial" w:hAnsi="Arial" w:cs="Arial"/>
          <w:b/>
          <w:bCs/>
          <w:color w:val="000000"/>
          <w:sz w:val="22"/>
          <w:szCs w:val="22"/>
        </w:rPr>
        <w:t>K</w:t>
      </w:r>
      <w:r w:rsidR="008918AB">
        <w:rPr>
          <w:rFonts w:ascii="Arial" w:hAnsi="Arial" w:cs="Arial"/>
          <w:color w:val="000000"/>
          <w:sz w:val="22"/>
          <w:szCs w:val="22"/>
        </w:rPr>
        <w:t xml:space="preserve">), </w:t>
      </w:r>
      <w:r w:rsidR="008918AB" w:rsidRPr="008918AB">
        <w:rPr>
          <w:rFonts w:ascii="Arial" w:hAnsi="Arial" w:cs="Arial"/>
          <w:i/>
          <w:iCs/>
          <w:color w:val="000000"/>
          <w:sz w:val="22"/>
          <w:szCs w:val="22"/>
        </w:rPr>
        <w:t>Atrogin-1</w:t>
      </w:r>
      <w:r w:rsidR="008918AB">
        <w:rPr>
          <w:rFonts w:ascii="Arial" w:hAnsi="Arial" w:cs="Arial"/>
          <w:color w:val="000000"/>
          <w:sz w:val="22"/>
          <w:szCs w:val="22"/>
        </w:rPr>
        <w:t xml:space="preserve"> (</w:t>
      </w:r>
      <w:r w:rsidR="00205ED2">
        <w:rPr>
          <w:rFonts w:ascii="Arial" w:hAnsi="Arial" w:cs="Arial"/>
          <w:b/>
          <w:bCs/>
          <w:color w:val="000000"/>
          <w:sz w:val="22"/>
          <w:szCs w:val="22"/>
        </w:rPr>
        <w:t>L</w:t>
      </w:r>
      <w:r w:rsidR="008918AB">
        <w:rPr>
          <w:rFonts w:ascii="Arial" w:hAnsi="Arial" w:cs="Arial"/>
          <w:color w:val="000000"/>
          <w:sz w:val="22"/>
          <w:szCs w:val="22"/>
        </w:rPr>
        <w:t xml:space="preserve">), </w:t>
      </w:r>
      <w:r w:rsidR="008918AB" w:rsidRPr="008918AB">
        <w:rPr>
          <w:rFonts w:ascii="Arial" w:hAnsi="Arial" w:cs="Arial"/>
          <w:i/>
          <w:iCs/>
          <w:color w:val="000000"/>
          <w:sz w:val="22"/>
          <w:szCs w:val="22"/>
        </w:rPr>
        <w:t>Glut4</w:t>
      </w:r>
      <w:r w:rsidR="008918AB">
        <w:rPr>
          <w:rFonts w:ascii="Arial" w:hAnsi="Arial" w:cs="Arial"/>
          <w:color w:val="000000"/>
          <w:sz w:val="22"/>
          <w:szCs w:val="22"/>
        </w:rPr>
        <w:t xml:space="preserve"> (</w:t>
      </w:r>
      <w:r w:rsidR="00205ED2">
        <w:rPr>
          <w:rFonts w:ascii="Arial" w:hAnsi="Arial" w:cs="Arial"/>
          <w:b/>
          <w:bCs/>
          <w:color w:val="000000"/>
          <w:sz w:val="22"/>
          <w:szCs w:val="22"/>
        </w:rPr>
        <w:t>M</w:t>
      </w:r>
      <w:r w:rsidR="008918AB">
        <w:rPr>
          <w:rFonts w:ascii="Arial" w:hAnsi="Arial" w:cs="Arial"/>
          <w:color w:val="000000"/>
          <w:sz w:val="22"/>
          <w:szCs w:val="22"/>
        </w:rPr>
        <w:t>), Klf15 (</w:t>
      </w:r>
      <w:r w:rsidR="00205ED2">
        <w:rPr>
          <w:rFonts w:ascii="Arial" w:hAnsi="Arial" w:cs="Arial"/>
          <w:b/>
          <w:bCs/>
          <w:color w:val="000000"/>
          <w:sz w:val="22"/>
          <w:szCs w:val="22"/>
        </w:rPr>
        <w:t>N</w:t>
      </w:r>
      <w:r w:rsidR="008918AB">
        <w:rPr>
          <w:rFonts w:ascii="Arial" w:hAnsi="Arial" w:cs="Arial"/>
          <w:color w:val="000000"/>
          <w:sz w:val="22"/>
          <w:szCs w:val="22"/>
        </w:rPr>
        <w:t xml:space="preserve">), </w:t>
      </w:r>
      <w:r w:rsidR="008918AB" w:rsidRPr="008918AB">
        <w:rPr>
          <w:rFonts w:ascii="Arial" w:hAnsi="Arial" w:cs="Arial"/>
          <w:i/>
          <w:iCs/>
          <w:color w:val="000000"/>
          <w:sz w:val="22"/>
          <w:szCs w:val="22"/>
        </w:rPr>
        <w:t>HKII</w:t>
      </w:r>
      <w:r w:rsidR="008918AB">
        <w:rPr>
          <w:rFonts w:ascii="Arial" w:hAnsi="Arial" w:cs="Arial"/>
          <w:color w:val="000000"/>
          <w:sz w:val="22"/>
          <w:szCs w:val="22"/>
        </w:rPr>
        <w:t xml:space="preserve"> (</w:t>
      </w:r>
      <w:r w:rsidR="00205ED2">
        <w:rPr>
          <w:rFonts w:ascii="Arial" w:hAnsi="Arial" w:cs="Arial"/>
          <w:b/>
          <w:bCs/>
          <w:color w:val="000000"/>
          <w:sz w:val="22"/>
          <w:szCs w:val="22"/>
        </w:rPr>
        <w:t>O</w:t>
      </w:r>
      <w:r w:rsidR="008918AB">
        <w:rPr>
          <w:rFonts w:ascii="Arial" w:hAnsi="Arial" w:cs="Arial"/>
          <w:color w:val="000000"/>
          <w:sz w:val="22"/>
          <w:szCs w:val="22"/>
        </w:rPr>
        <w:t xml:space="preserve">), </w:t>
      </w:r>
      <w:r w:rsidR="008918AB" w:rsidRPr="008918AB">
        <w:rPr>
          <w:rFonts w:ascii="Arial" w:hAnsi="Arial" w:cs="Arial"/>
          <w:i/>
          <w:iCs/>
          <w:color w:val="000000"/>
          <w:sz w:val="22"/>
          <w:szCs w:val="22"/>
        </w:rPr>
        <w:t>PGC-1</w:t>
      </w:r>
      <w:r w:rsidR="008918AB" w:rsidRPr="008918AB">
        <w:rPr>
          <w:rFonts w:ascii="Arial" w:hAnsi="Arial" w:cs="Arial"/>
          <w:i/>
          <w:iCs/>
          <w:color w:val="000000"/>
          <w:sz w:val="22"/>
          <w:szCs w:val="22"/>
          <w:shd w:val="clear" w:color="auto" w:fill="FFFFFF"/>
        </w:rPr>
        <w:t>α</w:t>
      </w:r>
      <w:r w:rsidR="008918AB">
        <w:rPr>
          <w:rFonts w:ascii="Arial" w:hAnsi="Arial" w:cs="Arial"/>
          <w:i/>
          <w:iCs/>
          <w:color w:val="000000"/>
          <w:sz w:val="22"/>
          <w:szCs w:val="22"/>
          <w:shd w:val="clear" w:color="auto" w:fill="FFFFFF"/>
        </w:rPr>
        <w:t xml:space="preserve"> </w:t>
      </w:r>
      <w:r w:rsidR="008918AB">
        <w:rPr>
          <w:rFonts w:ascii="Arial" w:hAnsi="Arial" w:cs="Arial"/>
          <w:color w:val="000000"/>
          <w:sz w:val="22"/>
          <w:szCs w:val="22"/>
          <w:shd w:val="clear" w:color="auto" w:fill="FFFFFF"/>
        </w:rPr>
        <w:t>(</w:t>
      </w:r>
      <w:r w:rsidR="00205ED2">
        <w:rPr>
          <w:rFonts w:ascii="Arial" w:hAnsi="Arial" w:cs="Arial"/>
          <w:b/>
          <w:bCs/>
          <w:color w:val="000000"/>
          <w:sz w:val="22"/>
          <w:szCs w:val="22"/>
          <w:shd w:val="clear" w:color="auto" w:fill="FFFFFF"/>
        </w:rPr>
        <w:t>P</w:t>
      </w:r>
      <w:r w:rsidR="008918AB">
        <w:rPr>
          <w:rFonts w:ascii="Arial" w:hAnsi="Arial" w:cs="Arial"/>
          <w:color w:val="000000"/>
          <w:sz w:val="22"/>
          <w:szCs w:val="22"/>
          <w:shd w:val="clear" w:color="auto" w:fill="FFFFFF"/>
        </w:rPr>
        <w:t>)</w:t>
      </w:r>
      <w:r w:rsidR="008918AB">
        <w:rPr>
          <w:rFonts w:ascii="Arial" w:hAnsi="Arial" w:cs="Arial"/>
          <w:color w:val="000000"/>
          <w:sz w:val="22"/>
          <w:szCs w:val="22"/>
        </w:rPr>
        <w:t xml:space="preserve"> mRNA expression in unexercised and grid test-exercised </w:t>
      </w:r>
      <w:r w:rsidR="008918AB">
        <w:rPr>
          <w:rFonts w:ascii="Arial" w:hAnsi="Arial" w:cs="Arial"/>
          <w:color w:val="000000"/>
          <w:sz w:val="22"/>
          <w:szCs w:val="22"/>
          <w:shd w:val="clear" w:color="auto" w:fill="FFFFFF"/>
        </w:rPr>
        <w:t xml:space="preserve">WT, </w:t>
      </w:r>
      <w:r w:rsidR="008918AB" w:rsidRPr="00A23AD5">
        <w:rPr>
          <w:rFonts w:ascii="Arial" w:hAnsi="Arial" w:cs="Arial"/>
          <w:i/>
          <w:iCs/>
          <w:color w:val="000000"/>
          <w:sz w:val="22"/>
          <w:szCs w:val="22"/>
          <w:shd w:val="clear" w:color="auto" w:fill="FFFFFF"/>
        </w:rPr>
        <w:t>Fn14</w:t>
      </w:r>
      <w:r w:rsidR="008918AB" w:rsidRPr="00A23AD5">
        <w:rPr>
          <w:rFonts w:ascii="Arial" w:hAnsi="Arial" w:cs="Arial"/>
          <w:i/>
          <w:iCs/>
          <w:color w:val="000000"/>
          <w:sz w:val="22"/>
          <w:szCs w:val="22"/>
          <w:shd w:val="clear" w:color="auto" w:fill="FFFFFF"/>
          <w:vertAlign w:val="superscript"/>
        </w:rPr>
        <w:t>-/-</w:t>
      </w:r>
      <w:r w:rsidR="008918AB">
        <w:rPr>
          <w:rFonts w:ascii="Arial" w:hAnsi="Arial" w:cs="Arial"/>
          <w:color w:val="000000"/>
          <w:sz w:val="22"/>
          <w:szCs w:val="22"/>
          <w:shd w:val="clear" w:color="auto" w:fill="FFFFFF"/>
        </w:rPr>
        <w:t xml:space="preserve">, </w:t>
      </w:r>
      <w:r w:rsidR="008918AB" w:rsidRPr="00EE4CCC">
        <w:rPr>
          <w:rFonts w:ascii="Arial" w:hAnsi="Arial" w:cs="Arial"/>
          <w:i/>
          <w:iCs/>
          <w:color w:val="000000"/>
          <w:sz w:val="22"/>
          <w:szCs w:val="22"/>
        </w:rPr>
        <w:t>SOD1</w:t>
      </w:r>
      <w:r w:rsidR="008918AB" w:rsidRPr="00EE4CCC">
        <w:rPr>
          <w:rFonts w:ascii="Arial" w:hAnsi="Arial" w:cs="Arial"/>
          <w:i/>
          <w:iCs/>
          <w:color w:val="000000"/>
          <w:sz w:val="22"/>
          <w:szCs w:val="22"/>
          <w:vertAlign w:val="superscript"/>
        </w:rPr>
        <w:t>G93A</w:t>
      </w:r>
      <w:r w:rsidR="008918AB" w:rsidRPr="00EE4CCC">
        <w:rPr>
          <w:rFonts w:ascii="Arial" w:hAnsi="Arial" w:cs="Arial"/>
          <w:color w:val="000000"/>
          <w:sz w:val="22"/>
          <w:szCs w:val="22"/>
        </w:rPr>
        <w:t xml:space="preserve"> and </w:t>
      </w:r>
      <w:r w:rsidR="008918AB" w:rsidRPr="00EE4CCC">
        <w:rPr>
          <w:rFonts w:ascii="Arial" w:hAnsi="Arial" w:cs="Arial"/>
          <w:i/>
          <w:iCs/>
          <w:color w:val="000000"/>
          <w:sz w:val="22"/>
          <w:szCs w:val="22"/>
        </w:rPr>
        <w:t>SOD1</w:t>
      </w:r>
      <w:r w:rsidR="008918AB" w:rsidRPr="00EE4CCC">
        <w:rPr>
          <w:rFonts w:ascii="Arial" w:hAnsi="Arial" w:cs="Arial"/>
          <w:i/>
          <w:iCs/>
          <w:color w:val="000000"/>
          <w:sz w:val="22"/>
          <w:szCs w:val="22"/>
          <w:vertAlign w:val="superscript"/>
        </w:rPr>
        <w:t>G93A</w:t>
      </w:r>
      <w:r w:rsidR="008918AB" w:rsidRPr="00EE4CCC">
        <w:rPr>
          <w:rFonts w:ascii="Arial" w:hAnsi="Arial" w:cs="Arial"/>
          <w:i/>
          <w:iCs/>
          <w:color w:val="000000"/>
          <w:sz w:val="22"/>
          <w:szCs w:val="22"/>
        </w:rPr>
        <w:t>;Fn14</w:t>
      </w:r>
      <w:r w:rsidR="008918AB" w:rsidRPr="00EE4CCC">
        <w:rPr>
          <w:rFonts w:ascii="Arial" w:hAnsi="Arial" w:cs="Arial"/>
          <w:i/>
          <w:iCs/>
          <w:color w:val="000000"/>
          <w:sz w:val="22"/>
          <w:szCs w:val="22"/>
          <w:vertAlign w:val="superscript"/>
        </w:rPr>
        <w:t>-/-</w:t>
      </w:r>
      <w:r w:rsidR="008918AB" w:rsidRPr="00EE4CCC">
        <w:rPr>
          <w:rFonts w:ascii="Arial" w:hAnsi="Arial" w:cs="Arial"/>
          <w:i/>
          <w:iCs/>
          <w:color w:val="000000"/>
          <w:sz w:val="22"/>
          <w:szCs w:val="22"/>
        </w:rPr>
        <w:t xml:space="preserve"> </w:t>
      </w:r>
      <w:r w:rsidR="008918AB" w:rsidRPr="00EE4CCC">
        <w:rPr>
          <w:rFonts w:ascii="Arial" w:hAnsi="Arial" w:cs="Arial"/>
          <w:color w:val="000000"/>
          <w:sz w:val="22"/>
          <w:szCs w:val="22"/>
        </w:rPr>
        <w:t>m</w:t>
      </w:r>
      <w:r w:rsidR="008918AB">
        <w:rPr>
          <w:rFonts w:ascii="Arial" w:hAnsi="Arial" w:cs="Arial"/>
          <w:color w:val="000000"/>
          <w:sz w:val="22"/>
          <w:szCs w:val="22"/>
        </w:rPr>
        <w:t xml:space="preserve">ice. </w:t>
      </w:r>
      <w:r w:rsidR="008918AB" w:rsidRPr="00EE4CCC">
        <w:rPr>
          <w:rFonts w:ascii="Arial" w:hAnsi="Arial" w:cs="Arial"/>
          <w:color w:val="000000"/>
          <w:sz w:val="22"/>
          <w:szCs w:val="22"/>
          <w:shd w:val="clear" w:color="auto" w:fill="FFFFFF"/>
        </w:rPr>
        <w:t xml:space="preserve">Data are </w:t>
      </w:r>
      <w:r w:rsidR="00527C98">
        <w:rPr>
          <w:rFonts w:ascii="Arial" w:hAnsi="Arial" w:cs="Arial"/>
          <w:color w:val="000000"/>
          <w:sz w:val="22"/>
          <w:szCs w:val="22"/>
        </w:rPr>
        <w:t>scatter dot plot mean</w:t>
      </w:r>
      <w:r w:rsidR="00527C98" w:rsidRPr="00A15343">
        <w:rPr>
          <w:rFonts w:ascii="Arial" w:hAnsi="Arial" w:cs="Arial"/>
          <w:color w:val="000000"/>
          <w:sz w:val="22"/>
          <w:szCs w:val="22"/>
        </w:rPr>
        <w:t xml:space="preserve"> </w:t>
      </w:r>
      <w:r w:rsidR="008918AB" w:rsidRPr="00EE4CCC">
        <w:rPr>
          <w:rFonts w:ascii="Arial" w:hAnsi="Arial" w:cs="Arial"/>
          <w:color w:val="000000"/>
          <w:sz w:val="22"/>
          <w:szCs w:val="22"/>
          <w:shd w:val="clear" w:color="auto" w:fill="FFFFFF"/>
        </w:rPr>
        <w:t xml:space="preserve">± SEM, n = </w:t>
      </w:r>
      <w:r w:rsidR="008918AB">
        <w:rPr>
          <w:rFonts w:ascii="Arial" w:hAnsi="Arial" w:cs="Arial"/>
          <w:color w:val="000000"/>
          <w:sz w:val="22"/>
          <w:szCs w:val="22"/>
          <w:shd w:val="clear" w:color="auto" w:fill="FFFFFF"/>
        </w:rPr>
        <w:t>4-9</w:t>
      </w:r>
      <w:r w:rsidR="008918AB" w:rsidRPr="00EE4CCC">
        <w:rPr>
          <w:rFonts w:ascii="Arial" w:hAnsi="Arial" w:cs="Arial"/>
          <w:color w:val="000000"/>
          <w:sz w:val="22"/>
          <w:szCs w:val="22"/>
          <w:shd w:val="clear" w:color="auto" w:fill="FFFFFF"/>
        </w:rPr>
        <w:t xml:space="preserve"> animals per experimental group, two-way ANOVA,</w:t>
      </w:r>
      <w:r w:rsidR="008918AB">
        <w:rPr>
          <w:rFonts w:ascii="Arial" w:hAnsi="Arial" w:cs="Arial"/>
          <w:color w:val="000000"/>
          <w:sz w:val="22"/>
          <w:szCs w:val="22"/>
          <w:shd w:val="clear" w:color="auto" w:fill="FFFFFF"/>
        </w:rPr>
        <w:t xml:space="preserve"> </w:t>
      </w:r>
      <w:r w:rsidR="008918AB" w:rsidRPr="00676773">
        <w:rPr>
          <w:rFonts w:ascii="Arial" w:hAnsi="Arial" w:cs="Arial"/>
          <w:color w:val="000000"/>
          <w:sz w:val="22"/>
          <w:szCs w:val="22"/>
          <w:shd w:val="clear" w:color="auto" w:fill="FFFFFF"/>
        </w:rPr>
        <w:t>ns = not significant</w:t>
      </w:r>
      <w:r w:rsidR="008918AB">
        <w:rPr>
          <w:rFonts w:ascii="Arial" w:hAnsi="Arial" w:cs="Arial"/>
          <w:color w:val="000000"/>
          <w:sz w:val="22"/>
          <w:szCs w:val="22"/>
          <w:shd w:val="clear" w:color="auto" w:fill="FFFFFF"/>
        </w:rPr>
        <w:t>, *</w:t>
      </w:r>
      <w:r w:rsidR="008918AB" w:rsidRPr="00F57F47">
        <w:rPr>
          <w:rFonts w:ascii="Arial" w:hAnsi="Arial" w:cs="Arial"/>
          <w:i/>
          <w:iCs/>
          <w:color w:val="000000"/>
          <w:sz w:val="22"/>
          <w:szCs w:val="22"/>
          <w:shd w:val="clear" w:color="auto" w:fill="FFFFFF"/>
        </w:rPr>
        <w:t>p</w:t>
      </w:r>
      <w:r w:rsidR="008918AB">
        <w:rPr>
          <w:rFonts w:ascii="Arial" w:hAnsi="Arial" w:cs="Arial"/>
          <w:color w:val="000000"/>
          <w:sz w:val="22"/>
          <w:szCs w:val="22"/>
          <w:shd w:val="clear" w:color="auto" w:fill="FFFFFF"/>
        </w:rPr>
        <w:t xml:space="preserve"> &lt; 0.05, ***</w:t>
      </w:r>
      <w:r w:rsidR="008918AB" w:rsidRPr="00F57F47">
        <w:rPr>
          <w:rFonts w:ascii="Arial" w:hAnsi="Arial" w:cs="Arial"/>
          <w:i/>
          <w:iCs/>
          <w:color w:val="000000"/>
          <w:sz w:val="22"/>
          <w:szCs w:val="22"/>
          <w:shd w:val="clear" w:color="auto" w:fill="FFFFFF"/>
        </w:rPr>
        <w:t>p</w:t>
      </w:r>
      <w:r w:rsidR="008918AB">
        <w:rPr>
          <w:rFonts w:ascii="Arial" w:hAnsi="Arial" w:cs="Arial"/>
          <w:color w:val="000000"/>
          <w:sz w:val="22"/>
          <w:szCs w:val="22"/>
          <w:shd w:val="clear" w:color="auto" w:fill="FFFFFF"/>
        </w:rPr>
        <w:t xml:space="preserve"> &lt; 0.001, ****</w:t>
      </w:r>
      <w:r w:rsidR="008918AB" w:rsidRPr="00F57F47">
        <w:rPr>
          <w:rFonts w:ascii="Arial" w:hAnsi="Arial" w:cs="Arial"/>
          <w:i/>
          <w:iCs/>
          <w:color w:val="000000"/>
          <w:sz w:val="22"/>
          <w:szCs w:val="22"/>
          <w:shd w:val="clear" w:color="auto" w:fill="FFFFFF"/>
        </w:rPr>
        <w:t>p</w:t>
      </w:r>
      <w:r w:rsidR="008918AB">
        <w:rPr>
          <w:rFonts w:ascii="Arial" w:hAnsi="Arial" w:cs="Arial"/>
          <w:color w:val="000000"/>
          <w:sz w:val="22"/>
          <w:szCs w:val="22"/>
          <w:shd w:val="clear" w:color="auto" w:fill="FFFFFF"/>
        </w:rPr>
        <w:t xml:space="preserve"> &lt; 0.0001.</w:t>
      </w:r>
    </w:p>
    <w:p w14:paraId="42FD5ADF" w14:textId="77777777" w:rsidR="00A15343" w:rsidRPr="006E3AA6" w:rsidRDefault="00A15343" w:rsidP="006E3AA6">
      <w:pPr>
        <w:spacing w:line="480" w:lineRule="auto"/>
        <w:rPr>
          <w:rFonts w:ascii="Arial" w:hAnsi="Arial" w:cs="Arial"/>
          <w:color w:val="000000"/>
          <w:sz w:val="22"/>
          <w:szCs w:val="22"/>
          <w:shd w:val="clear" w:color="auto" w:fill="FFFFFF"/>
        </w:rPr>
      </w:pPr>
    </w:p>
    <w:p w14:paraId="6C54A270" w14:textId="77777777" w:rsidR="00205ED2" w:rsidRDefault="00205ED2" w:rsidP="005C10ED">
      <w:pPr>
        <w:spacing w:line="480" w:lineRule="auto"/>
        <w:jc w:val="both"/>
        <w:rPr>
          <w:rFonts w:ascii="Arial" w:hAnsi="Arial" w:cs="Arial"/>
          <w:b/>
          <w:bCs/>
          <w:color w:val="000000"/>
          <w:sz w:val="22"/>
          <w:szCs w:val="22"/>
          <w:shd w:val="clear" w:color="auto" w:fill="FFFFFF"/>
        </w:rPr>
      </w:pPr>
    </w:p>
    <w:p w14:paraId="468E86EB" w14:textId="351F87F2" w:rsidR="00205ED2" w:rsidRDefault="00205ED2" w:rsidP="00205ED2">
      <w:pPr>
        <w:pStyle w:val="NormalWeb"/>
        <w:spacing w:before="0" w:beforeAutospacing="0" w:after="0" w:afterAutospacing="0" w:line="480" w:lineRule="auto"/>
        <w:jc w:val="both"/>
        <w:rPr>
          <w:rFonts w:ascii="Arial" w:hAnsi="Arial" w:cs="Arial"/>
          <w:color w:val="000000"/>
          <w:sz w:val="22"/>
          <w:szCs w:val="22"/>
          <w:shd w:val="clear" w:color="auto" w:fill="FFFFFF"/>
        </w:rPr>
      </w:pPr>
      <w:r w:rsidRPr="00A23AD5">
        <w:rPr>
          <w:rFonts w:ascii="Arial" w:hAnsi="Arial" w:cs="Arial"/>
          <w:b/>
          <w:bCs/>
          <w:color w:val="000000"/>
          <w:sz w:val="22"/>
          <w:szCs w:val="22"/>
          <w:shd w:val="clear" w:color="auto" w:fill="FFFFFF"/>
        </w:rPr>
        <w:lastRenderedPageBreak/>
        <w:t xml:space="preserve">Figure </w:t>
      </w:r>
      <w:r>
        <w:rPr>
          <w:rFonts w:ascii="Arial" w:hAnsi="Arial" w:cs="Arial"/>
          <w:b/>
          <w:bCs/>
          <w:color w:val="000000"/>
          <w:sz w:val="22"/>
          <w:szCs w:val="22"/>
          <w:shd w:val="clear" w:color="auto" w:fill="FFFFFF"/>
        </w:rPr>
        <w:t>6</w:t>
      </w:r>
      <w:r w:rsidRPr="00A23AD5">
        <w:rPr>
          <w:rFonts w:ascii="Arial" w:hAnsi="Arial" w:cs="Arial"/>
          <w:b/>
          <w:bCs/>
          <w:color w:val="000000"/>
          <w:sz w:val="22"/>
          <w:szCs w:val="22"/>
          <w:shd w:val="clear" w:color="auto" w:fill="FFFFFF"/>
        </w:rPr>
        <w:t xml:space="preserve">. </w:t>
      </w:r>
      <w:r>
        <w:rPr>
          <w:rFonts w:ascii="Arial" w:hAnsi="Arial" w:cs="Arial"/>
          <w:b/>
          <w:bCs/>
          <w:color w:val="000000"/>
          <w:sz w:val="22"/>
          <w:szCs w:val="22"/>
          <w:shd w:val="clear" w:color="auto" w:fill="FFFFFF"/>
        </w:rPr>
        <w:t>Type of exercise</w:t>
      </w:r>
      <w:r w:rsidRPr="00A23AD5">
        <w:rPr>
          <w:rFonts w:ascii="Arial" w:hAnsi="Arial" w:cs="Arial"/>
          <w:b/>
          <w:bCs/>
          <w:color w:val="000000"/>
          <w:sz w:val="22"/>
          <w:szCs w:val="22"/>
          <w:shd w:val="clear" w:color="auto" w:fill="FFFFFF"/>
        </w:rPr>
        <w:t xml:space="preserve"> and genotype impact the expression of </w:t>
      </w:r>
      <w:r w:rsidRPr="00A23AD5">
        <w:rPr>
          <w:rFonts w:ascii="Arial" w:hAnsi="Arial" w:cs="Arial"/>
          <w:b/>
          <w:bCs/>
          <w:i/>
          <w:iCs/>
          <w:color w:val="000000"/>
          <w:sz w:val="22"/>
          <w:szCs w:val="22"/>
          <w:shd w:val="clear" w:color="auto" w:fill="FFFFFF"/>
        </w:rPr>
        <w:t>Tweak</w:t>
      </w:r>
      <w:r w:rsidRPr="00A23AD5">
        <w:rPr>
          <w:rFonts w:ascii="Arial" w:hAnsi="Arial" w:cs="Arial"/>
          <w:b/>
          <w:bCs/>
          <w:color w:val="000000"/>
          <w:sz w:val="22"/>
          <w:szCs w:val="22"/>
          <w:shd w:val="clear" w:color="auto" w:fill="FFFFFF"/>
        </w:rPr>
        <w:t xml:space="preserve">, </w:t>
      </w:r>
      <w:r w:rsidRPr="00A23AD5">
        <w:rPr>
          <w:rFonts w:ascii="Arial" w:hAnsi="Arial" w:cs="Arial"/>
          <w:b/>
          <w:bCs/>
          <w:i/>
          <w:iCs/>
          <w:color w:val="000000"/>
          <w:sz w:val="22"/>
          <w:szCs w:val="22"/>
          <w:shd w:val="clear" w:color="auto" w:fill="FFFFFF"/>
        </w:rPr>
        <w:t>Fn14</w:t>
      </w:r>
      <w:r w:rsidRPr="00A23AD5">
        <w:rPr>
          <w:rFonts w:ascii="Arial" w:hAnsi="Arial" w:cs="Arial"/>
          <w:b/>
          <w:bCs/>
          <w:color w:val="000000"/>
          <w:sz w:val="22"/>
          <w:szCs w:val="22"/>
          <w:shd w:val="clear" w:color="auto" w:fill="FFFFFF"/>
        </w:rPr>
        <w:t xml:space="preserve"> and their downstream effectors</w:t>
      </w:r>
      <w:r>
        <w:rPr>
          <w:rFonts w:ascii="Arial" w:hAnsi="Arial" w:cs="Arial"/>
          <w:b/>
          <w:bCs/>
          <w:color w:val="000000"/>
          <w:sz w:val="22"/>
          <w:szCs w:val="22"/>
          <w:shd w:val="clear" w:color="auto" w:fill="FFFFFF"/>
        </w:rPr>
        <w:t xml:space="preserve"> in female mice</w:t>
      </w:r>
      <w:r w:rsidRPr="00A23AD5">
        <w:rPr>
          <w:rFonts w:ascii="Arial" w:hAnsi="Arial" w:cs="Arial"/>
          <w:b/>
          <w:bCs/>
          <w:color w:val="000000"/>
          <w:sz w:val="22"/>
          <w:szCs w:val="22"/>
          <w:shd w:val="clear" w:color="auto" w:fill="FFFFFF"/>
        </w:rPr>
        <w:t>.</w:t>
      </w:r>
      <w:r>
        <w:rPr>
          <w:rFonts w:ascii="Arial" w:hAnsi="Arial" w:cs="Arial"/>
          <w:color w:val="000000"/>
          <w:sz w:val="22"/>
          <w:szCs w:val="22"/>
          <w:shd w:val="clear" w:color="auto" w:fill="FFFFFF"/>
        </w:rPr>
        <w:t xml:space="preserve"> 12-week-old WT, </w:t>
      </w:r>
      <w:r w:rsidRPr="00A23AD5">
        <w:rPr>
          <w:rFonts w:ascii="Arial" w:hAnsi="Arial" w:cs="Arial"/>
          <w:i/>
          <w:iCs/>
          <w:color w:val="000000"/>
          <w:sz w:val="22"/>
          <w:szCs w:val="22"/>
          <w:shd w:val="clear" w:color="auto" w:fill="FFFFFF"/>
        </w:rPr>
        <w:t>Fn14</w:t>
      </w:r>
      <w:r w:rsidRPr="00A23AD5">
        <w:rPr>
          <w:rFonts w:ascii="Arial" w:hAnsi="Arial" w:cs="Arial"/>
          <w:i/>
          <w:iCs/>
          <w:color w:val="000000"/>
          <w:sz w:val="22"/>
          <w:szCs w:val="22"/>
          <w:shd w:val="clear" w:color="auto" w:fill="FFFFFF"/>
          <w:vertAlign w:val="superscript"/>
        </w:rPr>
        <w:t>-/-</w:t>
      </w:r>
      <w:r>
        <w:rPr>
          <w:rFonts w:ascii="Arial" w:hAnsi="Arial" w:cs="Arial"/>
          <w:color w:val="000000"/>
          <w:sz w:val="22"/>
          <w:szCs w:val="22"/>
          <w:shd w:val="clear" w:color="auto" w:fill="FFFFFF"/>
        </w:rPr>
        <w:t xml:space="preserve">,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color w:val="000000"/>
          <w:sz w:val="22"/>
          <w:szCs w:val="22"/>
        </w:rPr>
        <w:t xml:space="preserve"> 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Pr>
          <w:rFonts w:ascii="Arial" w:hAnsi="Arial" w:cs="Arial"/>
          <w:color w:val="000000"/>
          <w:sz w:val="22"/>
          <w:szCs w:val="22"/>
        </w:rPr>
        <w:t>fe</w:t>
      </w:r>
      <w:r w:rsidRPr="00EE4CCC">
        <w:rPr>
          <w:rFonts w:ascii="Arial" w:hAnsi="Arial" w:cs="Arial"/>
          <w:color w:val="000000"/>
          <w:sz w:val="22"/>
          <w:szCs w:val="22"/>
        </w:rPr>
        <w:t>m</w:t>
      </w:r>
      <w:r>
        <w:rPr>
          <w:rFonts w:ascii="Arial" w:hAnsi="Arial" w:cs="Arial"/>
          <w:color w:val="000000"/>
          <w:sz w:val="22"/>
          <w:szCs w:val="22"/>
        </w:rPr>
        <w:t xml:space="preserve">ales were either placed on the rotarod (A-H) or performed the grid test (I-P) daily for 5 consecutive days. </w:t>
      </w:r>
      <w:r w:rsidRPr="00A23AD5">
        <w:rPr>
          <w:rFonts w:ascii="Arial" w:hAnsi="Arial" w:cs="Arial"/>
          <w:i/>
          <w:iCs/>
          <w:color w:val="000000"/>
          <w:sz w:val="22"/>
          <w:szCs w:val="22"/>
        </w:rPr>
        <w:t>Tibialis anterior</w:t>
      </w:r>
      <w:r>
        <w:rPr>
          <w:rFonts w:ascii="Arial" w:hAnsi="Arial" w:cs="Arial"/>
          <w:color w:val="000000"/>
          <w:sz w:val="22"/>
          <w:szCs w:val="22"/>
        </w:rPr>
        <w:t xml:space="preserve"> (TA) muscles were harvested approximately 2 hours after the last bout of exercise. </w:t>
      </w:r>
      <w:r w:rsidRPr="00A23AD5">
        <w:rPr>
          <w:rFonts w:ascii="Arial" w:hAnsi="Arial" w:cs="Arial"/>
          <w:b/>
          <w:bCs/>
          <w:color w:val="000000"/>
          <w:sz w:val="22"/>
          <w:szCs w:val="22"/>
        </w:rPr>
        <w:t>A</w:t>
      </w:r>
      <w:r>
        <w:rPr>
          <w:rFonts w:ascii="Arial" w:hAnsi="Arial" w:cs="Arial"/>
          <w:color w:val="000000"/>
          <w:sz w:val="22"/>
          <w:szCs w:val="22"/>
        </w:rPr>
        <w:t xml:space="preserve">) qPCR analysis of </w:t>
      </w:r>
      <w:r w:rsidRPr="00A23AD5">
        <w:rPr>
          <w:rFonts w:ascii="Arial" w:hAnsi="Arial" w:cs="Arial"/>
          <w:i/>
          <w:iCs/>
          <w:color w:val="000000"/>
          <w:sz w:val="22"/>
          <w:szCs w:val="22"/>
        </w:rPr>
        <w:t>Fn14</w:t>
      </w:r>
      <w:r>
        <w:rPr>
          <w:rFonts w:ascii="Arial" w:hAnsi="Arial" w:cs="Arial"/>
          <w:color w:val="000000"/>
          <w:sz w:val="22"/>
          <w:szCs w:val="22"/>
        </w:rPr>
        <w:t xml:space="preserve"> mRNA expression in unexercised and rotarod-exercised WT 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Pr>
          <w:rFonts w:ascii="Arial" w:hAnsi="Arial" w:cs="Arial"/>
          <w:i/>
          <w:iCs/>
          <w:color w:val="000000"/>
          <w:sz w:val="22"/>
          <w:szCs w:val="22"/>
          <w:vertAlign w:val="superscript"/>
        </w:rPr>
        <w:t xml:space="preserve"> </w:t>
      </w:r>
      <w:r>
        <w:rPr>
          <w:rFonts w:ascii="Arial" w:hAnsi="Arial" w:cs="Arial"/>
          <w:color w:val="000000"/>
          <w:sz w:val="22"/>
          <w:szCs w:val="22"/>
        </w:rPr>
        <w:t xml:space="preserve">mice. </w:t>
      </w:r>
      <w:r w:rsidRPr="00EE4CCC">
        <w:rPr>
          <w:rFonts w:ascii="Arial" w:hAnsi="Arial" w:cs="Arial"/>
          <w:color w:val="000000"/>
          <w:sz w:val="22"/>
          <w:szCs w:val="22"/>
          <w:shd w:val="clear" w:color="auto" w:fill="FFFFFF"/>
        </w:rPr>
        <w:t xml:space="preserve">Data are </w:t>
      </w:r>
      <w:r>
        <w:rPr>
          <w:rFonts w:ascii="Arial" w:hAnsi="Arial" w:cs="Arial"/>
          <w:color w:val="000000"/>
          <w:sz w:val="22"/>
          <w:szCs w:val="22"/>
        </w:rPr>
        <w:t>scatter dot plot mean</w:t>
      </w:r>
      <w:r w:rsidRPr="00A15343">
        <w:rPr>
          <w:rFonts w:ascii="Arial" w:hAnsi="Arial" w:cs="Arial"/>
          <w:color w:val="000000"/>
          <w:sz w:val="22"/>
          <w:szCs w:val="22"/>
        </w:rPr>
        <w:t xml:space="preserve"> </w:t>
      </w:r>
      <w:r w:rsidRPr="00EE4CCC">
        <w:rPr>
          <w:rFonts w:ascii="Arial" w:hAnsi="Arial" w:cs="Arial"/>
          <w:color w:val="000000"/>
          <w:sz w:val="22"/>
          <w:szCs w:val="22"/>
          <w:shd w:val="clear" w:color="auto" w:fill="FFFFFF"/>
        </w:rPr>
        <w:t xml:space="preserve">± SEM, </w:t>
      </w:r>
      <w:r w:rsidRPr="001C7D9D">
        <w:rPr>
          <w:rFonts w:ascii="Arial" w:hAnsi="Arial" w:cs="Arial"/>
          <w:i/>
          <w:iCs/>
          <w:color w:val="000000"/>
          <w:sz w:val="22"/>
          <w:szCs w:val="22"/>
          <w:shd w:val="clear" w:color="auto" w:fill="FFFFFF"/>
        </w:rPr>
        <w:t>n</w:t>
      </w:r>
      <w:r w:rsidRPr="00EE4CCC">
        <w:rPr>
          <w:rFonts w:ascii="Arial" w:hAnsi="Arial" w:cs="Arial"/>
          <w:color w:val="000000"/>
          <w:sz w:val="22"/>
          <w:szCs w:val="22"/>
          <w:shd w:val="clear" w:color="auto" w:fill="FFFFFF"/>
        </w:rPr>
        <w:t xml:space="preserve"> = </w:t>
      </w:r>
      <w:r>
        <w:rPr>
          <w:rFonts w:ascii="Arial" w:hAnsi="Arial" w:cs="Arial"/>
          <w:color w:val="000000"/>
          <w:sz w:val="22"/>
          <w:szCs w:val="22"/>
          <w:shd w:val="clear" w:color="auto" w:fill="FFFFFF"/>
        </w:rPr>
        <w:t>4-6</w:t>
      </w:r>
      <w:r w:rsidRPr="00EE4CCC">
        <w:rPr>
          <w:rFonts w:ascii="Arial" w:hAnsi="Arial" w:cs="Arial"/>
          <w:color w:val="000000"/>
          <w:sz w:val="22"/>
          <w:szCs w:val="22"/>
          <w:shd w:val="clear" w:color="auto" w:fill="FFFFFF"/>
        </w:rPr>
        <w:t xml:space="preserve"> animals per experimental group, two-way ANOVA,</w:t>
      </w:r>
      <w:r>
        <w:rPr>
          <w:rFonts w:ascii="Arial" w:hAnsi="Arial" w:cs="Arial"/>
          <w:color w:val="000000"/>
          <w:sz w:val="22"/>
          <w:szCs w:val="22"/>
          <w:shd w:val="clear" w:color="auto" w:fill="FFFFFF"/>
        </w:rPr>
        <w:t xml:space="preserve"> </w:t>
      </w:r>
      <w:r w:rsidRPr="00676773">
        <w:rPr>
          <w:rFonts w:ascii="Arial" w:hAnsi="Arial" w:cs="Arial"/>
          <w:color w:val="000000"/>
          <w:sz w:val="22"/>
          <w:szCs w:val="22"/>
          <w:shd w:val="clear" w:color="auto" w:fill="FFFFFF"/>
        </w:rPr>
        <w:t>ns = not significant</w:t>
      </w:r>
      <w:r>
        <w:rPr>
          <w:rFonts w:ascii="Arial" w:hAnsi="Arial" w:cs="Arial"/>
          <w:color w:val="000000"/>
          <w:sz w:val="22"/>
          <w:szCs w:val="22"/>
          <w:shd w:val="clear" w:color="auto" w:fill="FFFFFF"/>
        </w:rPr>
        <w:t>, **</w:t>
      </w:r>
      <w:r w:rsidR="00601DDE">
        <w:rPr>
          <w:rFonts w:ascii="Arial" w:hAnsi="Arial" w:cs="Arial"/>
          <w:color w:val="000000"/>
          <w:sz w:val="22"/>
          <w:szCs w:val="22"/>
          <w:shd w:val="clear" w:color="auto" w:fill="FFFFFF"/>
        </w:rPr>
        <w:t>*</w:t>
      </w:r>
      <w:r w:rsidRPr="00A23AD5">
        <w:rPr>
          <w:rFonts w:ascii="Arial" w:hAnsi="Arial" w:cs="Arial"/>
          <w:i/>
          <w:iCs/>
          <w:color w:val="000000"/>
          <w:sz w:val="22"/>
          <w:szCs w:val="22"/>
          <w:shd w:val="clear" w:color="auto" w:fill="FFFFFF"/>
        </w:rPr>
        <w:t>p</w:t>
      </w:r>
      <w:r>
        <w:rPr>
          <w:rFonts w:ascii="Arial" w:hAnsi="Arial" w:cs="Arial"/>
          <w:color w:val="000000"/>
          <w:sz w:val="22"/>
          <w:szCs w:val="22"/>
          <w:shd w:val="clear" w:color="auto" w:fill="FFFFFF"/>
        </w:rPr>
        <w:t xml:space="preserve"> &lt; 0.0</w:t>
      </w:r>
      <w:r w:rsidR="00601DDE">
        <w:rPr>
          <w:rFonts w:ascii="Arial" w:hAnsi="Arial" w:cs="Arial"/>
          <w:color w:val="000000"/>
          <w:sz w:val="22"/>
          <w:szCs w:val="22"/>
          <w:shd w:val="clear" w:color="auto" w:fill="FFFFFF"/>
        </w:rPr>
        <w:t>0</w:t>
      </w:r>
      <w:r>
        <w:rPr>
          <w:rFonts w:ascii="Arial" w:hAnsi="Arial" w:cs="Arial"/>
          <w:color w:val="000000"/>
          <w:sz w:val="22"/>
          <w:szCs w:val="22"/>
          <w:shd w:val="clear" w:color="auto" w:fill="FFFFFF"/>
        </w:rPr>
        <w:t xml:space="preserve">1. </w:t>
      </w:r>
      <w:r w:rsidRPr="00F57F47">
        <w:rPr>
          <w:rFonts w:ascii="Arial" w:hAnsi="Arial" w:cs="Arial"/>
          <w:b/>
          <w:bCs/>
          <w:color w:val="000000"/>
          <w:sz w:val="22"/>
          <w:szCs w:val="22"/>
          <w:shd w:val="clear" w:color="auto" w:fill="FFFFFF"/>
        </w:rPr>
        <w:t>B-H</w:t>
      </w:r>
      <w:r>
        <w:rPr>
          <w:rFonts w:ascii="Arial" w:hAnsi="Arial" w:cs="Arial"/>
          <w:color w:val="000000"/>
          <w:sz w:val="22"/>
          <w:szCs w:val="22"/>
          <w:shd w:val="clear" w:color="auto" w:fill="FFFFFF"/>
        </w:rPr>
        <w:t xml:space="preserve">) </w:t>
      </w:r>
      <w:r>
        <w:rPr>
          <w:rFonts w:ascii="Arial" w:hAnsi="Arial" w:cs="Arial"/>
          <w:color w:val="000000"/>
          <w:sz w:val="22"/>
          <w:szCs w:val="22"/>
        </w:rPr>
        <w:t xml:space="preserve">qPCR analysis of </w:t>
      </w:r>
      <w:r>
        <w:rPr>
          <w:rFonts w:ascii="Arial" w:hAnsi="Arial" w:cs="Arial"/>
          <w:i/>
          <w:iCs/>
          <w:color w:val="000000"/>
          <w:sz w:val="22"/>
          <w:szCs w:val="22"/>
        </w:rPr>
        <w:t xml:space="preserve">Tweak </w:t>
      </w:r>
      <w:r>
        <w:rPr>
          <w:rFonts w:ascii="Arial" w:hAnsi="Arial" w:cs="Arial"/>
          <w:color w:val="000000"/>
          <w:sz w:val="22"/>
          <w:szCs w:val="22"/>
        </w:rPr>
        <w:t>(</w:t>
      </w:r>
      <w:r w:rsidRPr="00F57F47">
        <w:rPr>
          <w:rFonts w:ascii="Arial" w:hAnsi="Arial" w:cs="Arial"/>
          <w:b/>
          <w:bCs/>
          <w:color w:val="000000"/>
          <w:sz w:val="22"/>
          <w:szCs w:val="22"/>
        </w:rPr>
        <w:t>B</w:t>
      </w:r>
      <w:r>
        <w:rPr>
          <w:rFonts w:ascii="Arial" w:hAnsi="Arial" w:cs="Arial"/>
          <w:color w:val="000000"/>
          <w:sz w:val="22"/>
          <w:szCs w:val="22"/>
        </w:rPr>
        <w:t xml:space="preserve">), </w:t>
      </w:r>
      <w:r w:rsidRPr="008918AB">
        <w:rPr>
          <w:rFonts w:ascii="Arial" w:hAnsi="Arial" w:cs="Arial"/>
          <w:i/>
          <w:iCs/>
          <w:color w:val="000000"/>
          <w:sz w:val="22"/>
          <w:szCs w:val="22"/>
        </w:rPr>
        <w:t>MuRF-1</w:t>
      </w:r>
      <w:r>
        <w:rPr>
          <w:rFonts w:ascii="Arial" w:hAnsi="Arial" w:cs="Arial"/>
          <w:color w:val="000000"/>
          <w:sz w:val="22"/>
          <w:szCs w:val="22"/>
        </w:rPr>
        <w:t xml:space="preserve"> (</w:t>
      </w:r>
      <w:r w:rsidRPr="00F57F47">
        <w:rPr>
          <w:rFonts w:ascii="Arial" w:hAnsi="Arial" w:cs="Arial"/>
          <w:b/>
          <w:bCs/>
          <w:color w:val="000000"/>
          <w:sz w:val="22"/>
          <w:szCs w:val="22"/>
        </w:rPr>
        <w:t>C</w:t>
      </w:r>
      <w:r>
        <w:rPr>
          <w:rFonts w:ascii="Arial" w:hAnsi="Arial" w:cs="Arial"/>
          <w:color w:val="000000"/>
          <w:sz w:val="22"/>
          <w:szCs w:val="22"/>
        </w:rPr>
        <w:t xml:space="preserve">), </w:t>
      </w:r>
      <w:r w:rsidRPr="008918AB">
        <w:rPr>
          <w:rFonts w:ascii="Arial" w:hAnsi="Arial" w:cs="Arial"/>
          <w:i/>
          <w:iCs/>
          <w:color w:val="000000"/>
          <w:sz w:val="22"/>
          <w:szCs w:val="22"/>
        </w:rPr>
        <w:t>Atrogin-1</w:t>
      </w:r>
      <w:r>
        <w:rPr>
          <w:rFonts w:ascii="Arial" w:hAnsi="Arial" w:cs="Arial"/>
          <w:color w:val="000000"/>
          <w:sz w:val="22"/>
          <w:szCs w:val="22"/>
        </w:rPr>
        <w:t xml:space="preserve"> (</w:t>
      </w:r>
      <w:r w:rsidRPr="00F57F47">
        <w:rPr>
          <w:rFonts w:ascii="Arial" w:hAnsi="Arial" w:cs="Arial"/>
          <w:b/>
          <w:bCs/>
          <w:color w:val="000000"/>
          <w:sz w:val="22"/>
          <w:szCs w:val="22"/>
        </w:rPr>
        <w:t>D</w:t>
      </w:r>
      <w:r>
        <w:rPr>
          <w:rFonts w:ascii="Arial" w:hAnsi="Arial" w:cs="Arial"/>
          <w:color w:val="000000"/>
          <w:sz w:val="22"/>
          <w:szCs w:val="22"/>
        </w:rPr>
        <w:t xml:space="preserve">), </w:t>
      </w:r>
      <w:r w:rsidRPr="008918AB">
        <w:rPr>
          <w:rFonts w:ascii="Arial" w:hAnsi="Arial" w:cs="Arial"/>
          <w:i/>
          <w:iCs/>
          <w:color w:val="000000"/>
          <w:sz w:val="22"/>
          <w:szCs w:val="22"/>
        </w:rPr>
        <w:t>Glut4</w:t>
      </w:r>
      <w:r>
        <w:rPr>
          <w:rFonts w:ascii="Arial" w:hAnsi="Arial" w:cs="Arial"/>
          <w:color w:val="000000"/>
          <w:sz w:val="22"/>
          <w:szCs w:val="22"/>
        </w:rPr>
        <w:t xml:space="preserve"> (</w:t>
      </w:r>
      <w:r w:rsidRPr="00F57F47">
        <w:rPr>
          <w:rFonts w:ascii="Arial" w:hAnsi="Arial" w:cs="Arial"/>
          <w:b/>
          <w:bCs/>
          <w:color w:val="000000"/>
          <w:sz w:val="22"/>
          <w:szCs w:val="22"/>
        </w:rPr>
        <w:t>E</w:t>
      </w:r>
      <w:r>
        <w:rPr>
          <w:rFonts w:ascii="Arial" w:hAnsi="Arial" w:cs="Arial"/>
          <w:color w:val="000000"/>
          <w:sz w:val="22"/>
          <w:szCs w:val="22"/>
        </w:rPr>
        <w:t xml:space="preserve">), </w:t>
      </w:r>
      <w:r w:rsidRPr="008918AB">
        <w:rPr>
          <w:rFonts w:ascii="Arial" w:hAnsi="Arial" w:cs="Arial"/>
          <w:i/>
          <w:iCs/>
          <w:color w:val="000000"/>
          <w:sz w:val="22"/>
          <w:szCs w:val="22"/>
        </w:rPr>
        <w:t>Klf15</w:t>
      </w:r>
      <w:r>
        <w:rPr>
          <w:rFonts w:ascii="Arial" w:hAnsi="Arial" w:cs="Arial"/>
          <w:color w:val="000000"/>
          <w:sz w:val="22"/>
          <w:szCs w:val="22"/>
        </w:rPr>
        <w:t xml:space="preserve"> (</w:t>
      </w:r>
      <w:r w:rsidRPr="00F57F47">
        <w:rPr>
          <w:rFonts w:ascii="Arial" w:hAnsi="Arial" w:cs="Arial"/>
          <w:b/>
          <w:bCs/>
          <w:color w:val="000000"/>
          <w:sz w:val="22"/>
          <w:szCs w:val="22"/>
        </w:rPr>
        <w:t>F</w:t>
      </w:r>
      <w:r>
        <w:rPr>
          <w:rFonts w:ascii="Arial" w:hAnsi="Arial" w:cs="Arial"/>
          <w:color w:val="000000"/>
          <w:sz w:val="22"/>
          <w:szCs w:val="22"/>
        </w:rPr>
        <w:t xml:space="preserve">), </w:t>
      </w:r>
      <w:r w:rsidRPr="008918AB">
        <w:rPr>
          <w:rFonts w:ascii="Arial" w:hAnsi="Arial" w:cs="Arial"/>
          <w:i/>
          <w:iCs/>
          <w:color w:val="000000"/>
          <w:sz w:val="22"/>
          <w:szCs w:val="22"/>
        </w:rPr>
        <w:t>HKII</w:t>
      </w:r>
      <w:r>
        <w:rPr>
          <w:rFonts w:ascii="Arial" w:hAnsi="Arial" w:cs="Arial"/>
          <w:color w:val="000000"/>
          <w:sz w:val="22"/>
          <w:szCs w:val="22"/>
        </w:rPr>
        <w:t xml:space="preserve"> (</w:t>
      </w:r>
      <w:r w:rsidRPr="00F57F47">
        <w:rPr>
          <w:rFonts w:ascii="Arial" w:hAnsi="Arial" w:cs="Arial"/>
          <w:b/>
          <w:bCs/>
          <w:color w:val="000000"/>
          <w:sz w:val="22"/>
          <w:szCs w:val="22"/>
        </w:rPr>
        <w:t>G</w:t>
      </w:r>
      <w:r>
        <w:rPr>
          <w:rFonts w:ascii="Arial" w:hAnsi="Arial" w:cs="Arial"/>
          <w:color w:val="000000"/>
          <w:sz w:val="22"/>
          <w:szCs w:val="22"/>
        </w:rPr>
        <w:t xml:space="preserve">), </w:t>
      </w:r>
      <w:r w:rsidRPr="008918AB">
        <w:rPr>
          <w:rFonts w:ascii="Arial" w:hAnsi="Arial" w:cs="Arial"/>
          <w:i/>
          <w:iCs/>
          <w:color w:val="000000"/>
          <w:sz w:val="22"/>
          <w:szCs w:val="22"/>
        </w:rPr>
        <w:t>PGC-1</w:t>
      </w:r>
      <w:r w:rsidRPr="008918AB">
        <w:rPr>
          <w:rFonts w:ascii="Arial" w:hAnsi="Arial" w:cs="Arial"/>
          <w:i/>
          <w:iCs/>
          <w:color w:val="000000"/>
          <w:sz w:val="22"/>
          <w:szCs w:val="22"/>
          <w:shd w:val="clear" w:color="auto" w:fill="FFFFFF"/>
        </w:rPr>
        <w:t>α</w:t>
      </w:r>
      <w:r>
        <w:rPr>
          <w:rFonts w:ascii="Arial" w:hAnsi="Arial" w:cs="Arial"/>
          <w:i/>
          <w:iCs/>
          <w:color w:val="000000"/>
          <w:sz w:val="22"/>
          <w:szCs w:val="22"/>
          <w:shd w:val="clear" w:color="auto" w:fill="FFFFFF"/>
        </w:rPr>
        <w:t xml:space="preserve"> </w:t>
      </w:r>
      <w:r>
        <w:rPr>
          <w:rFonts w:ascii="Arial" w:hAnsi="Arial" w:cs="Arial"/>
          <w:color w:val="000000"/>
          <w:sz w:val="22"/>
          <w:szCs w:val="22"/>
          <w:shd w:val="clear" w:color="auto" w:fill="FFFFFF"/>
        </w:rPr>
        <w:t>(</w:t>
      </w:r>
      <w:r w:rsidRPr="00F57F47">
        <w:rPr>
          <w:rFonts w:ascii="Arial" w:hAnsi="Arial" w:cs="Arial"/>
          <w:b/>
          <w:bCs/>
          <w:color w:val="000000"/>
          <w:sz w:val="22"/>
          <w:szCs w:val="22"/>
          <w:shd w:val="clear" w:color="auto" w:fill="FFFFFF"/>
        </w:rPr>
        <w:t>H</w:t>
      </w:r>
      <w:r>
        <w:rPr>
          <w:rFonts w:ascii="Arial" w:hAnsi="Arial" w:cs="Arial"/>
          <w:color w:val="000000"/>
          <w:sz w:val="22"/>
          <w:szCs w:val="22"/>
          <w:shd w:val="clear" w:color="auto" w:fill="FFFFFF"/>
        </w:rPr>
        <w:t>)</w:t>
      </w:r>
      <w:r>
        <w:rPr>
          <w:rFonts w:ascii="Arial" w:hAnsi="Arial" w:cs="Arial"/>
          <w:color w:val="000000"/>
          <w:sz w:val="22"/>
          <w:szCs w:val="22"/>
        </w:rPr>
        <w:t xml:space="preserve"> mRNA expression in unexercised and rotarod-exercised </w:t>
      </w:r>
      <w:r>
        <w:rPr>
          <w:rFonts w:ascii="Arial" w:hAnsi="Arial" w:cs="Arial"/>
          <w:color w:val="000000"/>
          <w:sz w:val="22"/>
          <w:szCs w:val="22"/>
          <w:shd w:val="clear" w:color="auto" w:fill="FFFFFF"/>
        </w:rPr>
        <w:t xml:space="preserve">WT, </w:t>
      </w:r>
      <w:r w:rsidRPr="00A23AD5">
        <w:rPr>
          <w:rFonts w:ascii="Arial" w:hAnsi="Arial" w:cs="Arial"/>
          <w:i/>
          <w:iCs/>
          <w:color w:val="000000"/>
          <w:sz w:val="22"/>
          <w:szCs w:val="22"/>
          <w:shd w:val="clear" w:color="auto" w:fill="FFFFFF"/>
        </w:rPr>
        <w:t>Fn14</w:t>
      </w:r>
      <w:r w:rsidRPr="00A23AD5">
        <w:rPr>
          <w:rFonts w:ascii="Arial" w:hAnsi="Arial" w:cs="Arial"/>
          <w:i/>
          <w:iCs/>
          <w:color w:val="000000"/>
          <w:sz w:val="22"/>
          <w:szCs w:val="22"/>
          <w:shd w:val="clear" w:color="auto" w:fill="FFFFFF"/>
          <w:vertAlign w:val="superscript"/>
        </w:rPr>
        <w:t>-/-</w:t>
      </w:r>
      <w:r>
        <w:rPr>
          <w:rFonts w:ascii="Arial" w:hAnsi="Arial" w:cs="Arial"/>
          <w:color w:val="000000"/>
          <w:sz w:val="22"/>
          <w:szCs w:val="22"/>
          <w:shd w:val="clear" w:color="auto" w:fill="FFFFFF"/>
        </w:rPr>
        <w:t xml:space="preserve">,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color w:val="000000"/>
          <w:sz w:val="22"/>
          <w:szCs w:val="22"/>
        </w:rPr>
        <w:t xml:space="preserve"> 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sidRPr="00EE4CCC">
        <w:rPr>
          <w:rFonts w:ascii="Arial" w:hAnsi="Arial" w:cs="Arial"/>
          <w:color w:val="000000"/>
          <w:sz w:val="22"/>
          <w:szCs w:val="22"/>
        </w:rPr>
        <w:t>m</w:t>
      </w:r>
      <w:r>
        <w:rPr>
          <w:rFonts w:ascii="Arial" w:hAnsi="Arial" w:cs="Arial"/>
          <w:color w:val="000000"/>
          <w:sz w:val="22"/>
          <w:szCs w:val="22"/>
        </w:rPr>
        <w:t xml:space="preserve">ice. </w:t>
      </w:r>
      <w:r w:rsidRPr="00EE4CCC">
        <w:rPr>
          <w:rFonts w:ascii="Arial" w:hAnsi="Arial" w:cs="Arial"/>
          <w:color w:val="000000"/>
          <w:sz w:val="22"/>
          <w:szCs w:val="22"/>
          <w:shd w:val="clear" w:color="auto" w:fill="FFFFFF"/>
        </w:rPr>
        <w:t xml:space="preserve">Data are </w:t>
      </w:r>
      <w:r>
        <w:rPr>
          <w:rFonts w:ascii="Arial" w:hAnsi="Arial" w:cs="Arial"/>
          <w:color w:val="000000"/>
          <w:sz w:val="22"/>
          <w:szCs w:val="22"/>
        </w:rPr>
        <w:t>scatter dot plot mean</w:t>
      </w:r>
      <w:r w:rsidRPr="00A15343">
        <w:rPr>
          <w:rFonts w:ascii="Arial" w:hAnsi="Arial" w:cs="Arial"/>
          <w:color w:val="000000"/>
          <w:sz w:val="22"/>
          <w:szCs w:val="22"/>
        </w:rPr>
        <w:t xml:space="preserve"> </w:t>
      </w:r>
      <w:r w:rsidRPr="00EE4CCC">
        <w:rPr>
          <w:rFonts w:ascii="Arial" w:hAnsi="Arial" w:cs="Arial"/>
          <w:color w:val="000000"/>
          <w:sz w:val="22"/>
          <w:szCs w:val="22"/>
          <w:shd w:val="clear" w:color="auto" w:fill="FFFFFF"/>
        </w:rPr>
        <w:t xml:space="preserve">± SEM, </w:t>
      </w:r>
      <w:r w:rsidRPr="001C7D9D">
        <w:rPr>
          <w:rFonts w:ascii="Arial" w:hAnsi="Arial" w:cs="Arial"/>
          <w:i/>
          <w:iCs/>
          <w:color w:val="000000"/>
          <w:sz w:val="22"/>
          <w:szCs w:val="22"/>
          <w:shd w:val="clear" w:color="auto" w:fill="FFFFFF"/>
        </w:rPr>
        <w:t>n</w:t>
      </w:r>
      <w:r w:rsidRPr="00EE4CCC">
        <w:rPr>
          <w:rFonts w:ascii="Arial" w:hAnsi="Arial" w:cs="Arial"/>
          <w:color w:val="000000"/>
          <w:sz w:val="22"/>
          <w:szCs w:val="22"/>
          <w:shd w:val="clear" w:color="auto" w:fill="FFFFFF"/>
        </w:rPr>
        <w:t xml:space="preserve"> = </w:t>
      </w:r>
      <w:r w:rsidR="003E3321">
        <w:rPr>
          <w:rFonts w:ascii="Arial" w:hAnsi="Arial" w:cs="Arial"/>
          <w:color w:val="000000"/>
          <w:sz w:val="22"/>
          <w:szCs w:val="22"/>
          <w:shd w:val="clear" w:color="auto" w:fill="FFFFFF"/>
        </w:rPr>
        <w:t>3</w:t>
      </w:r>
      <w:r>
        <w:rPr>
          <w:rFonts w:ascii="Arial" w:hAnsi="Arial" w:cs="Arial"/>
          <w:color w:val="000000"/>
          <w:sz w:val="22"/>
          <w:szCs w:val="22"/>
          <w:shd w:val="clear" w:color="auto" w:fill="FFFFFF"/>
        </w:rPr>
        <w:t>-</w:t>
      </w:r>
      <w:r w:rsidR="003E3321">
        <w:rPr>
          <w:rFonts w:ascii="Arial" w:hAnsi="Arial" w:cs="Arial"/>
          <w:color w:val="000000"/>
          <w:sz w:val="22"/>
          <w:szCs w:val="22"/>
          <w:shd w:val="clear" w:color="auto" w:fill="FFFFFF"/>
        </w:rPr>
        <w:t>8</w:t>
      </w:r>
      <w:r w:rsidRPr="00EE4CCC">
        <w:rPr>
          <w:rFonts w:ascii="Arial" w:hAnsi="Arial" w:cs="Arial"/>
          <w:color w:val="000000"/>
          <w:sz w:val="22"/>
          <w:szCs w:val="22"/>
          <w:shd w:val="clear" w:color="auto" w:fill="FFFFFF"/>
        </w:rPr>
        <w:t xml:space="preserve"> animals per experimental group, two-way ANOVA,</w:t>
      </w:r>
      <w:r>
        <w:rPr>
          <w:rFonts w:ascii="Arial" w:hAnsi="Arial" w:cs="Arial"/>
          <w:color w:val="000000"/>
          <w:sz w:val="22"/>
          <w:szCs w:val="22"/>
          <w:shd w:val="clear" w:color="auto" w:fill="FFFFFF"/>
        </w:rPr>
        <w:t xml:space="preserve"> </w:t>
      </w:r>
      <w:r w:rsidRPr="00676773">
        <w:rPr>
          <w:rFonts w:ascii="Arial" w:hAnsi="Arial" w:cs="Arial"/>
          <w:color w:val="000000"/>
          <w:sz w:val="22"/>
          <w:szCs w:val="22"/>
          <w:shd w:val="clear" w:color="auto" w:fill="FFFFFF"/>
        </w:rPr>
        <w:t>ns = not significant</w:t>
      </w:r>
      <w:r>
        <w:rPr>
          <w:rFonts w:ascii="Arial" w:hAnsi="Arial" w:cs="Arial"/>
          <w:color w:val="000000"/>
          <w:sz w:val="22"/>
          <w:szCs w:val="22"/>
          <w:shd w:val="clear" w:color="auto" w:fill="FFFFFF"/>
        </w:rPr>
        <w:t>, *</w:t>
      </w:r>
      <w:r w:rsidRPr="00F57F47">
        <w:rPr>
          <w:rFonts w:ascii="Arial" w:hAnsi="Arial" w:cs="Arial"/>
          <w:i/>
          <w:iCs/>
          <w:color w:val="000000"/>
          <w:sz w:val="22"/>
          <w:szCs w:val="22"/>
          <w:shd w:val="clear" w:color="auto" w:fill="FFFFFF"/>
        </w:rPr>
        <w:t>p</w:t>
      </w:r>
      <w:r>
        <w:rPr>
          <w:rFonts w:ascii="Arial" w:hAnsi="Arial" w:cs="Arial"/>
          <w:color w:val="000000"/>
          <w:sz w:val="22"/>
          <w:szCs w:val="22"/>
          <w:shd w:val="clear" w:color="auto" w:fill="FFFFFF"/>
        </w:rPr>
        <w:t xml:space="preserve"> &lt; 0.05, **</w:t>
      </w:r>
      <w:r w:rsidRPr="00F57F47">
        <w:rPr>
          <w:rFonts w:ascii="Arial" w:hAnsi="Arial" w:cs="Arial"/>
          <w:i/>
          <w:iCs/>
          <w:color w:val="000000"/>
          <w:sz w:val="22"/>
          <w:szCs w:val="22"/>
          <w:shd w:val="clear" w:color="auto" w:fill="FFFFFF"/>
        </w:rPr>
        <w:t>p</w:t>
      </w:r>
      <w:r>
        <w:rPr>
          <w:rFonts w:ascii="Arial" w:hAnsi="Arial" w:cs="Arial"/>
          <w:color w:val="000000"/>
          <w:sz w:val="22"/>
          <w:szCs w:val="22"/>
          <w:shd w:val="clear" w:color="auto" w:fill="FFFFFF"/>
        </w:rPr>
        <w:t xml:space="preserve"> &lt; 0.01, ***</w:t>
      </w:r>
      <w:r w:rsidRPr="00F57F47">
        <w:rPr>
          <w:rFonts w:ascii="Arial" w:hAnsi="Arial" w:cs="Arial"/>
          <w:i/>
          <w:iCs/>
          <w:color w:val="000000"/>
          <w:sz w:val="22"/>
          <w:szCs w:val="22"/>
          <w:shd w:val="clear" w:color="auto" w:fill="FFFFFF"/>
        </w:rPr>
        <w:t>p</w:t>
      </w:r>
      <w:r>
        <w:rPr>
          <w:rFonts w:ascii="Arial" w:hAnsi="Arial" w:cs="Arial"/>
          <w:color w:val="000000"/>
          <w:sz w:val="22"/>
          <w:szCs w:val="22"/>
          <w:shd w:val="clear" w:color="auto" w:fill="FFFFFF"/>
        </w:rPr>
        <w:t xml:space="preserve"> &lt; 0.001.</w:t>
      </w:r>
      <w:r>
        <w:rPr>
          <w:rFonts w:ascii="Arial" w:hAnsi="Arial" w:cs="Arial"/>
          <w:b/>
          <w:bCs/>
          <w:color w:val="000000"/>
          <w:sz w:val="22"/>
          <w:szCs w:val="22"/>
          <w:shd w:val="clear" w:color="auto" w:fill="FFFFFF"/>
        </w:rPr>
        <w:t xml:space="preserve"> </w:t>
      </w:r>
      <w:r>
        <w:rPr>
          <w:rFonts w:ascii="Arial" w:hAnsi="Arial" w:cs="Arial"/>
          <w:b/>
          <w:bCs/>
          <w:color w:val="000000"/>
          <w:sz w:val="22"/>
          <w:szCs w:val="22"/>
        </w:rPr>
        <w:t>I</w:t>
      </w:r>
      <w:r>
        <w:rPr>
          <w:rFonts w:ascii="Arial" w:hAnsi="Arial" w:cs="Arial"/>
          <w:color w:val="000000"/>
          <w:sz w:val="22"/>
          <w:szCs w:val="22"/>
        </w:rPr>
        <w:t xml:space="preserve">) qPCR analysis of </w:t>
      </w:r>
      <w:r w:rsidRPr="00A23AD5">
        <w:rPr>
          <w:rFonts w:ascii="Arial" w:hAnsi="Arial" w:cs="Arial"/>
          <w:i/>
          <w:iCs/>
          <w:color w:val="000000"/>
          <w:sz w:val="22"/>
          <w:szCs w:val="22"/>
        </w:rPr>
        <w:t>Fn14</w:t>
      </w:r>
      <w:r>
        <w:rPr>
          <w:rFonts w:ascii="Arial" w:hAnsi="Arial" w:cs="Arial"/>
          <w:color w:val="000000"/>
          <w:sz w:val="22"/>
          <w:szCs w:val="22"/>
        </w:rPr>
        <w:t xml:space="preserve"> mRNA expression in unexercised and grid test-exercised WT 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Pr>
          <w:rFonts w:ascii="Arial" w:hAnsi="Arial" w:cs="Arial"/>
          <w:i/>
          <w:iCs/>
          <w:color w:val="000000"/>
          <w:sz w:val="22"/>
          <w:szCs w:val="22"/>
          <w:vertAlign w:val="superscript"/>
        </w:rPr>
        <w:t xml:space="preserve"> </w:t>
      </w:r>
      <w:r>
        <w:rPr>
          <w:rFonts w:ascii="Arial" w:hAnsi="Arial" w:cs="Arial"/>
          <w:color w:val="000000"/>
          <w:sz w:val="22"/>
          <w:szCs w:val="22"/>
        </w:rPr>
        <w:t xml:space="preserve">mice. </w:t>
      </w:r>
      <w:r w:rsidRPr="00EE4CCC">
        <w:rPr>
          <w:rFonts w:ascii="Arial" w:hAnsi="Arial" w:cs="Arial"/>
          <w:color w:val="000000"/>
          <w:sz w:val="22"/>
          <w:szCs w:val="22"/>
          <w:shd w:val="clear" w:color="auto" w:fill="FFFFFF"/>
        </w:rPr>
        <w:t xml:space="preserve">Data are </w:t>
      </w:r>
      <w:r>
        <w:rPr>
          <w:rFonts w:ascii="Arial" w:hAnsi="Arial" w:cs="Arial"/>
          <w:color w:val="000000"/>
          <w:sz w:val="22"/>
          <w:szCs w:val="22"/>
        </w:rPr>
        <w:t>scatter dot plot mean</w:t>
      </w:r>
      <w:r w:rsidRPr="00A15343">
        <w:rPr>
          <w:rFonts w:ascii="Arial" w:hAnsi="Arial" w:cs="Arial"/>
          <w:color w:val="000000"/>
          <w:sz w:val="22"/>
          <w:szCs w:val="22"/>
        </w:rPr>
        <w:t xml:space="preserve"> </w:t>
      </w:r>
      <w:r w:rsidRPr="00EE4CCC">
        <w:rPr>
          <w:rFonts w:ascii="Arial" w:hAnsi="Arial" w:cs="Arial"/>
          <w:color w:val="000000"/>
          <w:sz w:val="22"/>
          <w:szCs w:val="22"/>
          <w:shd w:val="clear" w:color="auto" w:fill="FFFFFF"/>
        </w:rPr>
        <w:t xml:space="preserve">± SEM, </w:t>
      </w:r>
      <w:r w:rsidRPr="001C7D9D">
        <w:rPr>
          <w:rFonts w:ascii="Arial" w:hAnsi="Arial" w:cs="Arial"/>
          <w:i/>
          <w:iCs/>
          <w:color w:val="000000"/>
          <w:sz w:val="22"/>
          <w:szCs w:val="22"/>
          <w:shd w:val="clear" w:color="auto" w:fill="FFFFFF"/>
        </w:rPr>
        <w:t>n</w:t>
      </w:r>
      <w:r w:rsidRPr="00EE4CCC">
        <w:rPr>
          <w:rFonts w:ascii="Arial" w:hAnsi="Arial" w:cs="Arial"/>
          <w:color w:val="000000"/>
          <w:sz w:val="22"/>
          <w:szCs w:val="22"/>
          <w:shd w:val="clear" w:color="auto" w:fill="FFFFFF"/>
        </w:rPr>
        <w:t xml:space="preserve"> = </w:t>
      </w:r>
      <w:r>
        <w:rPr>
          <w:rFonts w:ascii="Arial" w:hAnsi="Arial" w:cs="Arial"/>
          <w:color w:val="000000"/>
          <w:sz w:val="22"/>
          <w:szCs w:val="22"/>
          <w:shd w:val="clear" w:color="auto" w:fill="FFFFFF"/>
        </w:rPr>
        <w:t>3-4</w:t>
      </w:r>
      <w:r w:rsidRPr="00EE4CCC">
        <w:rPr>
          <w:rFonts w:ascii="Arial" w:hAnsi="Arial" w:cs="Arial"/>
          <w:color w:val="000000"/>
          <w:sz w:val="22"/>
          <w:szCs w:val="22"/>
          <w:shd w:val="clear" w:color="auto" w:fill="FFFFFF"/>
        </w:rPr>
        <w:t xml:space="preserve"> animals per experimental group, two-way ANOVA,</w:t>
      </w:r>
      <w:r>
        <w:rPr>
          <w:rFonts w:ascii="Arial" w:hAnsi="Arial" w:cs="Arial"/>
          <w:color w:val="000000"/>
          <w:sz w:val="22"/>
          <w:szCs w:val="22"/>
          <w:shd w:val="clear" w:color="auto" w:fill="FFFFFF"/>
        </w:rPr>
        <w:t xml:space="preserve"> </w:t>
      </w:r>
      <w:r w:rsidRPr="00676773">
        <w:rPr>
          <w:rFonts w:ascii="Arial" w:hAnsi="Arial" w:cs="Arial"/>
          <w:color w:val="000000"/>
          <w:sz w:val="22"/>
          <w:szCs w:val="22"/>
          <w:shd w:val="clear" w:color="auto" w:fill="FFFFFF"/>
        </w:rPr>
        <w:t>ns = not significant</w:t>
      </w:r>
      <w:r>
        <w:rPr>
          <w:rFonts w:ascii="Arial" w:hAnsi="Arial" w:cs="Arial"/>
          <w:color w:val="000000"/>
          <w:sz w:val="22"/>
          <w:szCs w:val="22"/>
          <w:shd w:val="clear" w:color="auto" w:fill="FFFFFF"/>
        </w:rPr>
        <w:t>, **</w:t>
      </w:r>
      <w:r w:rsidRPr="00A23AD5">
        <w:rPr>
          <w:rFonts w:ascii="Arial" w:hAnsi="Arial" w:cs="Arial"/>
          <w:i/>
          <w:iCs/>
          <w:color w:val="000000"/>
          <w:sz w:val="22"/>
          <w:szCs w:val="22"/>
          <w:shd w:val="clear" w:color="auto" w:fill="FFFFFF"/>
        </w:rPr>
        <w:t>p</w:t>
      </w:r>
      <w:r>
        <w:rPr>
          <w:rFonts w:ascii="Arial" w:hAnsi="Arial" w:cs="Arial"/>
          <w:color w:val="000000"/>
          <w:sz w:val="22"/>
          <w:szCs w:val="22"/>
          <w:shd w:val="clear" w:color="auto" w:fill="FFFFFF"/>
        </w:rPr>
        <w:t xml:space="preserve"> &lt; 0.01. </w:t>
      </w:r>
      <w:r>
        <w:rPr>
          <w:rFonts w:ascii="Arial" w:hAnsi="Arial" w:cs="Arial"/>
          <w:b/>
          <w:bCs/>
          <w:color w:val="000000"/>
          <w:sz w:val="22"/>
          <w:szCs w:val="22"/>
          <w:shd w:val="clear" w:color="auto" w:fill="FFFFFF"/>
        </w:rPr>
        <w:t>J</w:t>
      </w:r>
      <w:r w:rsidRPr="00F57F47">
        <w:rPr>
          <w:rFonts w:ascii="Arial" w:hAnsi="Arial" w:cs="Arial"/>
          <w:b/>
          <w:bCs/>
          <w:color w:val="000000"/>
          <w:sz w:val="22"/>
          <w:szCs w:val="22"/>
          <w:shd w:val="clear" w:color="auto" w:fill="FFFFFF"/>
        </w:rPr>
        <w:t>-</w:t>
      </w:r>
      <w:r>
        <w:rPr>
          <w:rFonts w:ascii="Arial" w:hAnsi="Arial" w:cs="Arial"/>
          <w:b/>
          <w:bCs/>
          <w:color w:val="000000"/>
          <w:sz w:val="22"/>
          <w:szCs w:val="22"/>
          <w:shd w:val="clear" w:color="auto" w:fill="FFFFFF"/>
        </w:rPr>
        <w:t>P</w:t>
      </w:r>
      <w:r>
        <w:rPr>
          <w:rFonts w:ascii="Arial" w:hAnsi="Arial" w:cs="Arial"/>
          <w:color w:val="000000"/>
          <w:sz w:val="22"/>
          <w:szCs w:val="22"/>
          <w:shd w:val="clear" w:color="auto" w:fill="FFFFFF"/>
        </w:rPr>
        <w:t xml:space="preserve">) </w:t>
      </w:r>
      <w:r>
        <w:rPr>
          <w:rFonts w:ascii="Arial" w:hAnsi="Arial" w:cs="Arial"/>
          <w:color w:val="000000"/>
          <w:sz w:val="22"/>
          <w:szCs w:val="22"/>
        </w:rPr>
        <w:t xml:space="preserve">qPCR analysis of </w:t>
      </w:r>
      <w:r>
        <w:rPr>
          <w:rFonts w:ascii="Arial" w:hAnsi="Arial" w:cs="Arial"/>
          <w:i/>
          <w:iCs/>
          <w:color w:val="000000"/>
          <w:sz w:val="22"/>
          <w:szCs w:val="22"/>
        </w:rPr>
        <w:t xml:space="preserve">Tweak </w:t>
      </w:r>
      <w:r>
        <w:rPr>
          <w:rFonts w:ascii="Arial" w:hAnsi="Arial" w:cs="Arial"/>
          <w:color w:val="000000"/>
          <w:sz w:val="22"/>
          <w:szCs w:val="22"/>
        </w:rPr>
        <w:t>(</w:t>
      </w:r>
      <w:r>
        <w:rPr>
          <w:rFonts w:ascii="Arial" w:hAnsi="Arial" w:cs="Arial"/>
          <w:b/>
          <w:bCs/>
          <w:color w:val="000000"/>
          <w:sz w:val="22"/>
          <w:szCs w:val="22"/>
        </w:rPr>
        <w:t>J</w:t>
      </w:r>
      <w:r>
        <w:rPr>
          <w:rFonts w:ascii="Arial" w:hAnsi="Arial" w:cs="Arial"/>
          <w:color w:val="000000"/>
          <w:sz w:val="22"/>
          <w:szCs w:val="22"/>
        </w:rPr>
        <w:t xml:space="preserve">), </w:t>
      </w:r>
      <w:r w:rsidRPr="008918AB">
        <w:rPr>
          <w:rFonts w:ascii="Arial" w:hAnsi="Arial" w:cs="Arial"/>
          <w:i/>
          <w:iCs/>
          <w:color w:val="000000"/>
          <w:sz w:val="22"/>
          <w:szCs w:val="22"/>
        </w:rPr>
        <w:t>MuRF-1</w:t>
      </w:r>
      <w:r>
        <w:rPr>
          <w:rFonts w:ascii="Arial" w:hAnsi="Arial" w:cs="Arial"/>
          <w:color w:val="000000"/>
          <w:sz w:val="22"/>
          <w:szCs w:val="22"/>
        </w:rPr>
        <w:t xml:space="preserve"> (</w:t>
      </w:r>
      <w:r>
        <w:rPr>
          <w:rFonts w:ascii="Arial" w:hAnsi="Arial" w:cs="Arial"/>
          <w:b/>
          <w:bCs/>
          <w:color w:val="000000"/>
          <w:sz w:val="22"/>
          <w:szCs w:val="22"/>
        </w:rPr>
        <w:t>K</w:t>
      </w:r>
      <w:r>
        <w:rPr>
          <w:rFonts w:ascii="Arial" w:hAnsi="Arial" w:cs="Arial"/>
          <w:color w:val="000000"/>
          <w:sz w:val="22"/>
          <w:szCs w:val="22"/>
        </w:rPr>
        <w:t xml:space="preserve">), </w:t>
      </w:r>
      <w:r w:rsidRPr="008918AB">
        <w:rPr>
          <w:rFonts w:ascii="Arial" w:hAnsi="Arial" w:cs="Arial"/>
          <w:i/>
          <w:iCs/>
          <w:color w:val="000000"/>
          <w:sz w:val="22"/>
          <w:szCs w:val="22"/>
        </w:rPr>
        <w:t>Atrogin-1</w:t>
      </w:r>
      <w:r>
        <w:rPr>
          <w:rFonts w:ascii="Arial" w:hAnsi="Arial" w:cs="Arial"/>
          <w:color w:val="000000"/>
          <w:sz w:val="22"/>
          <w:szCs w:val="22"/>
        </w:rPr>
        <w:t xml:space="preserve"> (</w:t>
      </w:r>
      <w:r>
        <w:rPr>
          <w:rFonts w:ascii="Arial" w:hAnsi="Arial" w:cs="Arial"/>
          <w:b/>
          <w:bCs/>
          <w:color w:val="000000"/>
          <w:sz w:val="22"/>
          <w:szCs w:val="22"/>
        </w:rPr>
        <w:t>L</w:t>
      </w:r>
      <w:r>
        <w:rPr>
          <w:rFonts w:ascii="Arial" w:hAnsi="Arial" w:cs="Arial"/>
          <w:color w:val="000000"/>
          <w:sz w:val="22"/>
          <w:szCs w:val="22"/>
        </w:rPr>
        <w:t xml:space="preserve">), </w:t>
      </w:r>
      <w:r w:rsidRPr="008918AB">
        <w:rPr>
          <w:rFonts w:ascii="Arial" w:hAnsi="Arial" w:cs="Arial"/>
          <w:i/>
          <w:iCs/>
          <w:color w:val="000000"/>
          <w:sz w:val="22"/>
          <w:szCs w:val="22"/>
        </w:rPr>
        <w:t>Glut4</w:t>
      </w:r>
      <w:r>
        <w:rPr>
          <w:rFonts w:ascii="Arial" w:hAnsi="Arial" w:cs="Arial"/>
          <w:color w:val="000000"/>
          <w:sz w:val="22"/>
          <w:szCs w:val="22"/>
        </w:rPr>
        <w:t xml:space="preserve"> (</w:t>
      </w:r>
      <w:r>
        <w:rPr>
          <w:rFonts w:ascii="Arial" w:hAnsi="Arial" w:cs="Arial"/>
          <w:b/>
          <w:bCs/>
          <w:color w:val="000000"/>
          <w:sz w:val="22"/>
          <w:szCs w:val="22"/>
        </w:rPr>
        <w:t>M</w:t>
      </w:r>
      <w:r>
        <w:rPr>
          <w:rFonts w:ascii="Arial" w:hAnsi="Arial" w:cs="Arial"/>
          <w:color w:val="000000"/>
          <w:sz w:val="22"/>
          <w:szCs w:val="22"/>
        </w:rPr>
        <w:t>), Klf15 (</w:t>
      </w:r>
      <w:r>
        <w:rPr>
          <w:rFonts w:ascii="Arial" w:hAnsi="Arial" w:cs="Arial"/>
          <w:b/>
          <w:bCs/>
          <w:color w:val="000000"/>
          <w:sz w:val="22"/>
          <w:szCs w:val="22"/>
        </w:rPr>
        <w:t>N</w:t>
      </w:r>
      <w:r>
        <w:rPr>
          <w:rFonts w:ascii="Arial" w:hAnsi="Arial" w:cs="Arial"/>
          <w:color w:val="000000"/>
          <w:sz w:val="22"/>
          <w:szCs w:val="22"/>
        </w:rPr>
        <w:t xml:space="preserve">), </w:t>
      </w:r>
      <w:r w:rsidRPr="008918AB">
        <w:rPr>
          <w:rFonts w:ascii="Arial" w:hAnsi="Arial" w:cs="Arial"/>
          <w:i/>
          <w:iCs/>
          <w:color w:val="000000"/>
          <w:sz w:val="22"/>
          <w:szCs w:val="22"/>
        </w:rPr>
        <w:t>HKII</w:t>
      </w:r>
      <w:r>
        <w:rPr>
          <w:rFonts w:ascii="Arial" w:hAnsi="Arial" w:cs="Arial"/>
          <w:color w:val="000000"/>
          <w:sz w:val="22"/>
          <w:szCs w:val="22"/>
        </w:rPr>
        <w:t xml:space="preserve"> (</w:t>
      </w:r>
      <w:r>
        <w:rPr>
          <w:rFonts w:ascii="Arial" w:hAnsi="Arial" w:cs="Arial"/>
          <w:b/>
          <w:bCs/>
          <w:color w:val="000000"/>
          <w:sz w:val="22"/>
          <w:szCs w:val="22"/>
        </w:rPr>
        <w:t>O</w:t>
      </w:r>
      <w:r>
        <w:rPr>
          <w:rFonts w:ascii="Arial" w:hAnsi="Arial" w:cs="Arial"/>
          <w:color w:val="000000"/>
          <w:sz w:val="22"/>
          <w:szCs w:val="22"/>
        </w:rPr>
        <w:t xml:space="preserve">), </w:t>
      </w:r>
      <w:r w:rsidRPr="008918AB">
        <w:rPr>
          <w:rFonts w:ascii="Arial" w:hAnsi="Arial" w:cs="Arial"/>
          <w:i/>
          <w:iCs/>
          <w:color w:val="000000"/>
          <w:sz w:val="22"/>
          <w:szCs w:val="22"/>
        </w:rPr>
        <w:t>PGC-1</w:t>
      </w:r>
      <w:r w:rsidRPr="008918AB">
        <w:rPr>
          <w:rFonts w:ascii="Arial" w:hAnsi="Arial" w:cs="Arial"/>
          <w:i/>
          <w:iCs/>
          <w:color w:val="000000"/>
          <w:sz w:val="22"/>
          <w:szCs w:val="22"/>
          <w:shd w:val="clear" w:color="auto" w:fill="FFFFFF"/>
        </w:rPr>
        <w:t>α</w:t>
      </w:r>
      <w:r>
        <w:rPr>
          <w:rFonts w:ascii="Arial" w:hAnsi="Arial" w:cs="Arial"/>
          <w:i/>
          <w:iCs/>
          <w:color w:val="000000"/>
          <w:sz w:val="22"/>
          <w:szCs w:val="22"/>
          <w:shd w:val="clear" w:color="auto" w:fill="FFFFFF"/>
        </w:rPr>
        <w:t xml:space="preserve"> </w:t>
      </w:r>
      <w:r>
        <w:rPr>
          <w:rFonts w:ascii="Arial" w:hAnsi="Arial" w:cs="Arial"/>
          <w:color w:val="000000"/>
          <w:sz w:val="22"/>
          <w:szCs w:val="22"/>
          <w:shd w:val="clear" w:color="auto" w:fill="FFFFFF"/>
        </w:rPr>
        <w:t>(</w:t>
      </w:r>
      <w:r>
        <w:rPr>
          <w:rFonts w:ascii="Arial" w:hAnsi="Arial" w:cs="Arial"/>
          <w:b/>
          <w:bCs/>
          <w:color w:val="000000"/>
          <w:sz w:val="22"/>
          <w:szCs w:val="22"/>
          <w:shd w:val="clear" w:color="auto" w:fill="FFFFFF"/>
        </w:rPr>
        <w:t>P</w:t>
      </w:r>
      <w:r>
        <w:rPr>
          <w:rFonts w:ascii="Arial" w:hAnsi="Arial" w:cs="Arial"/>
          <w:color w:val="000000"/>
          <w:sz w:val="22"/>
          <w:szCs w:val="22"/>
          <w:shd w:val="clear" w:color="auto" w:fill="FFFFFF"/>
        </w:rPr>
        <w:t>)</w:t>
      </w:r>
      <w:r>
        <w:rPr>
          <w:rFonts w:ascii="Arial" w:hAnsi="Arial" w:cs="Arial"/>
          <w:color w:val="000000"/>
          <w:sz w:val="22"/>
          <w:szCs w:val="22"/>
        </w:rPr>
        <w:t xml:space="preserve"> mRNA expression in unexercised and grid test-exercised </w:t>
      </w:r>
      <w:r>
        <w:rPr>
          <w:rFonts w:ascii="Arial" w:hAnsi="Arial" w:cs="Arial"/>
          <w:color w:val="000000"/>
          <w:sz w:val="22"/>
          <w:szCs w:val="22"/>
          <w:shd w:val="clear" w:color="auto" w:fill="FFFFFF"/>
        </w:rPr>
        <w:t xml:space="preserve">WT, </w:t>
      </w:r>
      <w:r w:rsidRPr="00A23AD5">
        <w:rPr>
          <w:rFonts w:ascii="Arial" w:hAnsi="Arial" w:cs="Arial"/>
          <w:i/>
          <w:iCs/>
          <w:color w:val="000000"/>
          <w:sz w:val="22"/>
          <w:szCs w:val="22"/>
          <w:shd w:val="clear" w:color="auto" w:fill="FFFFFF"/>
        </w:rPr>
        <w:t>Fn14</w:t>
      </w:r>
      <w:r w:rsidRPr="00A23AD5">
        <w:rPr>
          <w:rFonts w:ascii="Arial" w:hAnsi="Arial" w:cs="Arial"/>
          <w:i/>
          <w:iCs/>
          <w:color w:val="000000"/>
          <w:sz w:val="22"/>
          <w:szCs w:val="22"/>
          <w:shd w:val="clear" w:color="auto" w:fill="FFFFFF"/>
          <w:vertAlign w:val="superscript"/>
        </w:rPr>
        <w:t>-/-</w:t>
      </w:r>
      <w:r>
        <w:rPr>
          <w:rFonts w:ascii="Arial" w:hAnsi="Arial" w:cs="Arial"/>
          <w:color w:val="000000"/>
          <w:sz w:val="22"/>
          <w:szCs w:val="22"/>
          <w:shd w:val="clear" w:color="auto" w:fill="FFFFFF"/>
        </w:rPr>
        <w:t xml:space="preserve">,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color w:val="000000"/>
          <w:sz w:val="22"/>
          <w:szCs w:val="22"/>
        </w:rPr>
        <w:t xml:space="preserve"> 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sidRPr="00EE4CCC">
        <w:rPr>
          <w:rFonts w:ascii="Arial" w:hAnsi="Arial" w:cs="Arial"/>
          <w:color w:val="000000"/>
          <w:sz w:val="22"/>
          <w:szCs w:val="22"/>
        </w:rPr>
        <w:t>m</w:t>
      </w:r>
      <w:r>
        <w:rPr>
          <w:rFonts w:ascii="Arial" w:hAnsi="Arial" w:cs="Arial"/>
          <w:color w:val="000000"/>
          <w:sz w:val="22"/>
          <w:szCs w:val="22"/>
        </w:rPr>
        <w:t xml:space="preserve">ice. </w:t>
      </w:r>
      <w:r w:rsidRPr="00EE4CCC">
        <w:rPr>
          <w:rFonts w:ascii="Arial" w:hAnsi="Arial" w:cs="Arial"/>
          <w:color w:val="000000"/>
          <w:sz w:val="22"/>
          <w:szCs w:val="22"/>
          <w:shd w:val="clear" w:color="auto" w:fill="FFFFFF"/>
        </w:rPr>
        <w:t xml:space="preserve">Data are </w:t>
      </w:r>
      <w:r>
        <w:rPr>
          <w:rFonts w:ascii="Arial" w:hAnsi="Arial" w:cs="Arial"/>
          <w:color w:val="000000"/>
          <w:sz w:val="22"/>
          <w:szCs w:val="22"/>
        </w:rPr>
        <w:t>scatter dot plot mean</w:t>
      </w:r>
      <w:r w:rsidRPr="00A15343">
        <w:rPr>
          <w:rFonts w:ascii="Arial" w:hAnsi="Arial" w:cs="Arial"/>
          <w:color w:val="000000"/>
          <w:sz w:val="22"/>
          <w:szCs w:val="22"/>
        </w:rPr>
        <w:t xml:space="preserve"> </w:t>
      </w:r>
      <w:r w:rsidRPr="00EE4CCC">
        <w:rPr>
          <w:rFonts w:ascii="Arial" w:hAnsi="Arial" w:cs="Arial"/>
          <w:color w:val="000000"/>
          <w:sz w:val="22"/>
          <w:szCs w:val="22"/>
          <w:shd w:val="clear" w:color="auto" w:fill="FFFFFF"/>
        </w:rPr>
        <w:t xml:space="preserve">± SEM, n = </w:t>
      </w:r>
      <w:r w:rsidR="003E3321">
        <w:rPr>
          <w:rFonts w:ascii="Arial" w:hAnsi="Arial" w:cs="Arial"/>
          <w:color w:val="000000"/>
          <w:sz w:val="22"/>
          <w:szCs w:val="22"/>
          <w:shd w:val="clear" w:color="auto" w:fill="FFFFFF"/>
        </w:rPr>
        <w:t>3</w:t>
      </w:r>
      <w:r>
        <w:rPr>
          <w:rFonts w:ascii="Arial" w:hAnsi="Arial" w:cs="Arial"/>
          <w:color w:val="000000"/>
          <w:sz w:val="22"/>
          <w:szCs w:val="22"/>
          <w:shd w:val="clear" w:color="auto" w:fill="FFFFFF"/>
        </w:rPr>
        <w:t>-</w:t>
      </w:r>
      <w:r w:rsidR="003E3321">
        <w:rPr>
          <w:rFonts w:ascii="Arial" w:hAnsi="Arial" w:cs="Arial"/>
          <w:color w:val="000000"/>
          <w:sz w:val="22"/>
          <w:szCs w:val="22"/>
          <w:shd w:val="clear" w:color="auto" w:fill="FFFFFF"/>
        </w:rPr>
        <w:t>5</w:t>
      </w:r>
      <w:r w:rsidRPr="00EE4CCC">
        <w:rPr>
          <w:rFonts w:ascii="Arial" w:hAnsi="Arial" w:cs="Arial"/>
          <w:color w:val="000000"/>
          <w:sz w:val="22"/>
          <w:szCs w:val="22"/>
          <w:shd w:val="clear" w:color="auto" w:fill="FFFFFF"/>
        </w:rPr>
        <w:t xml:space="preserve"> animals per experimental group, two-way ANOVA,</w:t>
      </w:r>
      <w:r>
        <w:rPr>
          <w:rFonts w:ascii="Arial" w:hAnsi="Arial" w:cs="Arial"/>
          <w:color w:val="000000"/>
          <w:sz w:val="22"/>
          <w:szCs w:val="22"/>
          <w:shd w:val="clear" w:color="auto" w:fill="FFFFFF"/>
        </w:rPr>
        <w:t xml:space="preserve"> </w:t>
      </w:r>
      <w:r w:rsidRPr="00676773">
        <w:rPr>
          <w:rFonts w:ascii="Arial" w:hAnsi="Arial" w:cs="Arial"/>
          <w:color w:val="000000"/>
          <w:sz w:val="22"/>
          <w:szCs w:val="22"/>
          <w:shd w:val="clear" w:color="auto" w:fill="FFFFFF"/>
        </w:rPr>
        <w:t>ns = not significant</w:t>
      </w:r>
      <w:r>
        <w:rPr>
          <w:rFonts w:ascii="Arial" w:hAnsi="Arial" w:cs="Arial"/>
          <w:color w:val="000000"/>
          <w:sz w:val="22"/>
          <w:szCs w:val="22"/>
          <w:shd w:val="clear" w:color="auto" w:fill="FFFFFF"/>
        </w:rPr>
        <w:t>, *</w:t>
      </w:r>
      <w:r w:rsidRPr="00F57F47">
        <w:rPr>
          <w:rFonts w:ascii="Arial" w:hAnsi="Arial" w:cs="Arial"/>
          <w:i/>
          <w:iCs/>
          <w:color w:val="000000"/>
          <w:sz w:val="22"/>
          <w:szCs w:val="22"/>
          <w:shd w:val="clear" w:color="auto" w:fill="FFFFFF"/>
        </w:rPr>
        <w:t>p</w:t>
      </w:r>
      <w:r>
        <w:rPr>
          <w:rFonts w:ascii="Arial" w:hAnsi="Arial" w:cs="Arial"/>
          <w:color w:val="000000"/>
          <w:sz w:val="22"/>
          <w:szCs w:val="22"/>
          <w:shd w:val="clear" w:color="auto" w:fill="FFFFFF"/>
        </w:rPr>
        <w:t xml:space="preserve"> &lt; 0.05,</w:t>
      </w:r>
      <w:r w:rsidR="00601DDE">
        <w:rPr>
          <w:rFonts w:ascii="Arial" w:hAnsi="Arial" w:cs="Arial"/>
          <w:color w:val="000000"/>
          <w:sz w:val="22"/>
          <w:szCs w:val="22"/>
          <w:shd w:val="clear" w:color="auto" w:fill="FFFFFF"/>
        </w:rPr>
        <w:t xml:space="preserve"> **</w:t>
      </w:r>
      <w:r w:rsidR="00601DDE" w:rsidRPr="00601DDE">
        <w:rPr>
          <w:rFonts w:ascii="Arial" w:hAnsi="Arial" w:cs="Arial"/>
          <w:i/>
          <w:iCs/>
          <w:color w:val="000000"/>
          <w:sz w:val="22"/>
          <w:szCs w:val="22"/>
          <w:shd w:val="clear" w:color="auto" w:fill="FFFFFF"/>
        </w:rPr>
        <w:t>p</w:t>
      </w:r>
      <w:r w:rsidR="00601DDE">
        <w:rPr>
          <w:rFonts w:ascii="Arial" w:hAnsi="Arial" w:cs="Arial"/>
          <w:color w:val="000000"/>
          <w:sz w:val="22"/>
          <w:szCs w:val="22"/>
          <w:shd w:val="clear" w:color="auto" w:fill="FFFFFF"/>
        </w:rPr>
        <w:t xml:space="preserve"> &lt; 0.01,</w:t>
      </w:r>
      <w:r>
        <w:rPr>
          <w:rFonts w:ascii="Arial" w:hAnsi="Arial" w:cs="Arial"/>
          <w:color w:val="000000"/>
          <w:sz w:val="22"/>
          <w:szCs w:val="22"/>
          <w:shd w:val="clear" w:color="auto" w:fill="FFFFFF"/>
        </w:rPr>
        <w:t xml:space="preserve"> ***</w:t>
      </w:r>
      <w:r w:rsidRPr="00F57F47">
        <w:rPr>
          <w:rFonts w:ascii="Arial" w:hAnsi="Arial" w:cs="Arial"/>
          <w:i/>
          <w:iCs/>
          <w:color w:val="000000"/>
          <w:sz w:val="22"/>
          <w:szCs w:val="22"/>
          <w:shd w:val="clear" w:color="auto" w:fill="FFFFFF"/>
        </w:rPr>
        <w:t>p</w:t>
      </w:r>
      <w:r>
        <w:rPr>
          <w:rFonts w:ascii="Arial" w:hAnsi="Arial" w:cs="Arial"/>
          <w:color w:val="000000"/>
          <w:sz w:val="22"/>
          <w:szCs w:val="22"/>
          <w:shd w:val="clear" w:color="auto" w:fill="FFFFFF"/>
        </w:rPr>
        <w:t xml:space="preserve"> &lt; 0.001, ****</w:t>
      </w:r>
      <w:r w:rsidRPr="00F57F47">
        <w:rPr>
          <w:rFonts w:ascii="Arial" w:hAnsi="Arial" w:cs="Arial"/>
          <w:i/>
          <w:iCs/>
          <w:color w:val="000000"/>
          <w:sz w:val="22"/>
          <w:szCs w:val="22"/>
          <w:shd w:val="clear" w:color="auto" w:fill="FFFFFF"/>
        </w:rPr>
        <w:t>p</w:t>
      </w:r>
      <w:r>
        <w:rPr>
          <w:rFonts w:ascii="Arial" w:hAnsi="Arial" w:cs="Arial"/>
          <w:color w:val="000000"/>
          <w:sz w:val="22"/>
          <w:szCs w:val="22"/>
          <w:shd w:val="clear" w:color="auto" w:fill="FFFFFF"/>
        </w:rPr>
        <w:t xml:space="preserve"> &lt; 0.0001.</w:t>
      </w:r>
    </w:p>
    <w:p w14:paraId="0772035E" w14:textId="77777777" w:rsidR="00EE235C" w:rsidRDefault="00EE235C" w:rsidP="00205ED2">
      <w:pPr>
        <w:pStyle w:val="NormalWeb"/>
        <w:spacing w:before="0" w:beforeAutospacing="0" w:after="0" w:afterAutospacing="0" w:line="480" w:lineRule="auto"/>
        <w:jc w:val="both"/>
        <w:rPr>
          <w:rFonts w:ascii="Arial" w:hAnsi="Arial" w:cs="Arial"/>
          <w:color w:val="000000"/>
          <w:sz w:val="22"/>
          <w:szCs w:val="22"/>
          <w:shd w:val="clear" w:color="auto" w:fill="FFFFFF"/>
        </w:rPr>
      </w:pPr>
    </w:p>
    <w:p w14:paraId="2969C496" w14:textId="396EA846" w:rsidR="00EE235C" w:rsidRDefault="00EE235C" w:rsidP="00205ED2">
      <w:pPr>
        <w:pStyle w:val="NormalWeb"/>
        <w:spacing w:before="0" w:beforeAutospacing="0" w:after="0" w:afterAutospacing="0" w:line="480" w:lineRule="auto"/>
        <w:jc w:val="both"/>
        <w:rPr>
          <w:rFonts w:ascii="Arial" w:hAnsi="Arial" w:cs="Arial"/>
          <w:color w:val="000000"/>
          <w:sz w:val="22"/>
          <w:szCs w:val="22"/>
          <w:shd w:val="clear" w:color="auto" w:fill="FFFFFF"/>
        </w:rPr>
      </w:pPr>
      <w:r w:rsidRPr="00A23AD5">
        <w:rPr>
          <w:rFonts w:ascii="Arial" w:hAnsi="Arial" w:cs="Arial"/>
          <w:b/>
          <w:bCs/>
          <w:color w:val="000000"/>
          <w:sz w:val="22"/>
          <w:szCs w:val="22"/>
          <w:shd w:val="clear" w:color="auto" w:fill="FFFFFF"/>
        </w:rPr>
        <w:t xml:space="preserve">Figure </w:t>
      </w:r>
      <w:r>
        <w:rPr>
          <w:rFonts w:ascii="Arial" w:hAnsi="Arial" w:cs="Arial"/>
          <w:b/>
          <w:bCs/>
          <w:color w:val="000000"/>
          <w:sz w:val="22"/>
          <w:szCs w:val="22"/>
          <w:shd w:val="clear" w:color="auto" w:fill="FFFFFF"/>
        </w:rPr>
        <w:t>7</w:t>
      </w:r>
      <w:r w:rsidRPr="00A23AD5">
        <w:rPr>
          <w:rFonts w:ascii="Arial" w:hAnsi="Arial" w:cs="Arial"/>
          <w:b/>
          <w:bCs/>
          <w:color w:val="000000"/>
          <w:sz w:val="22"/>
          <w:szCs w:val="22"/>
          <w:shd w:val="clear" w:color="auto" w:fill="FFFFFF"/>
        </w:rPr>
        <w:t xml:space="preserve">. </w:t>
      </w:r>
      <w:r>
        <w:rPr>
          <w:rFonts w:ascii="Arial" w:hAnsi="Arial" w:cs="Arial"/>
          <w:b/>
          <w:bCs/>
          <w:color w:val="000000"/>
          <w:sz w:val="22"/>
          <w:szCs w:val="22"/>
          <w:shd w:val="clear" w:color="auto" w:fill="FFFFFF"/>
        </w:rPr>
        <w:t>Type of exercise</w:t>
      </w:r>
      <w:r w:rsidRPr="00A23AD5">
        <w:rPr>
          <w:rFonts w:ascii="Arial" w:hAnsi="Arial" w:cs="Arial"/>
          <w:b/>
          <w:bCs/>
          <w:color w:val="000000"/>
          <w:sz w:val="22"/>
          <w:szCs w:val="22"/>
          <w:shd w:val="clear" w:color="auto" w:fill="FFFFFF"/>
        </w:rPr>
        <w:t xml:space="preserve"> and genotype impact the expression of </w:t>
      </w:r>
      <w:r w:rsidRPr="00EE235C">
        <w:rPr>
          <w:rFonts w:ascii="Arial" w:hAnsi="Arial" w:cs="Arial"/>
          <w:b/>
          <w:bCs/>
          <w:i/>
          <w:iCs/>
          <w:color w:val="000000"/>
          <w:sz w:val="22"/>
          <w:szCs w:val="22"/>
          <w:shd w:val="clear" w:color="auto" w:fill="FFFFFF"/>
        </w:rPr>
        <w:t>MyHC</w:t>
      </w:r>
      <w:r w:rsidRPr="00EE235C">
        <w:rPr>
          <w:rFonts w:ascii="Arial" w:hAnsi="Arial" w:cs="Arial"/>
          <w:b/>
          <w:bCs/>
          <w:color w:val="000000"/>
          <w:sz w:val="22"/>
          <w:szCs w:val="22"/>
          <w:shd w:val="clear" w:color="auto" w:fill="FFFFFF"/>
        </w:rPr>
        <w:t xml:space="preserve"> isoforms </w:t>
      </w:r>
      <w:r w:rsidRPr="00EE235C">
        <w:rPr>
          <w:rFonts w:ascii="Arial" w:hAnsi="Arial" w:cs="Arial"/>
          <w:b/>
          <w:bCs/>
          <w:i/>
          <w:iCs/>
          <w:color w:val="000000"/>
          <w:sz w:val="22"/>
          <w:szCs w:val="22"/>
          <w:shd w:val="clear" w:color="auto" w:fill="FFFFFF"/>
        </w:rPr>
        <w:t>IIa</w:t>
      </w:r>
      <w:r w:rsidRPr="00EE235C">
        <w:rPr>
          <w:rFonts w:ascii="Arial" w:hAnsi="Arial" w:cs="Arial"/>
          <w:b/>
          <w:bCs/>
          <w:color w:val="000000"/>
          <w:sz w:val="22"/>
          <w:szCs w:val="22"/>
          <w:shd w:val="clear" w:color="auto" w:fill="FFFFFF"/>
        </w:rPr>
        <w:t xml:space="preserve">, </w:t>
      </w:r>
      <w:r w:rsidRPr="00EE235C">
        <w:rPr>
          <w:rFonts w:ascii="Arial" w:hAnsi="Arial" w:cs="Arial"/>
          <w:b/>
          <w:bCs/>
          <w:i/>
          <w:iCs/>
          <w:color w:val="000000"/>
          <w:sz w:val="22"/>
          <w:szCs w:val="22"/>
          <w:shd w:val="clear" w:color="auto" w:fill="FFFFFF"/>
        </w:rPr>
        <w:t>IIx</w:t>
      </w:r>
      <w:r w:rsidRPr="00EE235C">
        <w:rPr>
          <w:rFonts w:ascii="Arial" w:hAnsi="Arial" w:cs="Arial"/>
          <w:b/>
          <w:bCs/>
          <w:color w:val="000000"/>
          <w:sz w:val="22"/>
          <w:szCs w:val="22"/>
          <w:shd w:val="clear" w:color="auto" w:fill="FFFFFF"/>
        </w:rPr>
        <w:t xml:space="preserve"> and </w:t>
      </w:r>
      <w:r w:rsidRPr="00EE235C">
        <w:rPr>
          <w:rFonts w:ascii="Arial" w:hAnsi="Arial" w:cs="Arial"/>
          <w:b/>
          <w:bCs/>
          <w:i/>
          <w:iCs/>
          <w:color w:val="000000"/>
          <w:sz w:val="22"/>
          <w:szCs w:val="22"/>
          <w:shd w:val="clear" w:color="auto" w:fill="FFFFFF"/>
        </w:rPr>
        <w:t>IIb</w:t>
      </w:r>
      <w:r>
        <w:rPr>
          <w:rFonts w:ascii="Arial" w:hAnsi="Arial" w:cs="Arial"/>
          <w:b/>
          <w:bCs/>
          <w:color w:val="000000"/>
          <w:sz w:val="22"/>
          <w:szCs w:val="22"/>
          <w:shd w:val="clear" w:color="auto" w:fill="FFFFFF"/>
        </w:rPr>
        <w:t xml:space="preserve"> in male mice</w:t>
      </w:r>
      <w:r w:rsidRPr="00A23AD5">
        <w:rPr>
          <w:rFonts w:ascii="Arial" w:hAnsi="Arial" w:cs="Arial"/>
          <w:b/>
          <w:bCs/>
          <w:color w:val="000000"/>
          <w:sz w:val="22"/>
          <w:szCs w:val="22"/>
          <w:shd w:val="clear" w:color="auto" w:fill="FFFFFF"/>
        </w:rPr>
        <w:t>.</w:t>
      </w:r>
      <w:r>
        <w:rPr>
          <w:rFonts w:ascii="Arial" w:hAnsi="Arial" w:cs="Arial"/>
          <w:color w:val="000000"/>
          <w:sz w:val="22"/>
          <w:szCs w:val="22"/>
          <w:shd w:val="clear" w:color="auto" w:fill="FFFFFF"/>
        </w:rPr>
        <w:t xml:space="preserve"> 12-week-old WT, </w:t>
      </w:r>
      <w:r w:rsidRPr="00A23AD5">
        <w:rPr>
          <w:rFonts w:ascii="Arial" w:hAnsi="Arial" w:cs="Arial"/>
          <w:i/>
          <w:iCs/>
          <w:color w:val="000000"/>
          <w:sz w:val="22"/>
          <w:szCs w:val="22"/>
          <w:shd w:val="clear" w:color="auto" w:fill="FFFFFF"/>
        </w:rPr>
        <w:t>Fn14</w:t>
      </w:r>
      <w:r w:rsidRPr="00A23AD5">
        <w:rPr>
          <w:rFonts w:ascii="Arial" w:hAnsi="Arial" w:cs="Arial"/>
          <w:i/>
          <w:iCs/>
          <w:color w:val="000000"/>
          <w:sz w:val="22"/>
          <w:szCs w:val="22"/>
          <w:shd w:val="clear" w:color="auto" w:fill="FFFFFF"/>
          <w:vertAlign w:val="superscript"/>
        </w:rPr>
        <w:t>-/-</w:t>
      </w:r>
      <w:r>
        <w:rPr>
          <w:rFonts w:ascii="Arial" w:hAnsi="Arial" w:cs="Arial"/>
          <w:color w:val="000000"/>
          <w:sz w:val="22"/>
          <w:szCs w:val="22"/>
          <w:shd w:val="clear" w:color="auto" w:fill="FFFFFF"/>
        </w:rPr>
        <w:t xml:space="preserve">,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color w:val="000000"/>
          <w:sz w:val="22"/>
          <w:szCs w:val="22"/>
        </w:rPr>
        <w:t xml:space="preserve"> 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sidRPr="00EE4CCC">
        <w:rPr>
          <w:rFonts w:ascii="Arial" w:hAnsi="Arial" w:cs="Arial"/>
          <w:color w:val="000000"/>
          <w:sz w:val="22"/>
          <w:szCs w:val="22"/>
        </w:rPr>
        <w:t>m</w:t>
      </w:r>
      <w:r>
        <w:rPr>
          <w:rFonts w:ascii="Arial" w:hAnsi="Arial" w:cs="Arial"/>
          <w:color w:val="000000"/>
          <w:sz w:val="22"/>
          <w:szCs w:val="22"/>
        </w:rPr>
        <w:t xml:space="preserve">ales were either placed on the rotarod (A-D) or performed the grid test (E-H) daily for 5 consecutive days. </w:t>
      </w:r>
      <w:r w:rsidRPr="00A23AD5">
        <w:rPr>
          <w:rFonts w:ascii="Arial" w:hAnsi="Arial" w:cs="Arial"/>
          <w:i/>
          <w:iCs/>
          <w:color w:val="000000"/>
          <w:sz w:val="22"/>
          <w:szCs w:val="22"/>
        </w:rPr>
        <w:t>Tibialis anterior</w:t>
      </w:r>
      <w:r>
        <w:rPr>
          <w:rFonts w:ascii="Arial" w:hAnsi="Arial" w:cs="Arial"/>
          <w:color w:val="000000"/>
          <w:sz w:val="22"/>
          <w:szCs w:val="22"/>
        </w:rPr>
        <w:t xml:space="preserve"> (TA) muscles were harvested approximately 2 hours after the last bout of exercise. </w:t>
      </w:r>
      <w:r w:rsidRPr="00A23AD5">
        <w:rPr>
          <w:rFonts w:ascii="Arial" w:hAnsi="Arial" w:cs="Arial"/>
          <w:b/>
          <w:bCs/>
          <w:color w:val="000000"/>
          <w:sz w:val="22"/>
          <w:szCs w:val="22"/>
        </w:rPr>
        <w:t>A</w:t>
      </w:r>
      <w:r>
        <w:rPr>
          <w:rFonts w:ascii="Arial" w:hAnsi="Arial" w:cs="Arial"/>
          <w:b/>
          <w:bCs/>
          <w:color w:val="000000"/>
          <w:sz w:val="22"/>
          <w:szCs w:val="22"/>
        </w:rPr>
        <w:t>-D</w:t>
      </w:r>
      <w:r>
        <w:rPr>
          <w:rFonts w:ascii="Arial" w:hAnsi="Arial" w:cs="Arial"/>
          <w:color w:val="000000"/>
          <w:sz w:val="22"/>
          <w:szCs w:val="22"/>
        </w:rPr>
        <w:t xml:space="preserve">) qPCR analysis of </w:t>
      </w:r>
      <w:r w:rsidRPr="00E92B30">
        <w:rPr>
          <w:rFonts w:ascii="Arial" w:hAnsi="Arial" w:cs="Arial"/>
          <w:i/>
          <w:iCs/>
          <w:color w:val="000000"/>
          <w:sz w:val="22"/>
          <w:szCs w:val="22"/>
        </w:rPr>
        <w:t>MyHC IIa</w:t>
      </w:r>
      <w:r>
        <w:rPr>
          <w:rFonts w:ascii="Arial" w:hAnsi="Arial" w:cs="Arial"/>
          <w:color w:val="000000"/>
          <w:sz w:val="22"/>
          <w:szCs w:val="22"/>
        </w:rPr>
        <w:t xml:space="preserve">, </w:t>
      </w:r>
      <w:r w:rsidRPr="00E92B30">
        <w:rPr>
          <w:rFonts w:ascii="Arial" w:hAnsi="Arial" w:cs="Arial"/>
          <w:i/>
          <w:iCs/>
          <w:color w:val="000000"/>
          <w:sz w:val="22"/>
          <w:szCs w:val="22"/>
        </w:rPr>
        <w:t>IIx</w:t>
      </w:r>
      <w:r>
        <w:rPr>
          <w:rFonts w:ascii="Arial" w:hAnsi="Arial" w:cs="Arial"/>
          <w:color w:val="000000"/>
          <w:sz w:val="22"/>
          <w:szCs w:val="22"/>
        </w:rPr>
        <w:t xml:space="preserve"> and </w:t>
      </w:r>
      <w:r w:rsidRPr="00E92B30">
        <w:rPr>
          <w:rFonts w:ascii="Arial" w:hAnsi="Arial" w:cs="Arial"/>
          <w:i/>
          <w:iCs/>
          <w:color w:val="000000"/>
          <w:sz w:val="22"/>
          <w:szCs w:val="22"/>
        </w:rPr>
        <w:t>IIb</w:t>
      </w:r>
      <w:r>
        <w:rPr>
          <w:rFonts w:ascii="Arial" w:hAnsi="Arial" w:cs="Arial"/>
          <w:color w:val="000000"/>
          <w:sz w:val="22"/>
          <w:szCs w:val="22"/>
        </w:rPr>
        <w:t xml:space="preserve"> mRNA expression in unexercised and rotarod-exercised WT (</w:t>
      </w:r>
      <w:r w:rsidRPr="00E92B30">
        <w:rPr>
          <w:rFonts w:ascii="Arial" w:hAnsi="Arial" w:cs="Arial"/>
          <w:b/>
          <w:bCs/>
          <w:color w:val="000000"/>
          <w:sz w:val="22"/>
          <w:szCs w:val="22"/>
        </w:rPr>
        <w:t>A</w:t>
      </w:r>
      <w:r>
        <w:rPr>
          <w:rFonts w:ascii="Arial" w:hAnsi="Arial" w:cs="Arial"/>
          <w:color w:val="000000"/>
          <w:sz w:val="22"/>
          <w:szCs w:val="22"/>
        </w:rPr>
        <w:t xml:space="preserve">),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color w:val="000000"/>
          <w:sz w:val="22"/>
          <w:szCs w:val="22"/>
        </w:rPr>
        <w:t xml:space="preserve"> </w:t>
      </w:r>
      <w:r>
        <w:rPr>
          <w:rFonts w:ascii="Arial" w:hAnsi="Arial" w:cs="Arial"/>
          <w:color w:val="000000"/>
          <w:sz w:val="22"/>
          <w:szCs w:val="22"/>
        </w:rPr>
        <w:t>(</w:t>
      </w:r>
      <w:r w:rsidRPr="00E92B30">
        <w:rPr>
          <w:rFonts w:ascii="Arial" w:hAnsi="Arial" w:cs="Arial"/>
          <w:b/>
          <w:bCs/>
          <w:color w:val="000000"/>
          <w:sz w:val="22"/>
          <w:szCs w:val="22"/>
        </w:rPr>
        <w:t>B</w:t>
      </w:r>
      <w:r>
        <w:rPr>
          <w:rFonts w:ascii="Arial" w:hAnsi="Arial" w:cs="Arial"/>
          <w:color w:val="000000"/>
          <w:sz w:val="22"/>
          <w:szCs w:val="22"/>
        </w:rPr>
        <w:t xml:space="preserve">), </w:t>
      </w:r>
      <w:r w:rsidRPr="00A23AD5">
        <w:rPr>
          <w:rFonts w:ascii="Arial" w:hAnsi="Arial" w:cs="Arial"/>
          <w:i/>
          <w:iCs/>
          <w:color w:val="000000"/>
          <w:sz w:val="22"/>
          <w:szCs w:val="22"/>
          <w:shd w:val="clear" w:color="auto" w:fill="FFFFFF"/>
        </w:rPr>
        <w:t>Fn14</w:t>
      </w:r>
      <w:r w:rsidRPr="00A23AD5">
        <w:rPr>
          <w:rFonts w:ascii="Arial" w:hAnsi="Arial" w:cs="Arial"/>
          <w:i/>
          <w:iCs/>
          <w:color w:val="000000"/>
          <w:sz w:val="22"/>
          <w:szCs w:val="22"/>
          <w:shd w:val="clear" w:color="auto" w:fill="FFFFFF"/>
          <w:vertAlign w:val="superscript"/>
        </w:rPr>
        <w:t>-/-</w:t>
      </w:r>
      <w:r>
        <w:rPr>
          <w:rFonts w:ascii="Arial" w:hAnsi="Arial" w:cs="Arial"/>
          <w:color w:val="000000"/>
          <w:sz w:val="22"/>
          <w:szCs w:val="22"/>
          <w:shd w:val="clear" w:color="auto" w:fill="FFFFFF"/>
        </w:rPr>
        <w:t xml:space="preserve"> (</w:t>
      </w:r>
      <w:r w:rsidRPr="00E92B30">
        <w:rPr>
          <w:rFonts w:ascii="Arial" w:hAnsi="Arial" w:cs="Arial"/>
          <w:b/>
          <w:bCs/>
          <w:color w:val="000000"/>
          <w:sz w:val="22"/>
          <w:szCs w:val="22"/>
          <w:shd w:val="clear" w:color="auto" w:fill="FFFFFF"/>
        </w:rPr>
        <w:t>C</w:t>
      </w:r>
      <w:r>
        <w:rPr>
          <w:rFonts w:ascii="Arial" w:hAnsi="Arial" w:cs="Arial"/>
          <w:color w:val="000000"/>
          <w:sz w:val="22"/>
          <w:szCs w:val="22"/>
          <w:shd w:val="clear" w:color="auto" w:fill="FFFFFF"/>
        </w:rPr>
        <w:t xml:space="preserve">) </w:t>
      </w:r>
      <w:r>
        <w:rPr>
          <w:rFonts w:ascii="Arial" w:hAnsi="Arial" w:cs="Arial"/>
          <w:color w:val="000000"/>
          <w:sz w:val="22"/>
          <w:szCs w:val="22"/>
        </w:rPr>
        <w:t xml:space="preserve">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Pr>
          <w:rFonts w:ascii="Arial" w:hAnsi="Arial" w:cs="Arial"/>
          <w:color w:val="000000"/>
          <w:sz w:val="22"/>
          <w:szCs w:val="22"/>
        </w:rPr>
        <w:t xml:space="preserve"> (</w:t>
      </w:r>
      <w:r w:rsidRPr="00E92B30">
        <w:rPr>
          <w:rFonts w:ascii="Arial" w:hAnsi="Arial" w:cs="Arial"/>
          <w:b/>
          <w:bCs/>
          <w:color w:val="000000"/>
          <w:sz w:val="22"/>
          <w:szCs w:val="22"/>
        </w:rPr>
        <w:t>D</w:t>
      </w:r>
      <w:r>
        <w:rPr>
          <w:rFonts w:ascii="Arial" w:hAnsi="Arial" w:cs="Arial"/>
          <w:color w:val="000000"/>
          <w:sz w:val="22"/>
          <w:szCs w:val="22"/>
        </w:rPr>
        <w:t xml:space="preserve">) </w:t>
      </w:r>
      <w:r w:rsidRPr="00EE4CCC">
        <w:rPr>
          <w:rFonts w:ascii="Arial" w:hAnsi="Arial" w:cs="Arial"/>
          <w:color w:val="000000"/>
          <w:sz w:val="22"/>
          <w:szCs w:val="22"/>
        </w:rPr>
        <w:t>m</w:t>
      </w:r>
      <w:r>
        <w:rPr>
          <w:rFonts w:ascii="Arial" w:hAnsi="Arial" w:cs="Arial"/>
          <w:color w:val="000000"/>
          <w:sz w:val="22"/>
          <w:szCs w:val="22"/>
        </w:rPr>
        <w:t xml:space="preserve">ales. </w:t>
      </w:r>
      <w:r w:rsidRPr="00EE4CCC">
        <w:rPr>
          <w:rFonts w:ascii="Arial" w:hAnsi="Arial" w:cs="Arial"/>
          <w:color w:val="000000"/>
          <w:sz w:val="22"/>
          <w:szCs w:val="22"/>
          <w:shd w:val="clear" w:color="auto" w:fill="FFFFFF"/>
        </w:rPr>
        <w:t xml:space="preserve">Data are </w:t>
      </w:r>
      <w:r>
        <w:rPr>
          <w:rFonts w:ascii="Arial" w:hAnsi="Arial" w:cs="Arial"/>
          <w:color w:val="000000"/>
          <w:sz w:val="22"/>
          <w:szCs w:val="22"/>
        </w:rPr>
        <w:t>scatter dot plot mean</w:t>
      </w:r>
      <w:r w:rsidRPr="00A15343">
        <w:rPr>
          <w:rFonts w:ascii="Arial" w:hAnsi="Arial" w:cs="Arial"/>
          <w:color w:val="000000"/>
          <w:sz w:val="22"/>
          <w:szCs w:val="22"/>
        </w:rPr>
        <w:t xml:space="preserve"> </w:t>
      </w:r>
      <w:r w:rsidRPr="00EE4CCC">
        <w:rPr>
          <w:rFonts w:ascii="Arial" w:hAnsi="Arial" w:cs="Arial"/>
          <w:color w:val="000000"/>
          <w:sz w:val="22"/>
          <w:szCs w:val="22"/>
          <w:shd w:val="clear" w:color="auto" w:fill="FFFFFF"/>
        </w:rPr>
        <w:t xml:space="preserve">± SEM, </w:t>
      </w:r>
      <w:r w:rsidRPr="001C7D9D">
        <w:rPr>
          <w:rFonts w:ascii="Arial" w:hAnsi="Arial" w:cs="Arial"/>
          <w:i/>
          <w:iCs/>
          <w:color w:val="000000"/>
          <w:sz w:val="22"/>
          <w:szCs w:val="22"/>
          <w:shd w:val="clear" w:color="auto" w:fill="FFFFFF"/>
        </w:rPr>
        <w:t>n</w:t>
      </w:r>
      <w:r w:rsidRPr="00EE4CCC">
        <w:rPr>
          <w:rFonts w:ascii="Arial" w:hAnsi="Arial" w:cs="Arial"/>
          <w:color w:val="000000"/>
          <w:sz w:val="22"/>
          <w:szCs w:val="22"/>
          <w:shd w:val="clear" w:color="auto" w:fill="FFFFFF"/>
        </w:rPr>
        <w:t xml:space="preserve"> = </w:t>
      </w:r>
      <w:r>
        <w:rPr>
          <w:rFonts w:ascii="Arial" w:hAnsi="Arial" w:cs="Arial"/>
          <w:color w:val="000000"/>
          <w:sz w:val="22"/>
          <w:szCs w:val="22"/>
          <w:shd w:val="clear" w:color="auto" w:fill="FFFFFF"/>
        </w:rPr>
        <w:t>3-</w:t>
      </w:r>
      <w:r w:rsidR="00107F4C">
        <w:rPr>
          <w:rFonts w:ascii="Arial" w:hAnsi="Arial" w:cs="Arial"/>
          <w:color w:val="000000"/>
          <w:sz w:val="22"/>
          <w:szCs w:val="22"/>
          <w:shd w:val="clear" w:color="auto" w:fill="FFFFFF"/>
        </w:rPr>
        <w:t>4</w:t>
      </w:r>
      <w:r w:rsidRPr="00EE4CCC">
        <w:rPr>
          <w:rFonts w:ascii="Arial" w:hAnsi="Arial" w:cs="Arial"/>
          <w:color w:val="000000"/>
          <w:sz w:val="22"/>
          <w:szCs w:val="22"/>
          <w:shd w:val="clear" w:color="auto" w:fill="FFFFFF"/>
        </w:rPr>
        <w:t xml:space="preserve"> animals per experimental group, two-way ANOVA,</w:t>
      </w:r>
      <w:r>
        <w:rPr>
          <w:rFonts w:ascii="Arial" w:hAnsi="Arial" w:cs="Arial"/>
          <w:color w:val="000000"/>
          <w:sz w:val="22"/>
          <w:szCs w:val="22"/>
          <w:shd w:val="clear" w:color="auto" w:fill="FFFFFF"/>
        </w:rPr>
        <w:t xml:space="preserve"> </w:t>
      </w:r>
      <w:r w:rsidRPr="00676773">
        <w:rPr>
          <w:rFonts w:ascii="Arial" w:hAnsi="Arial" w:cs="Arial"/>
          <w:color w:val="000000"/>
          <w:sz w:val="22"/>
          <w:szCs w:val="22"/>
          <w:shd w:val="clear" w:color="auto" w:fill="FFFFFF"/>
        </w:rPr>
        <w:t xml:space="preserve">ns = not </w:t>
      </w:r>
      <w:r w:rsidRPr="00676773">
        <w:rPr>
          <w:rFonts w:ascii="Arial" w:hAnsi="Arial" w:cs="Arial"/>
          <w:color w:val="000000"/>
          <w:sz w:val="22"/>
          <w:szCs w:val="22"/>
          <w:shd w:val="clear" w:color="auto" w:fill="FFFFFF"/>
        </w:rPr>
        <w:lastRenderedPageBreak/>
        <w:t>significant</w:t>
      </w:r>
      <w:r>
        <w:rPr>
          <w:rFonts w:ascii="Arial" w:hAnsi="Arial" w:cs="Arial"/>
          <w:color w:val="000000"/>
          <w:sz w:val="22"/>
          <w:szCs w:val="22"/>
          <w:shd w:val="clear" w:color="auto" w:fill="FFFFFF"/>
        </w:rPr>
        <w:t>, **</w:t>
      </w:r>
      <w:r w:rsidR="00107F4C">
        <w:rPr>
          <w:rFonts w:ascii="Arial" w:hAnsi="Arial" w:cs="Arial"/>
          <w:color w:val="000000"/>
          <w:sz w:val="22"/>
          <w:szCs w:val="22"/>
          <w:shd w:val="clear" w:color="auto" w:fill="FFFFFF"/>
        </w:rPr>
        <w:t>*</w:t>
      </w:r>
      <w:r w:rsidRPr="00A23AD5">
        <w:rPr>
          <w:rFonts w:ascii="Arial" w:hAnsi="Arial" w:cs="Arial"/>
          <w:i/>
          <w:iCs/>
          <w:color w:val="000000"/>
          <w:sz w:val="22"/>
          <w:szCs w:val="22"/>
          <w:shd w:val="clear" w:color="auto" w:fill="FFFFFF"/>
        </w:rPr>
        <w:t>p</w:t>
      </w:r>
      <w:r>
        <w:rPr>
          <w:rFonts w:ascii="Arial" w:hAnsi="Arial" w:cs="Arial"/>
          <w:color w:val="000000"/>
          <w:sz w:val="22"/>
          <w:szCs w:val="22"/>
          <w:shd w:val="clear" w:color="auto" w:fill="FFFFFF"/>
        </w:rPr>
        <w:t xml:space="preserve"> &lt; 0.0</w:t>
      </w:r>
      <w:r w:rsidR="00107F4C">
        <w:rPr>
          <w:rFonts w:ascii="Arial" w:hAnsi="Arial" w:cs="Arial"/>
          <w:color w:val="000000"/>
          <w:sz w:val="22"/>
          <w:szCs w:val="22"/>
          <w:shd w:val="clear" w:color="auto" w:fill="FFFFFF"/>
        </w:rPr>
        <w:t>0</w:t>
      </w:r>
      <w:r>
        <w:rPr>
          <w:rFonts w:ascii="Arial" w:hAnsi="Arial" w:cs="Arial"/>
          <w:color w:val="000000"/>
          <w:sz w:val="22"/>
          <w:szCs w:val="22"/>
          <w:shd w:val="clear" w:color="auto" w:fill="FFFFFF"/>
        </w:rPr>
        <w:t xml:space="preserve">1. </w:t>
      </w:r>
      <w:r w:rsidR="00107F4C">
        <w:rPr>
          <w:rFonts w:ascii="Arial" w:hAnsi="Arial" w:cs="Arial"/>
          <w:b/>
          <w:bCs/>
          <w:color w:val="000000"/>
          <w:sz w:val="22"/>
          <w:szCs w:val="22"/>
        </w:rPr>
        <w:t>E-H</w:t>
      </w:r>
      <w:r w:rsidR="00107F4C">
        <w:rPr>
          <w:rFonts w:ascii="Arial" w:hAnsi="Arial" w:cs="Arial"/>
          <w:color w:val="000000"/>
          <w:sz w:val="22"/>
          <w:szCs w:val="22"/>
        </w:rPr>
        <w:t xml:space="preserve">) qPCR analysis of </w:t>
      </w:r>
      <w:r w:rsidR="00107F4C" w:rsidRPr="007D7094">
        <w:rPr>
          <w:rFonts w:ascii="Arial" w:hAnsi="Arial" w:cs="Arial"/>
          <w:i/>
          <w:iCs/>
          <w:color w:val="000000"/>
          <w:sz w:val="22"/>
          <w:szCs w:val="22"/>
        </w:rPr>
        <w:t>MyHC IIa</w:t>
      </w:r>
      <w:r w:rsidR="00107F4C">
        <w:rPr>
          <w:rFonts w:ascii="Arial" w:hAnsi="Arial" w:cs="Arial"/>
          <w:color w:val="000000"/>
          <w:sz w:val="22"/>
          <w:szCs w:val="22"/>
        </w:rPr>
        <w:t xml:space="preserve">, </w:t>
      </w:r>
      <w:r w:rsidR="00107F4C" w:rsidRPr="007D7094">
        <w:rPr>
          <w:rFonts w:ascii="Arial" w:hAnsi="Arial" w:cs="Arial"/>
          <w:i/>
          <w:iCs/>
          <w:color w:val="000000"/>
          <w:sz w:val="22"/>
          <w:szCs w:val="22"/>
        </w:rPr>
        <w:t>IIx</w:t>
      </w:r>
      <w:r w:rsidR="00107F4C">
        <w:rPr>
          <w:rFonts w:ascii="Arial" w:hAnsi="Arial" w:cs="Arial"/>
          <w:color w:val="000000"/>
          <w:sz w:val="22"/>
          <w:szCs w:val="22"/>
        </w:rPr>
        <w:t xml:space="preserve"> and </w:t>
      </w:r>
      <w:r w:rsidR="00107F4C" w:rsidRPr="007D7094">
        <w:rPr>
          <w:rFonts w:ascii="Arial" w:hAnsi="Arial" w:cs="Arial"/>
          <w:i/>
          <w:iCs/>
          <w:color w:val="000000"/>
          <w:sz w:val="22"/>
          <w:szCs w:val="22"/>
        </w:rPr>
        <w:t>IIb</w:t>
      </w:r>
      <w:r w:rsidR="00107F4C">
        <w:rPr>
          <w:rFonts w:ascii="Arial" w:hAnsi="Arial" w:cs="Arial"/>
          <w:color w:val="000000"/>
          <w:sz w:val="22"/>
          <w:szCs w:val="22"/>
        </w:rPr>
        <w:t xml:space="preserve"> mRNA expression in unexercised and grid test-exercised WT (</w:t>
      </w:r>
      <w:r w:rsidR="00107F4C">
        <w:rPr>
          <w:rFonts w:ascii="Arial" w:hAnsi="Arial" w:cs="Arial"/>
          <w:b/>
          <w:bCs/>
          <w:color w:val="000000"/>
          <w:sz w:val="22"/>
          <w:szCs w:val="22"/>
        </w:rPr>
        <w:t>E</w:t>
      </w:r>
      <w:r w:rsidR="00107F4C">
        <w:rPr>
          <w:rFonts w:ascii="Arial" w:hAnsi="Arial" w:cs="Arial"/>
          <w:color w:val="000000"/>
          <w:sz w:val="22"/>
          <w:szCs w:val="22"/>
        </w:rPr>
        <w:t xml:space="preserve">), </w:t>
      </w:r>
      <w:r w:rsidR="00107F4C" w:rsidRPr="00EE4CCC">
        <w:rPr>
          <w:rFonts w:ascii="Arial" w:hAnsi="Arial" w:cs="Arial"/>
          <w:i/>
          <w:iCs/>
          <w:color w:val="000000"/>
          <w:sz w:val="22"/>
          <w:szCs w:val="22"/>
        </w:rPr>
        <w:t>SOD1</w:t>
      </w:r>
      <w:r w:rsidR="00107F4C" w:rsidRPr="00EE4CCC">
        <w:rPr>
          <w:rFonts w:ascii="Arial" w:hAnsi="Arial" w:cs="Arial"/>
          <w:i/>
          <w:iCs/>
          <w:color w:val="000000"/>
          <w:sz w:val="22"/>
          <w:szCs w:val="22"/>
          <w:vertAlign w:val="superscript"/>
        </w:rPr>
        <w:t>G93A</w:t>
      </w:r>
      <w:r w:rsidR="00107F4C" w:rsidRPr="00EE4CCC">
        <w:rPr>
          <w:rFonts w:ascii="Arial" w:hAnsi="Arial" w:cs="Arial"/>
          <w:color w:val="000000"/>
          <w:sz w:val="22"/>
          <w:szCs w:val="22"/>
        </w:rPr>
        <w:t xml:space="preserve"> </w:t>
      </w:r>
      <w:r w:rsidR="00107F4C">
        <w:rPr>
          <w:rFonts w:ascii="Arial" w:hAnsi="Arial" w:cs="Arial"/>
          <w:color w:val="000000"/>
          <w:sz w:val="22"/>
          <w:szCs w:val="22"/>
        </w:rPr>
        <w:t>(</w:t>
      </w:r>
      <w:r w:rsidR="00107F4C">
        <w:rPr>
          <w:rFonts w:ascii="Arial" w:hAnsi="Arial" w:cs="Arial"/>
          <w:b/>
          <w:bCs/>
          <w:color w:val="000000"/>
          <w:sz w:val="22"/>
          <w:szCs w:val="22"/>
        </w:rPr>
        <w:t>F</w:t>
      </w:r>
      <w:r w:rsidR="00107F4C">
        <w:rPr>
          <w:rFonts w:ascii="Arial" w:hAnsi="Arial" w:cs="Arial"/>
          <w:color w:val="000000"/>
          <w:sz w:val="22"/>
          <w:szCs w:val="22"/>
        </w:rPr>
        <w:t xml:space="preserve">), </w:t>
      </w:r>
      <w:r w:rsidR="00107F4C" w:rsidRPr="00A23AD5">
        <w:rPr>
          <w:rFonts w:ascii="Arial" w:hAnsi="Arial" w:cs="Arial"/>
          <w:i/>
          <w:iCs/>
          <w:color w:val="000000"/>
          <w:sz w:val="22"/>
          <w:szCs w:val="22"/>
          <w:shd w:val="clear" w:color="auto" w:fill="FFFFFF"/>
        </w:rPr>
        <w:t>Fn14</w:t>
      </w:r>
      <w:r w:rsidR="00107F4C" w:rsidRPr="00A23AD5">
        <w:rPr>
          <w:rFonts w:ascii="Arial" w:hAnsi="Arial" w:cs="Arial"/>
          <w:i/>
          <w:iCs/>
          <w:color w:val="000000"/>
          <w:sz w:val="22"/>
          <w:szCs w:val="22"/>
          <w:shd w:val="clear" w:color="auto" w:fill="FFFFFF"/>
          <w:vertAlign w:val="superscript"/>
        </w:rPr>
        <w:t>-/-</w:t>
      </w:r>
      <w:r w:rsidR="00107F4C">
        <w:rPr>
          <w:rFonts w:ascii="Arial" w:hAnsi="Arial" w:cs="Arial"/>
          <w:color w:val="000000"/>
          <w:sz w:val="22"/>
          <w:szCs w:val="22"/>
          <w:shd w:val="clear" w:color="auto" w:fill="FFFFFF"/>
        </w:rPr>
        <w:t xml:space="preserve"> (</w:t>
      </w:r>
      <w:r w:rsidR="00107F4C">
        <w:rPr>
          <w:rFonts w:ascii="Arial" w:hAnsi="Arial" w:cs="Arial"/>
          <w:b/>
          <w:bCs/>
          <w:color w:val="000000"/>
          <w:sz w:val="22"/>
          <w:szCs w:val="22"/>
          <w:shd w:val="clear" w:color="auto" w:fill="FFFFFF"/>
        </w:rPr>
        <w:t>G</w:t>
      </w:r>
      <w:r w:rsidR="00107F4C">
        <w:rPr>
          <w:rFonts w:ascii="Arial" w:hAnsi="Arial" w:cs="Arial"/>
          <w:color w:val="000000"/>
          <w:sz w:val="22"/>
          <w:szCs w:val="22"/>
          <w:shd w:val="clear" w:color="auto" w:fill="FFFFFF"/>
        </w:rPr>
        <w:t xml:space="preserve">) </w:t>
      </w:r>
      <w:r w:rsidR="00107F4C">
        <w:rPr>
          <w:rFonts w:ascii="Arial" w:hAnsi="Arial" w:cs="Arial"/>
          <w:color w:val="000000"/>
          <w:sz w:val="22"/>
          <w:szCs w:val="22"/>
        </w:rPr>
        <w:t xml:space="preserve">and </w:t>
      </w:r>
      <w:r w:rsidR="00107F4C" w:rsidRPr="00EE4CCC">
        <w:rPr>
          <w:rFonts w:ascii="Arial" w:hAnsi="Arial" w:cs="Arial"/>
          <w:i/>
          <w:iCs/>
          <w:color w:val="000000"/>
          <w:sz w:val="22"/>
          <w:szCs w:val="22"/>
        </w:rPr>
        <w:t>SOD1</w:t>
      </w:r>
      <w:r w:rsidR="00107F4C" w:rsidRPr="00EE4CCC">
        <w:rPr>
          <w:rFonts w:ascii="Arial" w:hAnsi="Arial" w:cs="Arial"/>
          <w:i/>
          <w:iCs/>
          <w:color w:val="000000"/>
          <w:sz w:val="22"/>
          <w:szCs w:val="22"/>
          <w:vertAlign w:val="superscript"/>
        </w:rPr>
        <w:t>G93A</w:t>
      </w:r>
      <w:r w:rsidR="00107F4C" w:rsidRPr="00EE4CCC">
        <w:rPr>
          <w:rFonts w:ascii="Arial" w:hAnsi="Arial" w:cs="Arial"/>
          <w:i/>
          <w:iCs/>
          <w:color w:val="000000"/>
          <w:sz w:val="22"/>
          <w:szCs w:val="22"/>
        </w:rPr>
        <w:t>;Fn14</w:t>
      </w:r>
      <w:r w:rsidR="00107F4C" w:rsidRPr="00EE4CCC">
        <w:rPr>
          <w:rFonts w:ascii="Arial" w:hAnsi="Arial" w:cs="Arial"/>
          <w:i/>
          <w:iCs/>
          <w:color w:val="000000"/>
          <w:sz w:val="22"/>
          <w:szCs w:val="22"/>
          <w:vertAlign w:val="superscript"/>
        </w:rPr>
        <w:t>-/-</w:t>
      </w:r>
      <w:r w:rsidR="00107F4C" w:rsidRPr="00EE4CCC">
        <w:rPr>
          <w:rFonts w:ascii="Arial" w:hAnsi="Arial" w:cs="Arial"/>
          <w:i/>
          <w:iCs/>
          <w:color w:val="000000"/>
          <w:sz w:val="22"/>
          <w:szCs w:val="22"/>
        </w:rPr>
        <w:t xml:space="preserve"> </w:t>
      </w:r>
      <w:r w:rsidR="00107F4C">
        <w:rPr>
          <w:rFonts w:ascii="Arial" w:hAnsi="Arial" w:cs="Arial"/>
          <w:color w:val="000000"/>
          <w:sz w:val="22"/>
          <w:szCs w:val="22"/>
        </w:rPr>
        <w:t xml:space="preserve"> (</w:t>
      </w:r>
      <w:r w:rsidR="00107F4C">
        <w:rPr>
          <w:rFonts w:ascii="Arial" w:hAnsi="Arial" w:cs="Arial"/>
          <w:b/>
          <w:bCs/>
          <w:color w:val="000000"/>
          <w:sz w:val="22"/>
          <w:szCs w:val="22"/>
        </w:rPr>
        <w:t>H</w:t>
      </w:r>
      <w:r w:rsidR="00107F4C">
        <w:rPr>
          <w:rFonts w:ascii="Arial" w:hAnsi="Arial" w:cs="Arial"/>
          <w:color w:val="000000"/>
          <w:sz w:val="22"/>
          <w:szCs w:val="22"/>
        </w:rPr>
        <w:t xml:space="preserve">) </w:t>
      </w:r>
      <w:r w:rsidR="00107F4C" w:rsidRPr="00EE4CCC">
        <w:rPr>
          <w:rFonts w:ascii="Arial" w:hAnsi="Arial" w:cs="Arial"/>
          <w:color w:val="000000"/>
          <w:sz w:val="22"/>
          <w:szCs w:val="22"/>
        </w:rPr>
        <w:t>m</w:t>
      </w:r>
      <w:r w:rsidR="00107F4C">
        <w:rPr>
          <w:rFonts w:ascii="Arial" w:hAnsi="Arial" w:cs="Arial"/>
          <w:color w:val="000000"/>
          <w:sz w:val="22"/>
          <w:szCs w:val="22"/>
        </w:rPr>
        <w:t xml:space="preserve">ales. </w:t>
      </w:r>
      <w:r w:rsidR="00107F4C" w:rsidRPr="00EE4CCC">
        <w:rPr>
          <w:rFonts w:ascii="Arial" w:hAnsi="Arial" w:cs="Arial"/>
          <w:color w:val="000000"/>
          <w:sz w:val="22"/>
          <w:szCs w:val="22"/>
          <w:shd w:val="clear" w:color="auto" w:fill="FFFFFF"/>
        </w:rPr>
        <w:t xml:space="preserve">Data are </w:t>
      </w:r>
      <w:r w:rsidR="00107F4C">
        <w:rPr>
          <w:rFonts w:ascii="Arial" w:hAnsi="Arial" w:cs="Arial"/>
          <w:color w:val="000000"/>
          <w:sz w:val="22"/>
          <w:szCs w:val="22"/>
        </w:rPr>
        <w:t>scatter dot plot mean</w:t>
      </w:r>
      <w:r w:rsidR="00107F4C" w:rsidRPr="00A15343">
        <w:rPr>
          <w:rFonts w:ascii="Arial" w:hAnsi="Arial" w:cs="Arial"/>
          <w:color w:val="000000"/>
          <w:sz w:val="22"/>
          <w:szCs w:val="22"/>
        </w:rPr>
        <w:t xml:space="preserve"> </w:t>
      </w:r>
      <w:r w:rsidR="00107F4C" w:rsidRPr="00EE4CCC">
        <w:rPr>
          <w:rFonts w:ascii="Arial" w:hAnsi="Arial" w:cs="Arial"/>
          <w:color w:val="000000"/>
          <w:sz w:val="22"/>
          <w:szCs w:val="22"/>
          <w:shd w:val="clear" w:color="auto" w:fill="FFFFFF"/>
        </w:rPr>
        <w:t xml:space="preserve">± SEM, </w:t>
      </w:r>
      <w:r w:rsidR="00107F4C" w:rsidRPr="001C7D9D">
        <w:rPr>
          <w:rFonts w:ascii="Arial" w:hAnsi="Arial" w:cs="Arial"/>
          <w:i/>
          <w:iCs/>
          <w:color w:val="000000"/>
          <w:sz w:val="22"/>
          <w:szCs w:val="22"/>
          <w:shd w:val="clear" w:color="auto" w:fill="FFFFFF"/>
        </w:rPr>
        <w:t>n</w:t>
      </w:r>
      <w:r w:rsidR="00107F4C" w:rsidRPr="00EE4CCC">
        <w:rPr>
          <w:rFonts w:ascii="Arial" w:hAnsi="Arial" w:cs="Arial"/>
          <w:color w:val="000000"/>
          <w:sz w:val="22"/>
          <w:szCs w:val="22"/>
          <w:shd w:val="clear" w:color="auto" w:fill="FFFFFF"/>
        </w:rPr>
        <w:t xml:space="preserve"> = </w:t>
      </w:r>
      <w:r w:rsidR="00107F4C">
        <w:rPr>
          <w:rFonts w:ascii="Arial" w:hAnsi="Arial" w:cs="Arial"/>
          <w:color w:val="000000"/>
          <w:sz w:val="22"/>
          <w:szCs w:val="22"/>
          <w:shd w:val="clear" w:color="auto" w:fill="FFFFFF"/>
        </w:rPr>
        <w:t>3-5</w:t>
      </w:r>
      <w:r w:rsidR="00107F4C" w:rsidRPr="00EE4CCC">
        <w:rPr>
          <w:rFonts w:ascii="Arial" w:hAnsi="Arial" w:cs="Arial"/>
          <w:color w:val="000000"/>
          <w:sz w:val="22"/>
          <w:szCs w:val="22"/>
          <w:shd w:val="clear" w:color="auto" w:fill="FFFFFF"/>
        </w:rPr>
        <w:t xml:space="preserve"> animals per experimental group, two-way ANOVA,</w:t>
      </w:r>
      <w:r w:rsidR="00107F4C">
        <w:rPr>
          <w:rFonts w:ascii="Arial" w:hAnsi="Arial" w:cs="Arial"/>
          <w:color w:val="000000"/>
          <w:sz w:val="22"/>
          <w:szCs w:val="22"/>
          <w:shd w:val="clear" w:color="auto" w:fill="FFFFFF"/>
        </w:rPr>
        <w:t xml:space="preserve"> </w:t>
      </w:r>
      <w:r w:rsidR="00107F4C" w:rsidRPr="00676773">
        <w:rPr>
          <w:rFonts w:ascii="Arial" w:hAnsi="Arial" w:cs="Arial"/>
          <w:color w:val="000000"/>
          <w:sz w:val="22"/>
          <w:szCs w:val="22"/>
          <w:shd w:val="clear" w:color="auto" w:fill="FFFFFF"/>
        </w:rPr>
        <w:t>ns = not significant</w:t>
      </w:r>
      <w:r w:rsidR="00107F4C">
        <w:rPr>
          <w:rFonts w:ascii="Arial" w:hAnsi="Arial" w:cs="Arial"/>
          <w:color w:val="000000"/>
          <w:sz w:val="22"/>
          <w:szCs w:val="22"/>
          <w:shd w:val="clear" w:color="auto" w:fill="FFFFFF"/>
        </w:rPr>
        <w:t>, *</w:t>
      </w:r>
      <w:r w:rsidR="00107F4C" w:rsidRPr="00A23AD5">
        <w:rPr>
          <w:rFonts w:ascii="Arial" w:hAnsi="Arial" w:cs="Arial"/>
          <w:i/>
          <w:iCs/>
          <w:color w:val="000000"/>
          <w:sz w:val="22"/>
          <w:szCs w:val="22"/>
          <w:shd w:val="clear" w:color="auto" w:fill="FFFFFF"/>
        </w:rPr>
        <w:t>p</w:t>
      </w:r>
      <w:r w:rsidR="00107F4C">
        <w:rPr>
          <w:rFonts w:ascii="Arial" w:hAnsi="Arial" w:cs="Arial"/>
          <w:color w:val="000000"/>
          <w:sz w:val="22"/>
          <w:szCs w:val="22"/>
          <w:shd w:val="clear" w:color="auto" w:fill="FFFFFF"/>
        </w:rPr>
        <w:t xml:space="preserve"> &lt; 0.05.</w:t>
      </w:r>
    </w:p>
    <w:p w14:paraId="5B2ACADE" w14:textId="77777777" w:rsidR="00BA624F" w:rsidRDefault="00BA624F" w:rsidP="00205ED2">
      <w:pPr>
        <w:pStyle w:val="NormalWeb"/>
        <w:spacing w:before="0" w:beforeAutospacing="0" w:after="0" w:afterAutospacing="0" w:line="480" w:lineRule="auto"/>
        <w:jc w:val="both"/>
        <w:rPr>
          <w:rFonts w:ascii="Arial" w:hAnsi="Arial" w:cs="Arial"/>
          <w:color w:val="000000"/>
          <w:sz w:val="22"/>
          <w:szCs w:val="22"/>
          <w:shd w:val="clear" w:color="auto" w:fill="FFFFFF"/>
        </w:rPr>
      </w:pPr>
    </w:p>
    <w:p w14:paraId="6176602C" w14:textId="516A9B7B" w:rsidR="00BA624F" w:rsidRPr="00A23AD5" w:rsidRDefault="00BA624F" w:rsidP="00BA624F">
      <w:pPr>
        <w:pStyle w:val="NormalWeb"/>
        <w:spacing w:before="0" w:beforeAutospacing="0" w:after="0" w:afterAutospacing="0" w:line="480" w:lineRule="auto"/>
        <w:jc w:val="both"/>
        <w:rPr>
          <w:rFonts w:ascii="Arial" w:hAnsi="Arial" w:cs="Arial"/>
          <w:color w:val="000000"/>
          <w:sz w:val="22"/>
          <w:szCs w:val="22"/>
          <w:shd w:val="clear" w:color="auto" w:fill="FFFFFF"/>
        </w:rPr>
      </w:pPr>
      <w:r w:rsidRPr="00A23AD5">
        <w:rPr>
          <w:rFonts w:ascii="Arial" w:hAnsi="Arial" w:cs="Arial"/>
          <w:b/>
          <w:bCs/>
          <w:color w:val="000000"/>
          <w:sz w:val="22"/>
          <w:szCs w:val="22"/>
          <w:shd w:val="clear" w:color="auto" w:fill="FFFFFF"/>
        </w:rPr>
        <w:t xml:space="preserve">Figure </w:t>
      </w:r>
      <w:r>
        <w:rPr>
          <w:rFonts w:ascii="Arial" w:hAnsi="Arial" w:cs="Arial"/>
          <w:b/>
          <w:bCs/>
          <w:color w:val="000000"/>
          <w:sz w:val="22"/>
          <w:szCs w:val="22"/>
          <w:shd w:val="clear" w:color="auto" w:fill="FFFFFF"/>
        </w:rPr>
        <w:t>8</w:t>
      </w:r>
      <w:r w:rsidRPr="00A23AD5">
        <w:rPr>
          <w:rFonts w:ascii="Arial" w:hAnsi="Arial" w:cs="Arial"/>
          <w:b/>
          <w:bCs/>
          <w:color w:val="000000"/>
          <w:sz w:val="22"/>
          <w:szCs w:val="22"/>
          <w:shd w:val="clear" w:color="auto" w:fill="FFFFFF"/>
        </w:rPr>
        <w:t xml:space="preserve">. </w:t>
      </w:r>
      <w:r>
        <w:rPr>
          <w:rFonts w:ascii="Arial" w:hAnsi="Arial" w:cs="Arial"/>
          <w:b/>
          <w:bCs/>
          <w:color w:val="000000"/>
          <w:sz w:val="22"/>
          <w:szCs w:val="22"/>
          <w:shd w:val="clear" w:color="auto" w:fill="FFFFFF"/>
        </w:rPr>
        <w:t>Type of exercise</w:t>
      </w:r>
      <w:r w:rsidRPr="00A23AD5">
        <w:rPr>
          <w:rFonts w:ascii="Arial" w:hAnsi="Arial" w:cs="Arial"/>
          <w:b/>
          <w:bCs/>
          <w:color w:val="000000"/>
          <w:sz w:val="22"/>
          <w:szCs w:val="22"/>
          <w:shd w:val="clear" w:color="auto" w:fill="FFFFFF"/>
        </w:rPr>
        <w:t xml:space="preserve"> and genotype impact the expression of </w:t>
      </w:r>
      <w:r w:rsidRPr="00EE235C">
        <w:rPr>
          <w:rFonts w:ascii="Arial" w:hAnsi="Arial" w:cs="Arial"/>
          <w:b/>
          <w:bCs/>
          <w:i/>
          <w:iCs/>
          <w:color w:val="000000"/>
          <w:sz w:val="22"/>
          <w:szCs w:val="22"/>
          <w:shd w:val="clear" w:color="auto" w:fill="FFFFFF"/>
        </w:rPr>
        <w:t>MyHC</w:t>
      </w:r>
      <w:r w:rsidRPr="00EE235C">
        <w:rPr>
          <w:rFonts w:ascii="Arial" w:hAnsi="Arial" w:cs="Arial"/>
          <w:b/>
          <w:bCs/>
          <w:color w:val="000000"/>
          <w:sz w:val="22"/>
          <w:szCs w:val="22"/>
          <w:shd w:val="clear" w:color="auto" w:fill="FFFFFF"/>
        </w:rPr>
        <w:t xml:space="preserve"> isoforms </w:t>
      </w:r>
      <w:r w:rsidRPr="00EE235C">
        <w:rPr>
          <w:rFonts w:ascii="Arial" w:hAnsi="Arial" w:cs="Arial"/>
          <w:b/>
          <w:bCs/>
          <w:i/>
          <w:iCs/>
          <w:color w:val="000000"/>
          <w:sz w:val="22"/>
          <w:szCs w:val="22"/>
          <w:shd w:val="clear" w:color="auto" w:fill="FFFFFF"/>
        </w:rPr>
        <w:t>IIa</w:t>
      </w:r>
      <w:r w:rsidRPr="00EE235C">
        <w:rPr>
          <w:rFonts w:ascii="Arial" w:hAnsi="Arial" w:cs="Arial"/>
          <w:b/>
          <w:bCs/>
          <w:color w:val="000000"/>
          <w:sz w:val="22"/>
          <w:szCs w:val="22"/>
          <w:shd w:val="clear" w:color="auto" w:fill="FFFFFF"/>
        </w:rPr>
        <w:t xml:space="preserve">, </w:t>
      </w:r>
      <w:r w:rsidRPr="00EE235C">
        <w:rPr>
          <w:rFonts w:ascii="Arial" w:hAnsi="Arial" w:cs="Arial"/>
          <w:b/>
          <w:bCs/>
          <w:i/>
          <w:iCs/>
          <w:color w:val="000000"/>
          <w:sz w:val="22"/>
          <w:szCs w:val="22"/>
          <w:shd w:val="clear" w:color="auto" w:fill="FFFFFF"/>
        </w:rPr>
        <w:t>IIx</w:t>
      </w:r>
      <w:r w:rsidRPr="00EE235C">
        <w:rPr>
          <w:rFonts w:ascii="Arial" w:hAnsi="Arial" w:cs="Arial"/>
          <w:b/>
          <w:bCs/>
          <w:color w:val="000000"/>
          <w:sz w:val="22"/>
          <w:szCs w:val="22"/>
          <w:shd w:val="clear" w:color="auto" w:fill="FFFFFF"/>
        </w:rPr>
        <w:t xml:space="preserve"> and </w:t>
      </w:r>
      <w:r w:rsidRPr="00EE235C">
        <w:rPr>
          <w:rFonts w:ascii="Arial" w:hAnsi="Arial" w:cs="Arial"/>
          <w:b/>
          <w:bCs/>
          <w:i/>
          <w:iCs/>
          <w:color w:val="000000"/>
          <w:sz w:val="22"/>
          <w:szCs w:val="22"/>
          <w:shd w:val="clear" w:color="auto" w:fill="FFFFFF"/>
        </w:rPr>
        <w:t>IIb</w:t>
      </w:r>
      <w:r>
        <w:rPr>
          <w:rFonts w:ascii="Arial" w:hAnsi="Arial" w:cs="Arial"/>
          <w:b/>
          <w:bCs/>
          <w:color w:val="000000"/>
          <w:sz w:val="22"/>
          <w:szCs w:val="22"/>
          <w:shd w:val="clear" w:color="auto" w:fill="FFFFFF"/>
        </w:rPr>
        <w:t xml:space="preserve"> in female mice</w:t>
      </w:r>
      <w:r w:rsidRPr="00A23AD5">
        <w:rPr>
          <w:rFonts w:ascii="Arial" w:hAnsi="Arial" w:cs="Arial"/>
          <w:b/>
          <w:bCs/>
          <w:color w:val="000000"/>
          <w:sz w:val="22"/>
          <w:szCs w:val="22"/>
          <w:shd w:val="clear" w:color="auto" w:fill="FFFFFF"/>
        </w:rPr>
        <w:t>.</w:t>
      </w:r>
      <w:r>
        <w:rPr>
          <w:rFonts w:ascii="Arial" w:hAnsi="Arial" w:cs="Arial"/>
          <w:color w:val="000000"/>
          <w:sz w:val="22"/>
          <w:szCs w:val="22"/>
          <w:shd w:val="clear" w:color="auto" w:fill="FFFFFF"/>
        </w:rPr>
        <w:t xml:space="preserve"> 12-week-old WT, </w:t>
      </w:r>
      <w:r w:rsidRPr="00A23AD5">
        <w:rPr>
          <w:rFonts w:ascii="Arial" w:hAnsi="Arial" w:cs="Arial"/>
          <w:i/>
          <w:iCs/>
          <w:color w:val="000000"/>
          <w:sz w:val="22"/>
          <w:szCs w:val="22"/>
          <w:shd w:val="clear" w:color="auto" w:fill="FFFFFF"/>
        </w:rPr>
        <w:t>Fn14</w:t>
      </w:r>
      <w:r w:rsidRPr="00A23AD5">
        <w:rPr>
          <w:rFonts w:ascii="Arial" w:hAnsi="Arial" w:cs="Arial"/>
          <w:i/>
          <w:iCs/>
          <w:color w:val="000000"/>
          <w:sz w:val="22"/>
          <w:szCs w:val="22"/>
          <w:shd w:val="clear" w:color="auto" w:fill="FFFFFF"/>
          <w:vertAlign w:val="superscript"/>
        </w:rPr>
        <w:t>-/-</w:t>
      </w:r>
      <w:r>
        <w:rPr>
          <w:rFonts w:ascii="Arial" w:hAnsi="Arial" w:cs="Arial"/>
          <w:color w:val="000000"/>
          <w:sz w:val="22"/>
          <w:szCs w:val="22"/>
          <w:shd w:val="clear" w:color="auto" w:fill="FFFFFF"/>
        </w:rPr>
        <w:t xml:space="preserve">,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color w:val="000000"/>
          <w:sz w:val="22"/>
          <w:szCs w:val="22"/>
        </w:rPr>
        <w:t xml:space="preserve"> 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Pr>
          <w:rFonts w:ascii="Arial" w:hAnsi="Arial" w:cs="Arial"/>
          <w:color w:val="000000"/>
          <w:sz w:val="22"/>
          <w:szCs w:val="22"/>
        </w:rPr>
        <w:t>fe</w:t>
      </w:r>
      <w:r w:rsidRPr="00EE4CCC">
        <w:rPr>
          <w:rFonts w:ascii="Arial" w:hAnsi="Arial" w:cs="Arial"/>
          <w:color w:val="000000"/>
          <w:sz w:val="22"/>
          <w:szCs w:val="22"/>
        </w:rPr>
        <w:t>m</w:t>
      </w:r>
      <w:r>
        <w:rPr>
          <w:rFonts w:ascii="Arial" w:hAnsi="Arial" w:cs="Arial"/>
          <w:color w:val="000000"/>
          <w:sz w:val="22"/>
          <w:szCs w:val="22"/>
        </w:rPr>
        <w:t xml:space="preserve">ales were either placed on the rotarod (A-D) or performed the grid test (E-H) daily for 5 consecutive days. </w:t>
      </w:r>
      <w:r w:rsidRPr="00A23AD5">
        <w:rPr>
          <w:rFonts w:ascii="Arial" w:hAnsi="Arial" w:cs="Arial"/>
          <w:i/>
          <w:iCs/>
          <w:color w:val="000000"/>
          <w:sz w:val="22"/>
          <w:szCs w:val="22"/>
        </w:rPr>
        <w:t>Tibialis anterior</w:t>
      </w:r>
      <w:r>
        <w:rPr>
          <w:rFonts w:ascii="Arial" w:hAnsi="Arial" w:cs="Arial"/>
          <w:color w:val="000000"/>
          <w:sz w:val="22"/>
          <w:szCs w:val="22"/>
        </w:rPr>
        <w:t xml:space="preserve"> (TA) muscles were harvested approximately 2 hours after the last bout of exercise. </w:t>
      </w:r>
      <w:r w:rsidRPr="00A23AD5">
        <w:rPr>
          <w:rFonts w:ascii="Arial" w:hAnsi="Arial" w:cs="Arial"/>
          <w:b/>
          <w:bCs/>
          <w:color w:val="000000"/>
          <w:sz w:val="22"/>
          <w:szCs w:val="22"/>
        </w:rPr>
        <w:t>A</w:t>
      </w:r>
      <w:r>
        <w:rPr>
          <w:rFonts w:ascii="Arial" w:hAnsi="Arial" w:cs="Arial"/>
          <w:b/>
          <w:bCs/>
          <w:color w:val="000000"/>
          <w:sz w:val="22"/>
          <w:szCs w:val="22"/>
        </w:rPr>
        <w:t>-D</w:t>
      </w:r>
      <w:r>
        <w:rPr>
          <w:rFonts w:ascii="Arial" w:hAnsi="Arial" w:cs="Arial"/>
          <w:color w:val="000000"/>
          <w:sz w:val="22"/>
          <w:szCs w:val="22"/>
        </w:rPr>
        <w:t xml:space="preserve">) qPCR analysis of </w:t>
      </w:r>
      <w:r w:rsidRPr="007D7094">
        <w:rPr>
          <w:rFonts w:ascii="Arial" w:hAnsi="Arial" w:cs="Arial"/>
          <w:i/>
          <w:iCs/>
          <w:color w:val="000000"/>
          <w:sz w:val="22"/>
          <w:szCs w:val="22"/>
        </w:rPr>
        <w:t>MyHC IIa</w:t>
      </w:r>
      <w:r>
        <w:rPr>
          <w:rFonts w:ascii="Arial" w:hAnsi="Arial" w:cs="Arial"/>
          <w:color w:val="000000"/>
          <w:sz w:val="22"/>
          <w:szCs w:val="22"/>
        </w:rPr>
        <w:t xml:space="preserve">, </w:t>
      </w:r>
      <w:r w:rsidRPr="007D7094">
        <w:rPr>
          <w:rFonts w:ascii="Arial" w:hAnsi="Arial" w:cs="Arial"/>
          <w:i/>
          <w:iCs/>
          <w:color w:val="000000"/>
          <w:sz w:val="22"/>
          <w:szCs w:val="22"/>
        </w:rPr>
        <w:t>IIx</w:t>
      </w:r>
      <w:r>
        <w:rPr>
          <w:rFonts w:ascii="Arial" w:hAnsi="Arial" w:cs="Arial"/>
          <w:color w:val="000000"/>
          <w:sz w:val="22"/>
          <w:szCs w:val="22"/>
        </w:rPr>
        <w:t xml:space="preserve"> and </w:t>
      </w:r>
      <w:r w:rsidRPr="007D7094">
        <w:rPr>
          <w:rFonts w:ascii="Arial" w:hAnsi="Arial" w:cs="Arial"/>
          <w:i/>
          <w:iCs/>
          <w:color w:val="000000"/>
          <w:sz w:val="22"/>
          <w:szCs w:val="22"/>
        </w:rPr>
        <w:t>IIb</w:t>
      </w:r>
      <w:r>
        <w:rPr>
          <w:rFonts w:ascii="Arial" w:hAnsi="Arial" w:cs="Arial"/>
          <w:color w:val="000000"/>
          <w:sz w:val="22"/>
          <w:szCs w:val="22"/>
        </w:rPr>
        <w:t xml:space="preserve"> mRNA expression in unexercised and rotarod-exercised WT (</w:t>
      </w:r>
      <w:r w:rsidRPr="007D7094">
        <w:rPr>
          <w:rFonts w:ascii="Arial" w:hAnsi="Arial" w:cs="Arial"/>
          <w:b/>
          <w:bCs/>
          <w:color w:val="000000"/>
          <w:sz w:val="22"/>
          <w:szCs w:val="22"/>
        </w:rPr>
        <w:t>A</w:t>
      </w:r>
      <w:r>
        <w:rPr>
          <w:rFonts w:ascii="Arial" w:hAnsi="Arial" w:cs="Arial"/>
          <w:color w:val="000000"/>
          <w:sz w:val="22"/>
          <w:szCs w:val="22"/>
        </w:rPr>
        <w:t xml:space="preserve">),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color w:val="000000"/>
          <w:sz w:val="22"/>
          <w:szCs w:val="22"/>
        </w:rPr>
        <w:t xml:space="preserve"> </w:t>
      </w:r>
      <w:r>
        <w:rPr>
          <w:rFonts w:ascii="Arial" w:hAnsi="Arial" w:cs="Arial"/>
          <w:color w:val="000000"/>
          <w:sz w:val="22"/>
          <w:szCs w:val="22"/>
        </w:rPr>
        <w:t>(</w:t>
      </w:r>
      <w:r w:rsidRPr="007D7094">
        <w:rPr>
          <w:rFonts w:ascii="Arial" w:hAnsi="Arial" w:cs="Arial"/>
          <w:b/>
          <w:bCs/>
          <w:color w:val="000000"/>
          <w:sz w:val="22"/>
          <w:szCs w:val="22"/>
        </w:rPr>
        <w:t>B</w:t>
      </w:r>
      <w:r>
        <w:rPr>
          <w:rFonts w:ascii="Arial" w:hAnsi="Arial" w:cs="Arial"/>
          <w:color w:val="000000"/>
          <w:sz w:val="22"/>
          <w:szCs w:val="22"/>
        </w:rPr>
        <w:t xml:space="preserve">), </w:t>
      </w:r>
      <w:r w:rsidRPr="00A23AD5">
        <w:rPr>
          <w:rFonts w:ascii="Arial" w:hAnsi="Arial" w:cs="Arial"/>
          <w:i/>
          <w:iCs/>
          <w:color w:val="000000"/>
          <w:sz w:val="22"/>
          <w:szCs w:val="22"/>
          <w:shd w:val="clear" w:color="auto" w:fill="FFFFFF"/>
        </w:rPr>
        <w:t>Fn14</w:t>
      </w:r>
      <w:r w:rsidRPr="00A23AD5">
        <w:rPr>
          <w:rFonts w:ascii="Arial" w:hAnsi="Arial" w:cs="Arial"/>
          <w:i/>
          <w:iCs/>
          <w:color w:val="000000"/>
          <w:sz w:val="22"/>
          <w:szCs w:val="22"/>
          <w:shd w:val="clear" w:color="auto" w:fill="FFFFFF"/>
          <w:vertAlign w:val="superscript"/>
        </w:rPr>
        <w:t>-/-</w:t>
      </w:r>
      <w:r>
        <w:rPr>
          <w:rFonts w:ascii="Arial" w:hAnsi="Arial" w:cs="Arial"/>
          <w:color w:val="000000"/>
          <w:sz w:val="22"/>
          <w:szCs w:val="22"/>
          <w:shd w:val="clear" w:color="auto" w:fill="FFFFFF"/>
        </w:rPr>
        <w:t xml:space="preserve"> (</w:t>
      </w:r>
      <w:r w:rsidRPr="007D7094">
        <w:rPr>
          <w:rFonts w:ascii="Arial" w:hAnsi="Arial" w:cs="Arial"/>
          <w:b/>
          <w:bCs/>
          <w:color w:val="000000"/>
          <w:sz w:val="22"/>
          <w:szCs w:val="22"/>
          <w:shd w:val="clear" w:color="auto" w:fill="FFFFFF"/>
        </w:rPr>
        <w:t>C</w:t>
      </w:r>
      <w:r>
        <w:rPr>
          <w:rFonts w:ascii="Arial" w:hAnsi="Arial" w:cs="Arial"/>
          <w:color w:val="000000"/>
          <w:sz w:val="22"/>
          <w:szCs w:val="22"/>
          <w:shd w:val="clear" w:color="auto" w:fill="FFFFFF"/>
        </w:rPr>
        <w:t xml:space="preserve">) </w:t>
      </w:r>
      <w:r>
        <w:rPr>
          <w:rFonts w:ascii="Arial" w:hAnsi="Arial" w:cs="Arial"/>
          <w:color w:val="000000"/>
          <w:sz w:val="22"/>
          <w:szCs w:val="22"/>
        </w:rPr>
        <w:t xml:space="preserve">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Pr>
          <w:rFonts w:ascii="Arial" w:hAnsi="Arial" w:cs="Arial"/>
          <w:color w:val="000000"/>
          <w:sz w:val="22"/>
          <w:szCs w:val="22"/>
        </w:rPr>
        <w:t xml:space="preserve"> (</w:t>
      </w:r>
      <w:r w:rsidRPr="007D7094">
        <w:rPr>
          <w:rFonts w:ascii="Arial" w:hAnsi="Arial" w:cs="Arial"/>
          <w:b/>
          <w:bCs/>
          <w:color w:val="000000"/>
          <w:sz w:val="22"/>
          <w:szCs w:val="22"/>
        </w:rPr>
        <w:t>D</w:t>
      </w:r>
      <w:r>
        <w:rPr>
          <w:rFonts w:ascii="Arial" w:hAnsi="Arial" w:cs="Arial"/>
          <w:color w:val="000000"/>
          <w:sz w:val="22"/>
          <w:szCs w:val="22"/>
        </w:rPr>
        <w:t>) fe</w:t>
      </w:r>
      <w:r w:rsidRPr="00EE4CCC">
        <w:rPr>
          <w:rFonts w:ascii="Arial" w:hAnsi="Arial" w:cs="Arial"/>
          <w:color w:val="000000"/>
          <w:sz w:val="22"/>
          <w:szCs w:val="22"/>
        </w:rPr>
        <w:t>m</w:t>
      </w:r>
      <w:r>
        <w:rPr>
          <w:rFonts w:ascii="Arial" w:hAnsi="Arial" w:cs="Arial"/>
          <w:color w:val="000000"/>
          <w:sz w:val="22"/>
          <w:szCs w:val="22"/>
        </w:rPr>
        <w:t xml:space="preserve">ales. </w:t>
      </w:r>
      <w:r w:rsidRPr="00EE4CCC">
        <w:rPr>
          <w:rFonts w:ascii="Arial" w:hAnsi="Arial" w:cs="Arial"/>
          <w:color w:val="000000"/>
          <w:sz w:val="22"/>
          <w:szCs w:val="22"/>
          <w:shd w:val="clear" w:color="auto" w:fill="FFFFFF"/>
        </w:rPr>
        <w:t xml:space="preserve">Data are </w:t>
      </w:r>
      <w:r>
        <w:rPr>
          <w:rFonts w:ascii="Arial" w:hAnsi="Arial" w:cs="Arial"/>
          <w:color w:val="000000"/>
          <w:sz w:val="22"/>
          <w:szCs w:val="22"/>
        </w:rPr>
        <w:t>scatter dot plot mean</w:t>
      </w:r>
      <w:r w:rsidRPr="00A15343">
        <w:rPr>
          <w:rFonts w:ascii="Arial" w:hAnsi="Arial" w:cs="Arial"/>
          <w:color w:val="000000"/>
          <w:sz w:val="22"/>
          <w:szCs w:val="22"/>
        </w:rPr>
        <w:t xml:space="preserve"> </w:t>
      </w:r>
      <w:r w:rsidRPr="00EE4CCC">
        <w:rPr>
          <w:rFonts w:ascii="Arial" w:hAnsi="Arial" w:cs="Arial"/>
          <w:color w:val="000000"/>
          <w:sz w:val="22"/>
          <w:szCs w:val="22"/>
          <w:shd w:val="clear" w:color="auto" w:fill="FFFFFF"/>
        </w:rPr>
        <w:t xml:space="preserve">± SEM, </w:t>
      </w:r>
      <w:r w:rsidRPr="001C7D9D">
        <w:rPr>
          <w:rFonts w:ascii="Arial" w:hAnsi="Arial" w:cs="Arial"/>
          <w:i/>
          <w:iCs/>
          <w:color w:val="000000"/>
          <w:sz w:val="22"/>
          <w:szCs w:val="22"/>
          <w:shd w:val="clear" w:color="auto" w:fill="FFFFFF"/>
        </w:rPr>
        <w:t>n</w:t>
      </w:r>
      <w:r w:rsidRPr="00EE4CCC">
        <w:rPr>
          <w:rFonts w:ascii="Arial" w:hAnsi="Arial" w:cs="Arial"/>
          <w:color w:val="000000"/>
          <w:sz w:val="22"/>
          <w:szCs w:val="22"/>
          <w:shd w:val="clear" w:color="auto" w:fill="FFFFFF"/>
        </w:rPr>
        <w:t xml:space="preserve"> = </w:t>
      </w:r>
      <w:r>
        <w:rPr>
          <w:rFonts w:ascii="Arial" w:hAnsi="Arial" w:cs="Arial"/>
          <w:color w:val="000000"/>
          <w:sz w:val="22"/>
          <w:szCs w:val="22"/>
          <w:shd w:val="clear" w:color="auto" w:fill="FFFFFF"/>
        </w:rPr>
        <w:t>4-8</w:t>
      </w:r>
      <w:r w:rsidRPr="00EE4CCC">
        <w:rPr>
          <w:rFonts w:ascii="Arial" w:hAnsi="Arial" w:cs="Arial"/>
          <w:color w:val="000000"/>
          <w:sz w:val="22"/>
          <w:szCs w:val="22"/>
          <w:shd w:val="clear" w:color="auto" w:fill="FFFFFF"/>
        </w:rPr>
        <w:t xml:space="preserve"> animals per experimental group, two-way ANOVA,</w:t>
      </w:r>
      <w:r>
        <w:rPr>
          <w:rFonts w:ascii="Arial" w:hAnsi="Arial" w:cs="Arial"/>
          <w:color w:val="000000"/>
          <w:sz w:val="22"/>
          <w:szCs w:val="22"/>
          <w:shd w:val="clear" w:color="auto" w:fill="FFFFFF"/>
        </w:rPr>
        <w:t xml:space="preserve"> </w:t>
      </w:r>
      <w:r w:rsidRPr="00676773">
        <w:rPr>
          <w:rFonts w:ascii="Arial" w:hAnsi="Arial" w:cs="Arial"/>
          <w:color w:val="000000"/>
          <w:sz w:val="22"/>
          <w:szCs w:val="22"/>
          <w:shd w:val="clear" w:color="auto" w:fill="FFFFFF"/>
        </w:rPr>
        <w:t>ns = not significant</w:t>
      </w:r>
      <w:r>
        <w:rPr>
          <w:rFonts w:ascii="Arial" w:hAnsi="Arial" w:cs="Arial"/>
          <w:color w:val="000000"/>
          <w:sz w:val="22"/>
          <w:szCs w:val="22"/>
          <w:shd w:val="clear" w:color="auto" w:fill="FFFFFF"/>
        </w:rPr>
        <w:t>, ***</w:t>
      </w:r>
      <w:r w:rsidRPr="00A23AD5">
        <w:rPr>
          <w:rFonts w:ascii="Arial" w:hAnsi="Arial" w:cs="Arial"/>
          <w:i/>
          <w:iCs/>
          <w:color w:val="000000"/>
          <w:sz w:val="22"/>
          <w:szCs w:val="22"/>
          <w:shd w:val="clear" w:color="auto" w:fill="FFFFFF"/>
        </w:rPr>
        <w:t>p</w:t>
      </w:r>
      <w:r>
        <w:rPr>
          <w:rFonts w:ascii="Arial" w:hAnsi="Arial" w:cs="Arial"/>
          <w:color w:val="000000"/>
          <w:sz w:val="22"/>
          <w:szCs w:val="22"/>
          <w:shd w:val="clear" w:color="auto" w:fill="FFFFFF"/>
        </w:rPr>
        <w:t xml:space="preserve"> &lt; 0.001. ***</w:t>
      </w:r>
      <w:r w:rsidRPr="00E92B30">
        <w:rPr>
          <w:rFonts w:ascii="Arial" w:hAnsi="Arial" w:cs="Arial"/>
          <w:i/>
          <w:iCs/>
          <w:color w:val="000000"/>
          <w:sz w:val="22"/>
          <w:szCs w:val="22"/>
          <w:shd w:val="clear" w:color="auto" w:fill="FFFFFF"/>
        </w:rPr>
        <w:t>p</w:t>
      </w:r>
      <w:r>
        <w:rPr>
          <w:rFonts w:ascii="Arial" w:hAnsi="Arial" w:cs="Arial"/>
          <w:color w:val="000000"/>
          <w:sz w:val="22"/>
          <w:szCs w:val="22"/>
          <w:shd w:val="clear" w:color="auto" w:fill="FFFFFF"/>
        </w:rPr>
        <w:t xml:space="preserve"> &lt; 0.0001. </w:t>
      </w:r>
      <w:r>
        <w:rPr>
          <w:rFonts w:ascii="Arial" w:hAnsi="Arial" w:cs="Arial"/>
          <w:b/>
          <w:bCs/>
          <w:color w:val="000000"/>
          <w:sz w:val="22"/>
          <w:szCs w:val="22"/>
        </w:rPr>
        <w:t>E-H</w:t>
      </w:r>
      <w:r>
        <w:rPr>
          <w:rFonts w:ascii="Arial" w:hAnsi="Arial" w:cs="Arial"/>
          <w:color w:val="000000"/>
          <w:sz w:val="22"/>
          <w:szCs w:val="22"/>
        </w:rPr>
        <w:t xml:space="preserve">) qPCR analysis of </w:t>
      </w:r>
      <w:r w:rsidRPr="007D7094">
        <w:rPr>
          <w:rFonts w:ascii="Arial" w:hAnsi="Arial" w:cs="Arial"/>
          <w:i/>
          <w:iCs/>
          <w:color w:val="000000"/>
          <w:sz w:val="22"/>
          <w:szCs w:val="22"/>
        </w:rPr>
        <w:t>MyHC IIa</w:t>
      </w:r>
      <w:r>
        <w:rPr>
          <w:rFonts w:ascii="Arial" w:hAnsi="Arial" w:cs="Arial"/>
          <w:color w:val="000000"/>
          <w:sz w:val="22"/>
          <w:szCs w:val="22"/>
        </w:rPr>
        <w:t xml:space="preserve">, </w:t>
      </w:r>
      <w:r w:rsidRPr="007D7094">
        <w:rPr>
          <w:rFonts w:ascii="Arial" w:hAnsi="Arial" w:cs="Arial"/>
          <w:i/>
          <w:iCs/>
          <w:color w:val="000000"/>
          <w:sz w:val="22"/>
          <w:szCs w:val="22"/>
        </w:rPr>
        <w:t>IIx</w:t>
      </w:r>
      <w:r>
        <w:rPr>
          <w:rFonts w:ascii="Arial" w:hAnsi="Arial" w:cs="Arial"/>
          <w:color w:val="000000"/>
          <w:sz w:val="22"/>
          <w:szCs w:val="22"/>
        </w:rPr>
        <w:t xml:space="preserve"> and </w:t>
      </w:r>
      <w:r w:rsidRPr="007D7094">
        <w:rPr>
          <w:rFonts w:ascii="Arial" w:hAnsi="Arial" w:cs="Arial"/>
          <w:i/>
          <w:iCs/>
          <w:color w:val="000000"/>
          <w:sz w:val="22"/>
          <w:szCs w:val="22"/>
        </w:rPr>
        <w:t>IIb</w:t>
      </w:r>
      <w:r>
        <w:rPr>
          <w:rFonts w:ascii="Arial" w:hAnsi="Arial" w:cs="Arial"/>
          <w:color w:val="000000"/>
          <w:sz w:val="22"/>
          <w:szCs w:val="22"/>
        </w:rPr>
        <w:t xml:space="preserve"> mRNA expression in unexercised and grid test-exercised WT (</w:t>
      </w:r>
      <w:r>
        <w:rPr>
          <w:rFonts w:ascii="Arial" w:hAnsi="Arial" w:cs="Arial"/>
          <w:b/>
          <w:bCs/>
          <w:color w:val="000000"/>
          <w:sz w:val="22"/>
          <w:szCs w:val="22"/>
        </w:rPr>
        <w:t>E</w:t>
      </w:r>
      <w:r>
        <w:rPr>
          <w:rFonts w:ascii="Arial" w:hAnsi="Arial" w:cs="Arial"/>
          <w:color w:val="000000"/>
          <w:sz w:val="22"/>
          <w:szCs w:val="22"/>
        </w:rPr>
        <w:t xml:space="preserve">),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color w:val="000000"/>
          <w:sz w:val="22"/>
          <w:szCs w:val="22"/>
        </w:rPr>
        <w:t xml:space="preserve"> </w:t>
      </w:r>
      <w:r>
        <w:rPr>
          <w:rFonts w:ascii="Arial" w:hAnsi="Arial" w:cs="Arial"/>
          <w:color w:val="000000"/>
          <w:sz w:val="22"/>
          <w:szCs w:val="22"/>
        </w:rPr>
        <w:t>(</w:t>
      </w:r>
      <w:r>
        <w:rPr>
          <w:rFonts w:ascii="Arial" w:hAnsi="Arial" w:cs="Arial"/>
          <w:b/>
          <w:bCs/>
          <w:color w:val="000000"/>
          <w:sz w:val="22"/>
          <w:szCs w:val="22"/>
        </w:rPr>
        <w:t>F</w:t>
      </w:r>
      <w:r>
        <w:rPr>
          <w:rFonts w:ascii="Arial" w:hAnsi="Arial" w:cs="Arial"/>
          <w:color w:val="000000"/>
          <w:sz w:val="22"/>
          <w:szCs w:val="22"/>
        </w:rPr>
        <w:t xml:space="preserve">), </w:t>
      </w:r>
      <w:r w:rsidRPr="00A23AD5">
        <w:rPr>
          <w:rFonts w:ascii="Arial" w:hAnsi="Arial" w:cs="Arial"/>
          <w:i/>
          <w:iCs/>
          <w:color w:val="000000"/>
          <w:sz w:val="22"/>
          <w:szCs w:val="22"/>
          <w:shd w:val="clear" w:color="auto" w:fill="FFFFFF"/>
        </w:rPr>
        <w:t>Fn14</w:t>
      </w:r>
      <w:r w:rsidRPr="00A23AD5">
        <w:rPr>
          <w:rFonts w:ascii="Arial" w:hAnsi="Arial" w:cs="Arial"/>
          <w:i/>
          <w:iCs/>
          <w:color w:val="000000"/>
          <w:sz w:val="22"/>
          <w:szCs w:val="22"/>
          <w:shd w:val="clear" w:color="auto" w:fill="FFFFFF"/>
          <w:vertAlign w:val="superscript"/>
        </w:rPr>
        <w:t>-/-</w:t>
      </w:r>
      <w:r>
        <w:rPr>
          <w:rFonts w:ascii="Arial" w:hAnsi="Arial" w:cs="Arial"/>
          <w:color w:val="000000"/>
          <w:sz w:val="22"/>
          <w:szCs w:val="22"/>
          <w:shd w:val="clear" w:color="auto" w:fill="FFFFFF"/>
        </w:rPr>
        <w:t xml:space="preserve"> (</w:t>
      </w:r>
      <w:r>
        <w:rPr>
          <w:rFonts w:ascii="Arial" w:hAnsi="Arial" w:cs="Arial"/>
          <w:b/>
          <w:bCs/>
          <w:color w:val="000000"/>
          <w:sz w:val="22"/>
          <w:szCs w:val="22"/>
          <w:shd w:val="clear" w:color="auto" w:fill="FFFFFF"/>
        </w:rPr>
        <w:t>G</w:t>
      </w:r>
      <w:r>
        <w:rPr>
          <w:rFonts w:ascii="Arial" w:hAnsi="Arial" w:cs="Arial"/>
          <w:color w:val="000000"/>
          <w:sz w:val="22"/>
          <w:szCs w:val="22"/>
          <w:shd w:val="clear" w:color="auto" w:fill="FFFFFF"/>
        </w:rPr>
        <w:t xml:space="preserve">) </w:t>
      </w:r>
      <w:r>
        <w:rPr>
          <w:rFonts w:ascii="Arial" w:hAnsi="Arial" w:cs="Arial"/>
          <w:color w:val="000000"/>
          <w:sz w:val="22"/>
          <w:szCs w:val="22"/>
        </w:rPr>
        <w:t xml:space="preserve">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Pr>
          <w:rFonts w:ascii="Arial" w:hAnsi="Arial" w:cs="Arial"/>
          <w:color w:val="000000"/>
          <w:sz w:val="22"/>
          <w:szCs w:val="22"/>
        </w:rPr>
        <w:t xml:space="preserve"> (</w:t>
      </w:r>
      <w:r>
        <w:rPr>
          <w:rFonts w:ascii="Arial" w:hAnsi="Arial" w:cs="Arial"/>
          <w:b/>
          <w:bCs/>
          <w:color w:val="000000"/>
          <w:sz w:val="22"/>
          <w:szCs w:val="22"/>
        </w:rPr>
        <w:t>H</w:t>
      </w:r>
      <w:r>
        <w:rPr>
          <w:rFonts w:ascii="Arial" w:hAnsi="Arial" w:cs="Arial"/>
          <w:color w:val="000000"/>
          <w:sz w:val="22"/>
          <w:szCs w:val="22"/>
        </w:rPr>
        <w:t>) fe</w:t>
      </w:r>
      <w:r w:rsidRPr="00EE4CCC">
        <w:rPr>
          <w:rFonts w:ascii="Arial" w:hAnsi="Arial" w:cs="Arial"/>
          <w:color w:val="000000"/>
          <w:sz w:val="22"/>
          <w:szCs w:val="22"/>
        </w:rPr>
        <w:t>m</w:t>
      </w:r>
      <w:r>
        <w:rPr>
          <w:rFonts w:ascii="Arial" w:hAnsi="Arial" w:cs="Arial"/>
          <w:color w:val="000000"/>
          <w:sz w:val="22"/>
          <w:szCs w:val="22"/>
        </w:rPr>
        <w:t xml:space="preserve">ales. </w:t>
      </w:r>
      <w:r w:rsidRPr="00EE4CCC">
        <w:rPr>
          <w:rFonts w:ascii="Arial" w:hAnsi="Arial" w:cs="Arial"/>
          <w:color w:val="000000"/>
          <w:sz w:val="22"/>
          <w:szCs w:val="22"/>
          <w:shd w:val="clear" w:color="auto" w:fill="FFFFFF"/>
        </w:rPr>
        <w:t xml:space="preserve">Data are </w:t>
      </w:r>
      <w:r>
        <w:rPr>
          <w:rFonts w:ascii="Arial" w:hAnsi="Arial" w:cs="Arial"/>
          <w:color w:val="000000"/>
          <w:sz w:val="22"/>
          <w:szCs w:val="22"/>
        </w:rPr>
        <w:t>scatter dot plot mean</w:t>
      </w:r>
      <w:r w:rsidRPr="00A15343">
        <w:rPr>
          <w:rFonts w:ascii="Arial" w:hAnsi="Arial" w:cs="Arial"/>
          <w:color w:val="000000"/>
          <w:sz w:val="22"/>
          <w:szCs w:val="22"/>
        </w:rPr>
        <w:t xml:space="preserve"> </w:t>
      </w:r>
      <w:r w:rsidRPr="00EE4CCC">
        <w:rPr>
          <w:rFonts w:ascii="Arial" w:hAnsi="Arial" w:cs="Arial"/>
          <w:color w:val="000000"/>
          <w:sz w:val="22"/>
          <w:szCs w:val="22"/>
          <w:shd w:val="clear" w:color="auto" w:fill="FFFFFF"/>
        </w:rPr>
        <w:t xml:space="preserve">± SEM, </w:t>
      </w:r>
      <w:r w:rsidRPr="001C7D9D">
        <w:rPr>
          <w:rFonts w:ascii="Arial" w:hAnsi="Arial" w:cs="Arial"/>
          <w:i/>
          <w:iCs/>
          <w:color w:val="000000"/>
          <w:sz w:val="22"/>
          <w:szCs w:val="22"/>
          <w:shd w:val="clear" w:color="auto" w:fill="FFFFFF"/>
        </w:rPr>
        <w:t>n</w:t>
      </w:r>
      <w:r w:rsidRPr="00EE4CCC">
        <w:rPr>
          <w:rFonts w:ascii="Arial" w:hAnsi="Arial" w:cs="Arial"/>
          <w:color w:val="000000"/>
          <w:sz w:val="22"/>
          <w:szCs w:val="22"/>
          <w:shd w:val="clear" w:color="auto" w:fill="FFFFFF"/>
        </w:rPr>
        <w:t xml:space="preserve"> = </w:t>
      </w:r>
      <w:r>
        <w:rPr>
          <w:rFonts w:ascii="Arial" w:hAnsi="Arial" w:cs="Arial"/>
          <w:color w:val="000000"/>
          <w:sz w:val="22"/>
          <w:szCs w:val="22"/>
          <w:shd w:val="clear" w:color="auto" w:fill="FFFFFF"/>
        </w:rPr>
        <w:t>3-8</w:t>
      </w:r>
      <w:r w:rsidRPr="00EE4CCC">
        <w:rPr>
          <w:rFonts w:ascii="Arial" w:hAnsi="Arial" w:cs="Arial"/>
          <w:color w:val="000000"/>
          <w:sz w:val="22"/>
          <w:szCs w:val="22"/>
          <w:shd w:val="clear" w:color="auto" w:fill="FFFFFF"/>
        </w:rPr>
        <w:t xml:space="preserve"> animals per experimental group, two-way ANOVA,</w:t>
      </w:r>
      <w:r>
        <w:rPr>
          <w:rFonts w:ascii="Arial" w:hAnsi="Arial" w:cs="Arial"/>
          <w:color w:val="000000"/>
          <w:sz w:val="22"/>
          <w:szCs w:val="22"/>
          <w:shd w:val="clear" w:color="auto" w:fill="FFFFFF"/>
        </w:rPr>
        <w:t xml:space="preserve"> </w:t>
      </w:r>
      <w:r w:rsidRPr="00676773">
        <w:rPr>
          <w:rFonts w:ascii="Arial" w:hAnsi="Arial" w:cs="Arial"/>
          <w:color w:val="000000"/>
          <w:sz w:val="22"/>
          <w:szCs w:val="22"/>
          <w:shd w:val="clear" w:color="auto" w:fill="FFFFFF"/>
        </w:rPr>
        <w:t>ns = not significant</w:t>
      </w:r>
      <w:r>
        <w:rPr>
          <w:rFonts w:ascii="Arial" w:hAnsi="Arial" w:cs="Arial"/>
          <w:color w:val="000000"/>
          <w:sz w:val="22"/>
          <w:szCs w:val="22"/>
          <w:shd w:val="clear" w:color="auto" w:fill="FFFFFF"/>
        </w:rPr>
        <w:t>, ***</w:t>
      </w:r>
      <w:r w:rsidRPr="00A23AD5">
        <w:rPr>
          <w:rFonts w:ascii="Arial" w:hAnsi="Arial" w:cs="Arial"/>
          <w:i/>
          <w:iCs/>
          <w:color w:val="000000"/>
          <w:sz w:val="22"/>
          <w:szCs w:val="22"/>
          <w:shd w:val="clear" w:color="auto" w:fill="FFFFFF"/>
        </w:rPr>
        <w:t>p</w:t>
      </w:r>
      <w:r>
        <w:rPr>
          <w:rFonts w:ascii="Arial" w:hAnsi="Arial" w:cs="Arial"/>
          <w:color w:val="000000"/>
          <w:sz w:val="22"/>
          <w:szCs w:val="22"/>
          <w:shd w:val="clear" w:color="auto" w:fill="FFFFFF"/>
        </w:rPr>
        <w:t xml:space="preserve"> &lt; 0.001. ***</w:t>
      </w:r>
      <w:r w:rsidRPr="007D7094">
        <w:rPr>
          <w:rFonts w:ascii="Arial" w:hAnsi="Arial" w:cs="Arial"/>
          <w:i/>
          <w:iCs/>
          <w:color w:val="000000"/>
          <w:sz w:val="22"/>
          <w:szCs w:val="22"/>
          <w:shd w:val="clear" w:color="auto" w:fill="FFFFFF"/>
        </w:rPr>
        <w:t>p</w:t>
      </w:r>
      <w:r>
        <w:rPr>
          <w:rFonts w:ascii="Arial" w:hAnsi="Arial" w:cs="Arial"/>
          <w:color w:val="000000"/>
          <w:sz w:val="22"/>
          <w:szCs w:val="22"/>
          <w:shd w:val="clear" w:color="auto" w:fill="FFFFFF"/>
        </w:rPr>
        <w:t xml:space="preserve"> &lt; 0.0001.</w:t>
      </w:r>
    </w:p>
    <w:p w14:paraId="56B41308" w14:textId="77777777" w:rsidR="00BA624F" w:rsidRPr="00A23AD5" w:rsidRDefault="00BA624F" w:rsidP="00205ED2">
      <w:pPr>
        <w:pStyle w:val="NormalWeb"/>
        <w:spacing w:before="0" w:beforeAutospacing="0" w:after="0" w:afterAutospacing="0" w:line="480" w:lineRule="auto"/>
        <w:jc w:val="both"/>
        <w:rPr>
          <w:rFonts w:ascii="Arial" w:hAnsi="Arial" w:cs="Arial"/>
          <w:color w:val="000000"/>
          <w:sz w:val="22"/>
          <w:szCs w:val="22"/>
          <w:shd w:val="clear" w:color="auto" w:fill="FFFFFF"/>
        </w:rPr>
      </w:pPr>
    </w:p>
    <w:p w14:paraId="2FCC8ADC" w14:textId="11E3B62E" w:rsidR="005C10ED" w:rsidRPr="006E3AA6" w:rsidRDefault="008918AB" w:rsidP="005C10ED">
      <w:pPr>
        <w:spacing w:line="480" w:lineRule="auto"/>
        <w:jc w:val="both"/>
        <w:rPr>
          <w:rFonts w:ascii="Arial" w:hAnsi="Arial" w:cs="Arial"/>
          <w:color w:val="000000"/>
          <w:sz w:val="22"/>
          <w:szCs w:val="22"/>
          <w:shd w:val="clear" w:color="auto" w:fill="FFFFFF"/>
        </w:rPr>
      </w:pPr>
      <w:r w:rsidRPr="005C10ED">
        <w:rPr>
          <w:rFonts w:ascii="Arial" w:hAnsi="Arial" w:cs="Arial"/>
          <w:b/>
          <w:bCs/>
          <w:color w:val="000000"/>
          <w:sz w:val="22"/>
          <w:szCs w:val="22"/>
          <w:shd w:val="clear" w:color="auto" w:fill="FFFFFF"/>
        </w:rPr>
        <w:t xml:space="preserve">Figure </w:t>
      </w:r>
      <w:r w:rsidR="00BA624F">
        <w:rPr>
          <w:rFonts w:ascii="Arial" w:hAnsi="Arial" w:cs="Arial"/>
          <w:b/>
          <w:bCs/>
          <w:color w:val="000000"/>
          <w:sz w:val="22"/>
          <w:szCs w:val="22"/>
          <w:shd w:val="clear" w:color="auto" w:fill="FFFFFF"/>
        </w:rPr>
        <w:t>9</w:t>
      </w:r>
      <w:r w:rsidRPr="005C10ED">
        <w:rPr>
          <w:rFonts w:ascii="Arial" w:hAnsi="Arial" w:cs="Arial"/>
          <w:b/>
          <w:bCs/>
          <w:color w:val="000000"/>
          <w:sz w:val="22"/>
          <w:szCs w:val="22"/>
          <w:shd w:val="clear" w:color="auto" w:fill="FFFFFF"/>
        </w:rPr>
        <w:t xml:space="preserve">. </w:t>
      </w:r>
      <w:r w:rsidR="00BA624F">
        <w:rPr>
          <w:rFonts w:ascii="Arial" w:hAnsi="Arial" w:cs="Arial"/>
          <w:b/>
          <w:bCs/>
          <w:color w:val="000000"/>
          <w:sz w:val="22"/>
          <w:szCs w:val="22"/>
          <w:shd w:val="clear" w:color="auto" w:fill="FFFFFF"/>
        </w:rPr>
        <w:t>Type of exercise, genotype and sex impact</w:t>
      </w:r>
      <w:r w:rsidRPr="005C10ED">
        <w:rPr>
          <w:rFonts w:ascii="Arial" w:hAnsi="Arial" w:cs="Arial"/>
          <w:b/>
          <w:bCs/>
          <w:color w:val="000000"/>
          <w:sz w:val="22"/>
          <w:szCs w:val="22"/>
          <w:shd w:val="clear" w:color="auto" w:fill="FFFFFF"/>
        </w:rPr>
        <w:t>muscle fibre size.</w:t>
      </w:r>
      <w:r>
        <w:rPr>
          <w:rFonts w:ascii="Arial" w:hAnsi="Arial" w:cs="Arial"/>
          <w:color w:val="000000"/>
          <w:sz w:val="22"/>
          <w:szCs w:val="22"/>
          <w:shd w:val="clear" w:color="auto" w:fill="FFFFFF"/>
        </w:rPr>
        <w:t xml:space="preserve"> 12-week-old WT, </w:t>
      </w:r>
      <w:r w:rsidRPr="00A23AD5">
        <w:rPr>
          <w:rFonts w:ascii="Arial" w:hAnsi="Arial" w:cs="Arial"/>
          <w:i/>
          <w:iCs/>
          <w:color w:val="000000"/>
          <w:sz w:val="22"/>
          <w:szCs w:val="22"/>
          <w:shd w:val="clear" w:color="auto" w:fill="FFFFFF"/>
        </w:rPr>
        <w:t>Fn14</w:t>
      </w:r>
      <w:r w:rsidRPr="00A23AD5">
        <w:rPr>
          <w:rFonts w:ascii="Arial" w:hAnsi="Arial" w:cs="Arial"/>
          <w:i/>
          <w:iCs/>
          <w:color w:val="000000"/>
          <w:sz w:val="22"/>
          <w:szCs w:val="22"/>
          <w:shd w:val="clear" w:color="auto" w:fill="FFFFFF"/>
          <w:vertAlign w:val="superscript"/>
        </w:rPr>
        <w:t>-/-</w:t>
      </w:r>
      <w:r>
        <w:rPr>
          <w:rFonts w:ascii="Arial" w:hAnsi="Arial" w:cs="Arial"/>
          <w:color w:val="000000"/>
          <w:sz w:val="22"/>
          <w:szCs w:val="22"/>
          <w:shd w:val="clear" w:color="auto" w:fill="FFFFFF"/>
        </w:rPr>
        <w:t xml:space="preserve">,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color w:val="000000"/>
          <w:sz w:val="22"/>
          <w:szCs w:val="22"/>
        </w:rPr>
        <w:t xml:space="preserve"> 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sidRPr="00EE4CCC">
        <w:rPr>
          <w:rFonts w:ascii="Arial" w:hAnsi="Arial" w:cs="Arial"/>
          <w:color w:val="000000"/>
          <w:sz w:val="22"/>
          <w:szCs w:val="22"/>
        </w:rPr>
        <w:t>m</w:t>
      </w:r>
      <w:r w:rsidR="00506BB8">
        <w:rPr>
          <w:rFonts w:ascii="Arial" w:hAnsi="Arial" w:cs="Arial"/>
          <w:color w:val="000000"/>
          <w:sz w:val="22"/>
          <w:szCs w:val="22"/>
        </w:rPr>
        <w:t>ales</w:t>
      </w:r>
      <w:r w:rsidR="00BA624F">
        <w:rPr>
          <w:rFonts w:ascii="Arial" w:hAnsi="Arial" w:cs="Arial"/>
          <w:color w:val="000000"/>
          <w:sz w:val="22"/>
          <w:szCs w:val="22"/>
        </w:rPr>
        <w:t xml:space="preserve"> and females</w:t>
      </w:r>
      <w:r>
        <w:rPr>
          <w:rFonts w:ascii="Arial" w:hAnsi="Arial" w:cs="Arial"/>
          <w:color w:val="000000"/>
          <w:sz w:val="22"/>
          <w:szCs w:val="22"/>
        </w:rPr>
        <w:t xml:space="preserve"> either performed the grid test or were placed on the rotarod daily for 5 consecutives days. </w:t>
      </w:r>
      <w:r w:rsidRPr="008918AB">
        <w:rPr>
          <w:rFonts w:ascii="Arial" w:hAnsi="Arial" w:cs="Arial"/>
          <w:color w:val="000000"/>
          <w:sz w:val="22"/>
          <w:szCs w:val="22"/>
        </w:rPr>
        <w:t>Gastrocnemius</w:t>
      </w:r>
      <w:r>
        <w:rPr>
          <w:rFonts w:ascii="Arial" w:hAnsi="Arial" w:cs="Arial"/>
          <w:color w:val="000000"/>
          <w:sz w:val="22"/>
          <w:szCs w:val="22"/>
        </w:rPr>
        <w:t xml:space="preserve"> muscles were harvested approximately 2 hours after the last bout of exercise. </w:t>
      </w:r>
      <w:r w:rsidRPr="005C10ED">
        <w:rPr>
          <w:rFonts w:ascii="Arial" w:hAnsi="Arial" w:cs="Arial"/>
          <w:b/>
          <w:bCs/>
          <w:color w:val="000000"/>
          <w:sz w:val="22"/>
          <w:szCs w:val="22"/>
        </w:rPr>
        <w:t>A</w:t>
      </w:r>
      <w:r>
        <w:rPr>
          <w:rFonts w:ascii="Arial" w:hAnsi="Arial" w:cs="Arial"/>
          <w:color w:val="000000"/>
          <w:sz w:val="22"/>
          <w:szCs w:val="22"/>
        </w:rPr>
        <w:t xml:space="preserve">) </w:t>
      </w:r>
      <w:r w:rsidRPr="00EE4CCC">
        <w:rPr>
          <w:rFonts w:ascii="Arial" w:hAnsi="Arial" w:cs="Arial"/>
          <w:color w:val="000000"/>
          <w:sz w:val="22"/>
          <w:szCs w:val="22"/>
          <w:shd w:val="clear" w:color="auto" w:fill="FFFFFF"/>
        </w:rPr>
        <w:t xml:space="preserve">Quantification </w:t>
      </w:r>
      <w:r>
        <w:rPr>
          <w:rFonts w:ascii="Arial" w:hAnsi="Arial" w:cs="Arial"/>
          <w:color w:val="000000"/>
          <w:sz w:val="22"/>
          <w:szCs w:val="22"/>
          <w:shd w:val="clear" w:color="auto" w:fill="FFFFFF"/>
        </w:rPr>
        <w:t>of myofiber area of laminin-stained cross-sections of gastrocnemius muscles from 12-week-old unexercised</w:t>
      </w:r>
      <w:r w:rsidR="005C10ED">
        <w:rPr>
          <w:rFonts w:ascii="Arial" w:hAnsi="Arial" w:cs="Arial"/>
          <w:color w:val="000000"/>
          <w:sz w:val="22"/>
          <w:szCs w:val="22"/>
          <w:shd w:val="clear" w:color="auto" w:fill="FFFFFF"/>
        </w:rPr>
        <w:t xml:space="preserve"> and rotarod-exercised</w:t>
      </w:r>
      <w:r>
        <w:rPr>
          <w:rFonts w:ascii="Arial" w:hAnsi="Arial" w:cs="Arial"/>
          <w:color w:val="000000"/>
          <w:sz w:val="22"/>
          <w:szCs w:val="22"/>
          <w:shd w:val="clear" w:color="auto" w:fill="FFFFFF"/>
        </w:rPr>
        <w:t xml:space="preserve"> </w:t>
      </w:r>
      <w:r w:rsidRPr="00EE4CCC">
        <w:rPr>
          <w:rFonts w:ascii="Arial" w:hAnsi="Arial" w:cs="Arial"/>
          <w:color w:val="000000"/>
          <w:sz w:val="22"/>
          <w:szCs w:val="22"/>
        </w:rPr>
        <w:t xml:space="preserve">WT, </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color w:val="000000"/>
          <w:sz w:val="22"/>
          <w:szCs w:val="22"/>
        </w:rPr>
        <w:t xml:space="preserve">,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color w:val="000000"/>
          <w:sz w:val="22"/>
          <w:szCs w:val="22"/>
        </w:rPr>
        <w:t xml:space="preserve"> and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sidRPr="00EE4CCC">
        <w:rPr>
          <w:rFonts w:ascii="Arial" w:hAnsi="Arial" w:cs="Arial"/>
          <w:color w:val="000000"/>
          <w:sz w:val="22"/>
          <w:szCs w:val="22"/>
        </w:rPr>
        <w:t>m</w:t>
      </w:r>
      <w:r w:rsidR="00BA624F">
        <w:rPr>
          <w:rFonts w:ascii="Arial" w:hAnsi="Arial" w:cs="Arial"/>
          <w:color w:val="000000"/>
          <w:sz w:val="22"/>
          <w:szCs w:val="22"/>
        </w:rPr>
        <w:t>ales</w:t>
      </w:r>
      <w:r>
        <w:rPr>
          <w:rFonts w:ascii="Arial" w:hAnsi="Arial" w:cs="Arial"/>
          <w:color w:val="000000"/>
          <w:sz w:val="22"/>
          <w:szCs w:val="22"/>
        </w:rPr>
        <w:t xml:space="preserve">. </w:t>
      </w:r>
      <w:r w:rsidRPr="00EE4CCC">
        <w:rPr>
          <w:rFonts w:ascii="Arial" w:hAnsi="Arial" w:cs="Arial"/>
          <w:color w:val="000000"/>
          <w:sz w:val="22"/>
          <w:szCs w:val="22"/>
          <w:shd w:val="clear" w:color="auto" w:fill="FFFFFF"/>
        </w:rPr>
        <w:t xml:space="preserve">Data are </w:t>
      </w:r>
      <w:r>
        <w:rPr>
          <w:rFonts w:ascii="Arial" w:hAnsi="Arial" w:cs="Arial"/>
          <w:color w:val="000000"/>
          <w:sz w:val="22"/>
          <w:szCs w:val="22"/>
          <w:shd w:val="clear" w:color="auto" w:fill="FFFFFF"/>
        </w:rPr>
        <w:t>dot plot and mean</w:t>
      </w:r>
      <w:r w:rsidRPr="00EE4CCC">
        <w:rPr>
          <w:rFonts w:ascii="Arial" w:hAnsi="Arial" w:cs="Arial"/>
          <w:color w:val="000000"/>
          <w:sz w:val="22"/>
          <w:szCs w:val="22"/>
          <w:shd w:val="clear" w:color="auto" w:fill="FFFFFF"/>
        </w:rPr>
        <w:t xml:space="preserve">, </w:t>
      </w:r>
      <w:r w:rsidRPr="001C7D9D">
        <w:rPr>
          <w:rFonts w:ascii="Arial" w:hAnsi="Arial" w:cs="Arial"/>
          <w:i/>
          <w:iCs/>
          <w:color w:val="000000"/>
          <w:sz w:val="22"/>
          <w:szCs w:val="22"/>
          <w:shd w:val="clear" w:color="auto" w:fill="FFFFFF"/>
        </w:rPr>
        <w:t>n</w:t>
      </w:r>
      <w:r w:rsidRPr="00EE4CCC">
        <w:rPr>
          <w:rFonts w:ascii="Arial" w:hAnsi="Arial" w:cs="Arial"/>
          <w:color w:val="000000"/>
          <w:sz w:val="22"/>
          <w:szCs w:val="22"/>
          <w:shd w:val="clear" w:color="auto" w:fill="FFFFFF"/>
        </w:rPr>
        <w:t xml:space="preserve"> = 3-4 animals per experimental group (&gt;</w:t>
      </w:r>
      <w:r w:rsidR="005C10ED">
        <w:rPr>
          <w:rFonts w:ascii="Arial" w:hAnsi="Arial" w:cs="Arial"/>
          <w:color w:val="000000"/>
          <w:sz w:val="22"/>
          <w:szCs w:val="22"/>
          <w:shd w:val="clear" w:color="auto" w:fill="FFFFFF"/>
        </w:rPr>
        <w:t>1100</w:t>
      </w:r>
      <w:r w:rsidRPr="00EE4CCC">
        <w:rPr>
          <w:rFonts w:ascii="Arial" w:hAnsi="Arial" w:cs="Arial"/>
          <w:color w:val="000000"/>
          <w:sz w:val="22"/>
          <w:szCs w:val="22"/>
          <w:shd w:val="clear" w:color="auto" w:fill="FFFFFF"/>
        </w:rPr>
        <w:t xml:space="preserve"> myofibers per experimental group), </w:t>
      </w:r>
      <w:r w:rsidR="005C10ED">
        <w:rPr>
          <w:rFonts w:ascii="Arial" w:hAnsi="Arial" w:cs="Arial"/>
          <w:color w:val="000000"/>
          <w:sz w:val="22"/>
          <w:szCs w:val="22"/>
          <w:shd w:val="clear" w:color="auto" w:fill="FFFFFF"/>
        </w:rPr>
        <w:t>two</w:t>
      </w:r>
      <w:r w:rsidRPr="00EE4CCC">
        <w:rPr>
          <w:rFonts w:ascii="Arial" w:hAnsi="Arial" w:cs="Arial"/>
          <w:color w:val="000000"/>
          <w:sz w:val="22"/>
          <w:szCs w:val="22"/>
          <w:shd w:val="clear" w:color="auto" w:fill="FFFFFF"/>
        </w:rPr>
        <w:t>-way ANOVA,</w:t>
      </w:r>
      <w:r>
        <w:rPr>
          <w:rFonts w:ascii="Arial" w:hAnsi="Arial" w:cs="Arial"/>
          <w:color w:val="000000"/>
          <w:sz w:val="22"/>
          <w:szCs w:val="22"/>
          <w:shd w:val="clear" w:color="auto" w:fill="FFFFFF"/>
        </w:rPr>
        <w:t xml:space="preserve"> ns = not significant,</w:t>
      </w:r>
      <w:r w:rsidRPr="00EE4CCC">
        <w:rPr>
          <w:rFonts w:ascii="Arial" w:hAnsi="Arial" w:cs="Arial"/>
          <w:color w:val="000000"/>
          <w:sz w:val="22"/>
          <w:szCs w:val="22"/>
          <w:shd w:val="clear" w:color="auto" w:fill="FFFFFF"/>
        </w:rPr>
        <w:t xml:space="preserve"> ****</w:t>
      </w:r>
      <w:r w:rsidRPr="00EE4CCC">
        <w:rPr>
          <w:rFonts w:ascii="Arial" w:hAnsi="Arial" w:cs="Arial"/>
          <w:i/>
          <w:iCs/>
          <w:color w:val="000000"/>
          <w:sz w:val="22"/>
          <w:szCs w:val="22"/>
          <w:shd w:val="clear" w:color="auto" w:fill="FFFFFF"/>
        </w:rPr>
        <w:t>p</w:t>
      </w:r>
      <w:r w:rsidRPr="00EE4CCC">
        <w:rPr>
          <w:rFonts w:ascii="Arial" w:hAnsi="Arial" w:cs="Arial"/>
          <w:color w:val="000000"/>
          <w:sz w:val="22"/>
          <w:szCs w:val="22"/>
          <w:shd w:val="clear" w:color="auto" w:fill="FFFFFF"/>
        </w:rPr>
        <w:t xml:space="preserve"> &lt; 0.0001</w:t>
      </w:r>
      <w:r>
        <w:rPr>
          <w:rFonts w:ascii="Arial" w:hAnsi="Arial" w:cs="Arial"/>
          <w:color w:val="000000"/>
          <w:sz w:val="22"/>
          <w:szCs w:val="22"/>
          <w:shd w:val="clear" w:color="auto" w:fill="FFFFFF"/>
        </w:rPr>
        <w:t>.</w:t>
      </w:r>
      <w:r w:rsidR="005C10ED">
        <w:rPr>
          <w:rFonts w:ascii="Arial" w:hAnsi="Arial" w:cs="Arial"/>
          <w:color w:val="000000"/>
          <w:sz w:val="22"/>
          <w:szCs w:val="22"/>
          <w:shd w:val="clear" w:color="auto" w:fill="FFFFFF"/>
        </w:rPr>
        <w:t xml:space="preserve"> </w:t>
      </w:r>
      <w:r w:rsidR="005C10ED" w:rsidRPr="002B2C8E">
        <w:rPr>
          <w:rFonts w:ascii="Arial" w:hAnsi="Arial" w:cs="Arial"/>
          <w:b/>
          <w:bCs/>
          <w:color w:val="000000"/>
          <w:sz w:val="22"/>
          <w:szCs w:val="22"/>
        </w:rPr>
        <w:t>B</w:t>
      </w:r>
      <w:r w:rsidR="005C10ED">
        <w:rPr>
          <w:rFonts w:ascii="Arial" w:hAnsi="Arial" w:cs="Arial"/>
          <w:color w:val="000000"/>
          <w:sz w:val="22"/>
          <w:szCs w:val="22"/>
        </w:rPr>
        <w:t xml:space="preserve">) </w:t>
      </w:r>
      <w:r w:rsidR="005C10ED" w:rsidRPr="00EE4CCC">
        <w:rPr>
          <w:rFonts w:ascii="Arial" w:hAnsi="Arial" w:cs="Arial"/>
          <w:color w:val="000000"/>
          <w:sz w:val="22"/>
          <w:szCs w:val="22"/>
          <w:shd w:val="clear" w:color="auto" w:fill="FFFFFF"/>
        </w:rPr>
        <w:t xml:space="preserve">Quantification </w:t>
      </w:r>
      <w:r w:rsidR="005C10ED">
        <w:rPr>
          <w:rFonts w:ascii="Arial" w:hAnsi="Arial" w:cs="Arial"/>
          <w:color w:val="000000"/>
          <w:sz w:val="22"/>
          <w:szCs w:val="22"/>
          <w:shd w:val="clear" w:color="auto" w:fill="FFFFFF"/>
        </w:rPr>
        <w:t xml:space="preserve">of myofiber area of laminin-stained cross-sections of gastrocnemius muscles from 12-week-old unexercised and grid test-exercised </w:t>
      </w:r>
      <w:r w:rsidR="005C10ED" w:rsidRPr="00EE4CCC">
        <w:rPr>
          <w:rFonts w:ascii="Arial" w:hAnsi="Arial" w:cs="Arial"/>
          <w:color w:val="000000"/>
          <w:sz w:val="22"/>
          <w:szCs w:val="22"/>
        </w:rPr>
        <w:t xml:space="preserve">WT, </w:t>
      </w:r>
      <w:r w:rsidR="005C10ED" w:rsidRPr="00EE4CCC">
        <w:rPr>
          <w:rFonts w:ascii="Arial" w:hAnsi="Arial" w:cs="Arial"/>
          <w:i/>
          <w:iCs/>
          <w:color w:val="000000"/>
          <w:sz w:val="22"/>
          <w:szCs w:val="22"/>
        </w:rPr>
        <w:lastRenderedPageBreak/>
        <w:t>Fn14</w:t>
      </w:r>
      <w:r w:rsidR="005C10ED" w:rsidRPr="00EE4CCC">
        <w:rPr>
          <w:rFonts w:ascii="Arial" w:hAnsi="Arial" w:cs="Arial"/>
          <w:i/>
          <w:iCs/>
          <w:color w:val="000000"/>
          <w:sz w:val="22"/>
          <w:szCs w:val="22"/>
          <w:vertAlign w:val="superscript"/>
        </w:rPr>
        <w:t>-/-</w:t>
      </w:r>
      <w:r w:rsidR="005C10ED" w:rsidRPr="00EE4CCC">
        <w:rPr>
          <w:rFonts w:ascii="Arial" w:hAnsi="Arial" w:cs="Arial"/>
          <w:color w:val="000000"/>
          <w:sz w:val="22"/>
          <w:szCs w:val="22"/>
        </w:rPr>
        <w:t xml:space="preserve">, </w:t>
      </w:r>
      <w:r w:rsidR="005C10ED" w:rsidRPr="00EE4CCC">
        <w:rPr>
          <w:rFonts w:ascii="Arial" w:hAnsi="Arial" w:cs="Arial"/>
          <w:i/>
          <w:iCs/>
          <w:color w:val="000000"/>
          <w:sz w:val="22"/>
          <w:szCs w:val="22"/>
        </w:rPr>
        <w:t>SOD1</w:t>
      </w:r>
      <w:r w:rsidR="005C10ED" w:rsidRPr="00EE4CCC">
        <w:rPr>
          <w:rFonts w:ascii="Arial" w:hAnsi="Arial" w:cs="Arial"/>
          <w:i/>
          <w:iCs/>
          <w:color w:val="000000"/>
          <w:sz w:val="22"/>
          <w:szCs w:val="22"/>
          <w:vertAlign w:val="superscript"/>
        </w:rPr>
        <w:t>G93A</w:t>
      </w:r>
      <w:r w:rsidR="005C10ED" w:rsidRPr="00EE4CCC">
        <w:rPr>
          <w:rFonts w:ascii="Arial" w:hAnsi="Arial" w:cs="Arial"/>
          <w:color w:val="000000"/>
          <w:sz w:val="22"/>
          <w:szCs w:val="22"/>
        </w:rPr>
        <w:t xml:space="preserve"> and </w:t>
      </w:r>
      <w:r w:rsidR="005C10ED" w:rsidRPr="00EE4CCC">
        <w:rPr>
          <w:rFonts w:ascii="Arial" w:hAnsi="Arial" w:cs="Arial"/>
          <w:i/>
          <w:iCs/>
          <w:color w:val="000000"/>
          <w:sz w:val="22"/>
          <w:szCs w:val="22"/>
        </w:rPr>
        <w:t>SOD1</w:t>
      </w:r>
      <w:r w:rsidR="005C10ED" w:rsidRPr="00EE4CCC">
        <w:rPr>
          <w:rFonts w:ascii="Arial" w:hAnsi="Arial" w:cs="Arial"/>
          <w:i/>
          <w:iCs/>
          <w:color w:val="000000"/>
          <w:sz w:val="22"/>
          <w:szCs w:val="22"/>
          <w:vertAlign w:val="superscript"/>
        </w:rPr>
        <w:t>G93A</w:t>
      </w:r>
      <w:r w:rsidR="005C10ED" w:rsidRPr="00EE4CCC">
        <w:rPr>
          <w:rFonts w:ascii="Arial" w:hAnsi="Arial" w:cs="Arial"/>
          <w:i/>
          <w:iCs/>
          <w:color w:val="000000"/>
          <w:sz w:val="22"/>
          <w:szCs w:val="22"/>
        </w:rPr>
        <w:t>;Fn14</w:t>
      </w:r>
      <w:r w:rsidR="005C10ED" w:rsidRPr="00EE4CCC">
        <w:rPr>
          <w:rFonts w:ascii="Arial" w:hAnsi="Arial" w:cs="Arial"/>
          <w:i/>
          <w:iCs/>
          <w:color w:val="000000"/>
          <w:sz w:val="22"/>
          <w:szCs w:val="22"/>
          <w:vertAlign w:val="superscript"/>
        </w:rPr>
        <w:t>-/-</w:t>
      </w:r>
      <w:r w:rsidR="005C10ED" w:rsidRPr="00EE4CCC">
        <w:rPr>
          <w:rFonts w:ascii="Arial" w:hAnsi="Arial" w:cs="Arial"/>
          <w:i/>
          <w:iCs/>
          <w:color w:val="000000"/>
          <w:sz w:val="22"/>
          <w:szCs w:val="22"/>
        </w:rPr>
        <w:t xml:space="preserve"> </w:t>
      </w:r>
      <w:r w:rsidR="005C10ED" w:rsidRPr="00EE4CCC">
        <w:rPr>
          <w:rFonts w:ascii="Arial" w:hAnsi="Arial" w:cs="Arial"/>
          <w:color w:val="000000"/>
          <w:sz w:val="22"/>
          <w:szCs w:val="22"/>
        </w:rPr>
        <w:t>m</w:t>
      </w:r>
      <w:r w:rsidR="00E92B30">
        <w:rPr>
          <w:rFonts w:ascii="Arial" w:hAnsi="Arial" w:cs="Arial"/>
          <w:color w:val="000000"/>
          <w:sz w:val="22"/>
          <w:szCs w:val="22"/>
        </w:rPr>
        <w:t>ales</w:t>
      </w:r>
      <w:r w:rsidR="005C10ED">
        <w:rPr>
          <w:rFonts w:ascii="Arial" w:hAnsi="Arial" w:cs="Arial"/>
          <w:color w:val="000000"/>
          <w:sz w:val="22"/>
          <w:szCs w:val="22"/>
        </w:rPr>
        <w:t xml:space="preserve">. </w:t>
      </w:r>
      <w:r w:rsidR="005C10ED" w:rsidRPr="00EE4CCC">
        <w:rPr>
          <w:rFonts w:ascii="Arial" w:hAnsi="Arial" w:cs="Arial"/>
          <w:color w:val="000000"/>
          <w:sz w:val="22"/>
          <w:szCs w:val="22"/>
          <w:shd w:val="clear" w:color="auto" w:fill="FFFFFF"/>
        </w:rPr>
        <w:t xml:space="preserve">Data are </w:t>
      </w:r>
      <w:r w:rsidR="005C10ED">
        <w:rPr>
          <w:rFonts w:ascii="Arial" w:hAnsi="Arial" w:cs="Arial"/>
          <w:color w:val="000000"/>
          <w:sz w:val="22"/>
          <w:szCs w:val="22"/>
          <w:shd w:val="clear" w:color="auto" w:fill="FFFFFF"/>
        </w:rPr>
        <w:t>dot plot and mean</w:t>
      </w:r>
      <w:r w:rsidR="005C10ED" w:rsidRPr="00EE4CCC">
        <w:rPr>
          <w:rFonts w:ascii="Arial" w:hAnsi="Arial" w:cs="Arial"/>
          <w:color w:val="000000"/>
          <w:sz w:val="22"/>
          <w:szCs w:val="22"/>
          <w:shd w:val="clear" w:color="auto" w:fill="FFFFFF"/>
        </w:rPr>
        <w:t xml:space="preserve">, </w:t>
      </w:r>
      <w:r w:rsidR="005C10ED" w:rsidRPr="001C7D9D">
        <w:rPr>
          <w:rFonts w:ascii="Arial" w:hAnsi="Arial" w:cs="Arial"/>
          <w:i/>
          <w:iCs/>
          <w:color w:val="000000"/>
          <w:sz w:val="22"/>
          <w:szCs w:val="22"/>
          <w:shd w:val="clear" w:color="auto" w:fill="FFFFFF"/>
        </w:rPr>
        <w:t>n</w:t>
      </w:r>
      <w:r w:rsidR="005C10ED" w:rsidRPr="00EE4CCC">
        <w:rPr>
          <w:rFonts w:ascii="Arial" w:hAnsi="Arial" w:cs="Arial"/>
          <w:color w:val="000000"/>
          <w:sz w:val="22"/>
          <w:szCs w:val="22"/>
          <w:shd w:val="clear" w:color="auto" w:fill="FFFFFF"/>
        </w:rPr>
        <w:t xml:space="preserve"> = 3-4 animals per experimental group (&gt;</w:t>
      </w:r>
      <w:r w:rsidR="005C10ED">
        <w:rPr>
          <w:rFonts w:ascii="Arial" w:hAnsi="Arial" w:cs="Arial"/>
          <w:color w:val="000000"/>
          <w:sz w:val="22"/>
          <w:szCs w:val="22"/>
          <w:shd w:val="clear" w:color="auto" w:fill="FFFFFF"/>
        </w:rPr>
        <w:t>1100</w:t>
      </w:r>
      <w:r w:rsidR="005C10ED" w:rsidRPr="00EE4CCC">
        <w:rPr>
          <w:rFonts w:ascii="Arial" w:hAnsi="Arial" w:cs="Arial"/>
          <w:color w:val="000000"/>
          <w:sz w:val="22"/>
          <w:szCs w:val="22"/>
          <w:shd w:val="clear" w:color="auto" w:fill="FFFFFF"/>
        </w:rPr>
        <w:t xml:space="preserve"> myofibers per experimental group), </w:t>
      </w:r>
      <w:r w:rsidR="005C10ED">
        <w:rPr>
          <w:rFonts w:ascii="Arial" w:hAnsi="Arial" w:cs="Arial"/>
          <w:color w:val="000000"/>
          <w:sz w:val="22"/>
          <w:szCs w:val="22"/>
          <w:shd w:val="clear" w:color="auto" w:fill="FFFFFF"/>
        </w:rPr>
        <w:t>two</w:t>
      </w:r>
      <w:r w:rsidR="005C10ED" w:rsidRPr="00EE4CCC">
        <w:rPr>
          <w:rFonts w:ascii="Arial" w:hAnsi="Arial" w:cs="Arial"/>
          <w:color w:val="000000"/>
          <w:sz w:val="22"/>
          <w:szCs w:val="22"/>
          <w:shd w:val="clear" w:color="auto" w:fill="FFFFFF"/>
        </w:rPr>
        <w:t>-way ANOVA,</w:t>
      </w:r>
      <w:r w:rsidR="005C10ED">
        <w:rPr>
          <w:rFonts w:ascii="Arial" w:hAnsi="Arial" w:cs="Arial"/>
          <w:color w:val="000000"/>
          <w:sz w:val="22"/>
          <w:szCs w:val="22"/>
          <w:shd w:val="clear" w:color="auto" w:fill="FFFFFF"/>
        </w:rPr>
        <w:t xml:space="preserve"> *</w:t>
      </w:r>
      <w:r w:rsidR="005C10ED" w:rsidRPr="005C10ED">
        <w:rPr>
          <w:rFonts w:ascii="Arial" w:hAnsi="Arial" w:cs="Arial"/>
          <w:i/>
          <w:iCs/>
          <w:color w:val="000000"/>
          <w:sz w:val="22"/>
          <w:szCs w:val="22"/>
          <w:shd w:val="clear" w:color="auto" w:fill="FFFFFF"/>
        </w:rPr>
        <w:t>p</w:t>
      </w:r>
      <w:r w:rsidR="005C10ED">
        <w:rPr>
          <w:rFonts w:ascii="Arial" w:hAnsi="Arial" w:cs="Arial"/>
          <w:color w:val="000000"/>
          <w:sz w:val="22"/>
          <w:szCs w:val="22"/>
          <w:shd w:val="clear" w:color="auto" w:fill="FFFFFF"/>
        </w:rPr>
        <w:t xml:space="preserve"> &lt; 0.05</w:t>
      </w:r>
      <w:r w:rsidR="00E92B30">
        <w:rPr>
          <w:rFonts w:ascii="Arial" w:hAnsi="Arial" w:cs="Arial"/>
          <w:color w:val="000000"/>
          <w:sz w:val="22"/>
          <w:szCs w:val="22"/>
          <w:shd w:val="clear" w:color="auto" w:fill="FFFFFF"/>
        </w:rPr>
        <w:t>, ****</w:t>
      </w:r>
      <w:r w:rsidR="00E92B30" w:rsidRPr="00E92B30">
        <w:rPr>
          <w:rFonts w:ascii="Arial" w:hAnsi="Arial" w:cs="Arial"/>
          <w:i/>
          <w:iCs/>
          <w:color w:val="000000"/>
          <w:sz w:val="22"/>
          <w:szCs w:val="22"/>
          <w:shd w:val="clear" w:color="auto" w:fill="FFFFFF"/>
        </w:rPr>
        <w:t xml:space="preserve">p </w:t>
      </w:r>
      <w:r w:rsidR="00E92B30">
        <w:rPr>
          <w:rFonts w:ascii="Arial" w:hAnsi="Arial" w:cs="Arial"/>
          <w:color w:val="000000"/>
          <w:sz w:val="22"/>
          <w:szCs w:val="22"/>
          <w:shd w:val="clear" w:color="auto" w:fill="FFFFFF"/>
        </w:rPr>
        <w:t>&lt; 0.0001</w:t>
      </w:r>
      <w:r w:rsidR="005C10ED">
        <w:rPr>
          <w:rFonts w:ascii="Arial" w:hAnsi="Arial" w:cs="Arial"/>
          <w:color w:val="000000"/>
          <w:sz w:val="22"/>
          <w:szCs w:val="22"/>
          <w:shd w:val="clear" w:color="auto" w:fill="FFFFFF"/>
        </w:rPr>
        <w:t>.</w:t>
      </w:r>
      <w:r w:rsidR="00E92B30">
        <w:rPr>
          <w:rFonts w:ascii="Arial" w:hAnsi="Arial" w:cs="Arial"/>
          <w:color w:val="000000"/>
          <w:sz w:val="22"/>
          <w:szCs w:val="22"/>
          <w:shd w:val="clear" w:color="auto" w:fill="FFFFFF"/>
        </w:rPr>
        <w:t xml:space="preserve"> </w:t>
      </w:r>
      <w:r w:rsidR="00E92B30">
        <w:rPr>
          <w:rFonts w:ascii="Arial" w:hAnsi="Arial" w:cs="Arial"/>
          <w:b/>
          <w:bCs/>
          <w:color w:val="000000"/>
          <w:sz w:val="22"/>
          <w:szCs w:val="22"/>
        </w:rPr>
        <w:t>C</w:t>
      </w:r>
      <w:r w:rsidR="00E92B30">
        <w:rPr>
          <w:rFonts w:ascii="Arial" w:hAnsi="Arial" w:cs="Arial"/>
          <w:color w:val="000000"/>
          <w:sz w:val="22"/>
          <w:szCs w:val="22"/>
        </w:rPr>
        <w:t xml:space="preserve">) </w:t>
      </w:r>
      <w:r w:rsidR="00E92B30" w:rsidRPr="00EE4CCC">
        <w:rPr>
          <w:rFonts w:ascii="Arial" w:hAnsi="Arial" w:cs="Arial"/>
          <w:color w:val="000000"/>
          <w:sz w:val="22"/>
          <w:szCs w:val="22"/>
          <w:shd w:val="clear" w:color="auto" w:fill="FFFFFF"/>
        </w:rPr>
        <w:t xml:space="preserve">Quantification </w:t>
      </w:r>
      <w:r w:rsidR="00E92B30">
        <w:rPr>
          <w:rFonts w:ascii="Arial" w:hAnsi="Arial" w:cs="Arial"/>
          <w:color w:val="000000"/>
          <w:sz w:val="22"/>
          <w:szCs w:val="22"/>
          <w:shd w:val="clear" w:color="auto" w:fill="FFFFFF"/>
        </w:rPr>
        <w:t xml:space="preserve">of myofiber area of laminin-stained cross-sections of gastrocnemius muscles from 12-week-old unexercised and rotarod-exercised </w:t>
      </w:r>
      <w:r w:rsidR="00E92B30" w:rsidRPr="00EE4CCC">
        <w:rPr>
          <w:rFonts w:ascii="Arial" w:hAnsi="Arial" w:cs="Arial"/>
          <w:color w:val="000000"/>
          <w:sz w:val="22"/>
          <w:szCs w:val="22"/>
        </w:rPr>
        <w:t xml:space="preserve">WT, </w:t>
      </w:r>
      <w:r w:rsidR="00E92B30" w:rsidRPr="00EE4CCC">
        <w:rPr>
          <w:rFonts w:ascii="Arial" w:hAnsi="Arial" w:cs="Arial"/>
          <w:i/>
          <w:iCs/>
          <w:color w:val="000000"/>
          <w:sz w:val="22"/>
          <w:szCs w:val="22"/>
        </w:rPr>
        <w:t>Fn14</w:t>
      </w:r>
      <w:r w:rsidR="00E92B30" w:rsidRPr="00EE4CCC">
        <w:rPr>
          <w:rFonts w:ascii="Arial" w:hAnsi="Arial" w:cs="Arial"/>
          <w:i/>
          <w:iCs/>
          <w:color w:val="000000"/>
          <w:sz w:val="22"/>
          <w:szCs w:val="22"/>
          <w:vertAlign w:val="superscript"/>
        </w:rPr>
        <w:t>-/-</w:t>
      </w:r>
      <w:r w:rsidR="00E92B30" w:rsidRPr="00EE4CCC">
        <w:rPr>
          <w:rFonts w:ascii="Arial" w:hAnsi="Arial" w:cs="Arial"/>
          <w:color w:val="000000"/>
          <w:sz w:val="22"/>
          <w:szCs w:val="22"/>
        </w:rPr>
        <w:t xml:space="preserve">, </w:t>
      </w:r>
      <w:r w:rsidR="00E92B30" w:rsidRPr="00EE4CCC">
        <w:rPr>
          <w:rFonts w:ascii="Arial" w:hAnsi="Arial" w:cs="Arial"/>
          <w:i/>
          <w:iCs/>
          <w:color w:val="000000"/>
          <w:sz w:val="22"/>
          <w:szCs w:val="22"/>
        </w:rPr>
        <w:t>SOD1</w:t>
      </w:r>
      <w:r w:rsidR="00E92B30" w:rsidRPr="00EE4CCC">
        <w:rPr>
          <w:rFonts w:ascii="Arial" w:hAnsi="Arial" w:cs="Arial"/>
          <w:i/>
          <w:iCs/>
          <w:color w:val="000000"/>
          <w:sz w:val="22"/>
          <w:szCs w:val="22"/>
          <w:vertAlign w:val="superscript"/>
        </w:rPr>
        <w:t>G93A</w:t>
      </w:r>
      <w:r w:rsidR="00E92B30" w:rsidRPr="00EE4CCC">
        <w:rPr>
          <w:rFonts w:ascii="Arial" w:hAnsi="Arial" w:cs="Arial"/>
          <w:color w:val="000000"/>
          <w:sz w:val="22"/>
          <w:szCs w:val="22"/>
        </w:rPr>
        <w:t xml:space="preserve"> and </w:t>
      </w:r>
      <w:r w:rsidR="00E92B30" w:rsidRPr="00EE4CCC">
        <w:rPr>
          <w:rFonts w:ascii="Arial" w:hAnsi="Arial" w:cs="Arial"/>
          <w:i/>
          <w:iCs/>
          <w:color w:val="000000"/>
          <w:sz w:val="22"/>
          <w:szCs w:val="22"/>
        </w:rPr>
        <w:t>SOD1</w:t>
      </w:r>
      <w:r w:rsidR="00E92B30" w:rsidRPr="00EE4CCC">
        <w:rPr>
          <w:rFonts w:ascii="Arial" w:hAnsi="Arial" w:cs="Arial"/>
          <w:i/>
          <w:iCs/>
          <w:color w:val="000000"/>
          <w:sz w:val="22"/>
          <w:szCs w:val="22"/>
          <w:vertAlign w:val="superscript"/>
        </w:rPr>
        <w:t>G93A</w:t>
      </w:r>
      <w:r w:rsidR="00E92B30" w:rsidRPr="00EE4CCC">
        <w:rPr>
          <w:rFonts w:ascii="Arial" w:hAnsi="Arial" w:cs="Arial"/>
          <w:i/>
          <w:iCs/>
          <w:color w:val="000000"/>
          <w:sz w:val="22"/>
          <w:szCs w:val="22"/>
        </w:rPr>
        <w:t>;Fn14</w:t>
      </w:r>
      <w:r w:rsidR="00E92B30" w:rsidRPr="00EE4CCC">
        <w:rPr>
          <w:rFonts w:ascii="Arial" w:hAnsi="Arial" w:cs="Arial"/>
          <w:i/>
          <w:iCs/>
          <w:color w:val="000000"/>
          <w:sz w:val="22"/>
          <w:szCs w:val="22"/>
          <w:vertAlign w:val="superscript"/>
        </w:rPr>
        <w:t>-/-</w:t>
      </w:r>
      <w:r w:rsidR="00E92B30" w:rsidRPr="00EE4CCC">
        <w:rPr>
          <w:rFonts w:ascii="Arial" w:hAnsi="Arial" w:cs="Arial"/>
          <w:i/>
          <w:iCs/>
          <w:color w:val="000000"/>
          <w:sz w:val="22"/>
          <w:szCs w:val="22"/>
        </w:rPr>
        <w:t xml:space="preserve"> </w:t>
      </w:r>
      <w:r w:rsidR="00E92B30">
        <w:rPr>
          <w:rFonts w:ascii="Arial" w:hAnsi="Arial" w:cs="Arial"/>
          <w:color w:val="000000"/>
          <w:sz w:val="22"/>
          <w:szCs w:val="22"/>
        </w:rPr>
        <w:t>fe</w:t>
      </w:r>
      <w:r w:rsidR="00E92B30" w:rsidRPr="00EE4CCC">
        <w:rPr>
          <w:rFonts w:ascii="Arial" w:hAnsi="Arial" w:cs="Arial"/>
          <w:color w:val="000000"/>
          <w:sz w:val="22"/>
          <w:szCs w:val="22"/>
        </w:rPr>
        <w:t>m</w:t>
      </w:r>
      <w:r w:rsidR="00E92B30">
        <w:rPr>
          <w:rFonts w:ascii="Arial" w:hAnsi="Arial" w:cs="Arial"/>
          <w:color w:val="000000"/>
          <w:sz w:val="22"/>
          <w:szCs w:val="22"/>
        </w:rPr>
        <w:t xml:space="preserve">ales. </w:t>
      </w:r>
      <w:r w:rsidR="00E92B30" w:rsidRPr="00EE4CCC">
        <w:rPr>
          <w:rFonts w:ascii="Arial" w:hAnsi="Arial" w:cs="Arial"/>
          <w:color w:val="000000"/>
          <w:sz w:val="22"/>
          <w:szCs w:val="22"/>
          <w:shd w:val="clear" w:color="auto" w:fill="FFFFFF"/>
        </w:rPr>
        <w:t xml:space="preserve">Data are </w:t>
      </w:r>
      <w:r w:rsidR="00E92B30">
        <w:rPr>
          <w:rFonts w:ascii="Arial" w:hAnsi="Arial" w:cs="Arial"/>
          <w:color w:val="000000"/>
          <w:sz w:val="22"/>
          <w:szCs w:val="22"/>
          <w:shd w:val="clear" w:color="auto" w:fill="FFFFFF"/>
        </w:rPr>
        <w:t>dot plot and mean</w:t>
      </w:r>
      <w:r w:rsidR="00E92B30" w:rsidRPr="00EE4CCC">
        <w:rPr>
          <w:rFonts w:ascii="Arial" w:hAnsi="Arial" w:cs="Arial"/>
          <w:color w:val="000000"/>
          <w:sz w:val="22"/>
          <w:szCs w:val="22"/>
          <w:shd w:val="clear" w:color="auto" w:fill="FFFFFF"/>
        </w:rPr>
        <w:t xml:space="preserve">, </w:t>
      </w:r>
      <w:r w:rsidR="00E92B30" w:rsidRPr="001C7D9D">
        <w:rPr>
          <w:rFonts w:ascii="Arial" w:hAnsi="Arial" w:cs="Arial"/>
          <w:i/>
          <w:iCs/>
          <w:color w:val="000000"/>
          <w:sz w:val="22"/>
          <w:szCs w:val="22"/>
          <w:shd w:val="clear" w:color="auto" w:fill="FFFFFF"/>
        </w:rPr>
        <w:t>n</w:t>
      </w:r>
      <w:r w:rsidR="00E92B30" w:rsidRPr="00EE4CCC">
        <w:rPr>
          <w:rFonts w:ascii="Arial" w:hAnsi="Arial" w:cs="Arial"/>
          <w:color w:val="000000"/>
          <w:sz w:val="22"/>
          <w:szCs w:val="22"/>
          <w:shd w:val="clear" w:color="auto" w:fill="FFFFFF"/>
        </w:rPr>
        <w:t xml:space="preserve"> = 3-4 animals per experimental group (&gt;</w:t>
      </w:r>
      <w:r w:rsidR="00E92B30">
        <w:rPr>
          <w:rFonts w:ascii="Arial" w:hAnsi="Arial" w:cs="Arial"/>
          <w:color w:val="000000"/>
          <w:sz w:val="22"/>
          <w:szCs w:val="22"/>
          <w:shd w:val="clear" w:color="auto" w:fill="FFFFFF"/>
        </w:rPr>
        <w:t>1400</w:t>
      </w:r>
      <w:r w:rsidR="00E92B30" w:rsidRPr="00EE4CCC">
        <w:rPr>
          <w:rFonts w:ascii="Arial" w:hAnsi="Arial" w:cs="Arial"/>
          <w:color w:val="000000"/>
          <w:sz w:val="22"/>
          <w:szCs w:val="22"/>
          <w:shd w:val="clear" w:color="auto" w:fill="FFFFFF"/>
        </w:rPr>
        <w:t xml:space="preserve"> myofibers per experimental group), </w:t>
      </w:r>
      <w:r w:rsidR="00E92B30">
        <w:rPr>
          <w:rFonts w:ascii="Arial" w:hAnsi="Arial" w:cs="Arial"/>
          <w:color w:val="000000"/>
          <w:sz w:val="22"/>
          <w:szCs w:val="22"/>
          <w:shd w:val="clear" w:color="auto" w:fill="FFFFFF"/>
        </w:rPr>
        <w:t>two</w:t>
      </w:r>
      <w:r w:rsidR="00E92B30" w:rsidRPr="00EE4CCC">
        <w:rPr>
          <w:rFonts w:ascii="Arial" w:hAnsi="Arial" w:cs="Arial"/>
          <w:color w:val="000000"/>
          <w:sz w:val="22"/>
          <w:szCs w:val="22"/>
          <w:shd w:val="clear" w:color="auto" w:fill="FFFFFF"/>
        </w:rPr>
        <w:t>-way ANOVA,</w:t>
      </w:r>
      <w:r w:rsidR="00E92B30">
        <w:rPr>
          <w:rFonts w:ascii="Arial" w:hAnsi="Arial" w:cs="Arial"/>
          <w:color w:val="000000"/>
          <w:sz w:val="22"/>
          <w:szCs w:val="22"/>
          <w:shd w:val="clear" w:color="auto" w:fill="FFFFFF"/>
        </w:rPr>
        <w:t xml:space="preserve"> ns = not significant,</w:t>
      </w:r>
      <w:r w:rsidR="00E92B30" w:rsidRPr="00EE4CCC">
        <w:rPr>
          <w:rFonts w:ascii="Arial" w:hAnsi="Arial" w:cs="Arial"/>
          <w:color w:val="000000"/>
          <w:sz w:val="22"/>
          <w:szCs w:val="22"/>
          <w:shd w:val="clear" w:color="auto" w:fill="FFFFFF"/>
        </w:rPr>
        <w:t xml:space="preserve"> ****</w:t>
      </w:r>
      <w:r w:rsidR="00E92B30" w:rsidRPr="00EE4CCC">
        <w:rPr>
          <w:rFonts w:ascii="Arial" w:hAnsi="Arial" w:cs="Arial"/>
          <w:i/>
          <w:iCs/>
          <w:color w:val="000000"/>
          <w:sz w:val="22"/>
          <w:szCs w:val="22"/>
          <w:shd w:val="clear" w:color="auto" w:fill="FFFFFF"/>
        </w:rPr>
        <w:t>p</w:t>
      </w:r>
      <w:r w:rsidR="00E92B30" w:rsidRPr="00EE4CCC">
        <w:rPr>
          <w:rFonts w:ascii="Arial" w:hAnsi="Arial" w:cs="Arial"/>
          <w:color w:val="000000"/>
          <w:sz w:val="22"/>
          <w:szCs w:val="22"/>
          <w:shd w:val="clear" w:color="auto" w:fill="FFFFFF"/>
        </w:rPr>
        <w:t xml:space="preserve"> &lt; 0.0001</w:t>
      </w:r>
      <w:r w:rsidR="00E92B30">
        <w:rPr>
          <w:rFonts w:ascii="Arial" w:hAnsi="Arial" w:cs="Arial"/>
          <w:color w:val="000000"/>
          <w:sz w:val="22"/>
          <w:szCs w:val="22"/>
          <w:shd w:val="clear" w:color="auto" w:fill="FFFFFF"/>
        </w:rPr>
        <w:t xml:space="preserve">. </w:t>
      </w:r>
      <w:r w:rsidR="00E92B30">
        <w:rPr>
          <w:rFonts w:ascii="Arial" w:hAnsi="Arial" w:cs="Arial"/>
          <w:b/>
          <w:bCs/>
          <w:color w:val="000000"/>
          <w:sz w:val="22"/>
          <w:szCs w:val="22"/>
        </w:rPr>
        <w:t>D</w:t>
      </w:r>
      <w:r w:rsidR="00E92B30">
        <w:rPr>
          <w:rFonts w:ascii="Arial" w:hAnsi="Arial" w:cs="Arial"/>
          <w:color w:val="000000"/>
          <w:sz w:val="22"/>
          <w:szCs w:val="22"/>
        </w:rPr>
        <w:t xml:space="preserve">) </w:t>
      </w:r>
      <w:r w:rsidR="00E92B30" w:rsidRPr="00EE4CCC">
        <w:rPr>
          <w:rFonts w:ascii="Arial" w:hAnsi="Arial" w:cs="Arial"/>
          <w:color w:val="000000"/>
          <w:sz w:val="22"/>
          <w:szCs w:val="22"/>
          <w:shd w:val="clear" w:color="auto" w:fill="FFFFFF"/>
        </w:rPr>
        <w:t xml:space="preserve">Quantification </w:t>
      </w:r>
      <w:r w:rsidR="00E92B30">
        <w:rPr>
          <w:rFonts w:ascii="Arial" w:hAnsi="Arial" w:cs="Arial"/>
          <w:color w:val="000000"/>
          <w:sz w:val="22"/>
          <w:szCs w:val="22"/>
          <w:shd w:val="clear" w:color="auto" w:fill="FFFFFF"/>
        </w:rPr>
        <w:t xml:space="preserve">of myofiber area of laminin-stained cross-sections of gastrocnemius muscles from 12-week-old unexercised and grid test-exercised </w:t>
      </w:r>
      <w:r w:rsidR="00E92B30" w:rsidRPr="00EE4CCC">
        <w:rPr>
          <w:rFonts w:ascii="Arial" w:hAnsi="Arial" w:cs="Arial"/>
          <w:color w:val="000000"/>
          <w:sz w:val="22"/>
          <w:szCs w:val="22"/>
        </w:rPr>
        <w:t xml:space="preserve">WT, </w:t>
      </w:r>
      <w:r w:rsidR="00E92B30" w:rsidRPr="00EE4CCC">
        <w:rPr>
          <w:rFonts w:ascii="Arial" w:hAnsi="Arial" w:cs="Arial"/>
          <w:i/>
          <w:iCs/>
          <w:color w:val="000000"/>
          <w:sz w:val="22"/>
          <w:szCs w:val="22"/>
        </w:rPr>
        <w:t>Fn14</w:t>
      </w:r>
      <w:r w:rsidR="00E92B30" w:rsidRPr="00EE4CCC">
        <w:rPr>
          <w:rFonts w:ascii="Arial" w:hAnsi="Arial" w:cs="Arial"/>
          <w:i/>
          <w:iCs/>
          <w:color w:val="000000"/>
          <w:sz w:val="22"/>
          <w:szCs w:val="22"/>
          <w:vertAlign w:val="superscript"/>
        </w:rPr>
        <w:t>-/-</w:t>
      </w:r>
      <w:r w:rsidR="00E92B30" w:rsidRPr="00EE4CCC">
        <w:rPr>
          <w:rFonts w:ascii="Arial" w:hAnsi="Arial" w:cs="Arial"/>
          <w:color w:val="000000"/>
          <w:sz w:val="22"/>
          <w:szCs w:val="22"/>
        </w:rPr>
        <w:t xml:space="preserve">, </w:t>
      </w:r>
      <w:r w:rsidR="00E92B30" w:rsidRPr="00EE4CCC">
        <w:rPr>
          <w:rFonts w:ascii="Arial" w:hAnsi="Arial" w:cs="Arial"/>
          <w:i/>
          <w:iCs/>
          <w:color w:val="000000"/>
          <w:sz w:val="22"/>
          <w:szCs w:val="22"/>
        </w:rPr>
        <w:t>SOD1</w:t>
      </w:r>
      <w:r w:rsidR="00E92B30" w:rsidRPr="00EE4CCC">
        <w:rPr>
          <w:rFonts w:ascii="Arial" w:hAnsi="Arial" w:cs="Arial"/>
          <w:i/>
          <w:iCs/>
          <w:color w:val="000000"/>
          <w:sz w:val="22"/>
          <w:szCs w:val="22"/>
          <w:vertAlign w:val="superscript"/>
        </w:rPr>
        <w:t>G93A</w:t>
      </w:r>
      <w:r w:rsidR="00E92B30" w:rsidRPr="00EE4CCC">
        <w:rPr>
          <w:rFonts w:ascii="Arial" w:hAnsi="Arial" w:cs="Arial"/>
          <w:color w:val="000000"/>
          <w:sz w:val="22"/>
          <w:szCs w:val="22"/>
        </w:rPr>
        <w:t xml:space="preserve"> and </w:t>
      </w:r>
      <w:r w:rsidR="00E92B30" w:rsidRPr="00EE4CCC">
        <w:rPr>
          <w:rFonts w:ascii="Arial" w:hAnsi="Arial" w:cs="Arial"/>
          <w:i/>
          <w:iCs/>
          <w:color w:val="000000"/>
          <w:sz w:val="22"/>
          <w:szCs w:val="22"/>
        </w:rPr>
        <w:t>SOD1</w:t>
      </w:r>
      <w:r w:rsidR="00E92B30" w:rsidRPr="00EE4CCC">
        <w:rPr>
          <w:rFonts w:ascii="Arial" w:hAnsi="Arial" w:cs="Arial"/>
          <w:i/>
          <w:iCs/>
          <w:color w:val="000000"/>
          <w:sz w:val="22"/>
          <w:szCs w:val="22"/>
          <w:vertAlign w:val="superscript"/>
        </w:rPr>
        <w:t>G93A</w:t>
      </w:r>
      <w:r w:rsidR="00E92B30" w:rsidRPr="00EE4CCC">
        <w:rPr>
          <w:rFonts w:ascii="Arial" w:hAnsi="Arial" w:cs="Arial"/>
          <w:i/>
          <w:iCs/>
          <w:color w:val="000000"/>
          <w:sz w:val="22"/>
          <w:szCs w:val="22"/>
        </w:rPr>
        <w:t>;Fn14</w:t>
      </w:r>
      <w:r w:rsidR="00E92B30" w:rsidRPr="00EE4CCC">
        <w:rPr>
          <w:rFonts w:ascii="Arial" w:hAnsi="Arial" w:cs="Arial"/>
          <w:i/>
          <w:iCs/>
          <w:color w:val="000000"/>
          <w:sz w:val="22"/>
          <w:szCs w:val="22"/>
          <w:vertAlign w:val="superscript"/>
        </w:rPr>
        <w:t>-/-</w:t>
      </w:r>
      <w:r w:rsidR="00E92B30" w:rsidRPr="00EE4CCC">
        <w:rPr>
          <w:rFonts w:ascii="Arial" w:hAnsi="Arial" w:cs="Arial"/>
          <w:i/>
          <w:iCs/>
          <w:color w:val="000000"/>
          <w:sz w:val="22"/>
          <w:szCs w:val="22"/>
        </w:rPr>
        <w:t xml:space="preserve"> </w:t>
      </w:r>
      <w:r w:rsidR="00E92B30" w:rsidRPr="00EE4CCC">
        <w:rPr>
          <w:rFonts w:ascii="Arial" w:hAnsi="Arial" w:cs="Arial"/>
          <w:color w:val="000000"/>
          <w:sz w:val="22"/>
          <w:szCs w:val="22"/>
        </w:rPr>
        <w:t>m</w:t>
      </w:r>
      <w:r w:rsidR="00E92B30">
        <w:rPr>
          <w:rFonts w:ascii="Arial" w:hAnsi="Arial" w:cs="Arial"/>
          <w:color w:val="000000"/>
          <w:sz w:val="22"/>
          <w:szCs w:val="22"/>
        </w:rPr>
        <w:t xml:space="preserve">ales. </w:t>
      </w:r>
      <w:r w:rsidR="00E92B30" w:rsidRPr="00EE4CCC">
        <w:rPr>
          <w:rFonts w:ascii="Arial" w:hAnsi="Arial" w:cs="Arial"/>
          <w:color w:val="000000"/>
          <w:sz w:val="22"/>
          <w:szCs w:val="22"/>
          <w:shd w:val="clear" w:color="auto" w:fill="FFFFFF"/>
        </w:rPr>
        <w:t xml:space="preserve">Data are </w:t>
      </w:r>
      <w:r w:rsidR="00E92B30">
        <w:rPr>
          <w:rFonts w:ascii="Arial" w:hAnsi="Arial" w:cs="Arial"/>
          <w:color w:val="000000"/>
          <w:sz w:val="22"/>
          <w:szCs w:val="22"/>
          <w:shd w:val="clear" w:color="auto" w:fill="FFFFFF"/>
        </w:rPr>
        <w:t>dot plot and mean</w:t>
      </w:r>
      <w:r w:rsidR="00E92B30" w:rsidRPr="00EE4CCC">
        <w:rPr>
          <w:rFonts w:ascii="Arial" w:hAnsi="Arial" w:cs="Arial"/>
          <w:color w:val="000000"/>
          <w:sz w:val="22"/>
          <w:szCs w:val="22"/>
          <w:shd w:val="clear" w:color="auto" w:fill="FFFFFF"/>
        </w:rPr>
        <w:t xml:space="preserve">, </w:t>
      </w:r>
      <w:r w:rsidR="00E92B30" w:rsidRPr="001C7D9D">
        <w:rPr>
          <w:rFonts w:ascii="Arial" w:hAnsi="Arial" w:cs="Arial"/>
          <w:i/>
          <w:iCs/>
          <w:color w:val="000000"/>
          <w:sz w:val="22"/>
          <w:szCs w:val="22"/>
          <w:shd w:val="clear" w:color="auto" w:fill="FFFFFF"/>
        </w:rPr>
        <w:t>n</w:t>
      </w:r>
      <w:r w:rsidR="00E92B30" w:rsidRPr="00EE4CCC">
        <w:rPr>
          <w:rFonts w:ascii="Arial" w:hAnsi="Arial" w:cs="Arial"/>
          <w:color w:val="000000"/>
          <w:sz w:val="22"/>
          <w:szCs w:val="22"/>
          <w:shd w:val="clear" w:color="auto" w:fill="FFFFFF"/>
        </w:rPr>
        <w:t xml:space="preserve"> = 3-4 animals per experimental group (&gt;</w:t>
      </w:r>
      <w:r w:rsidR="00E92B30">
        <w:rPr>
          <w:rFonts w:ascii="Arial" w:hAnsi="Arial" w:cs="Arial"/>
          <w:color w:val="000000"/>
          <w:sz w:val="22"/>
          <w:szCs w:val="22"/>
          <w:shd w:val="clear" w:color="auto" w:fill="FFFFFF"/>
        </w:rPr>
        <w:t>1100</w:t>
      </w:r>
      <w:r w:rsidR="00E92B30" w:rsidRPr="00EE4CCC">
        <w:rPr>
          <w:rFonts w:ascii="Arial" w:hAnsi="Arial" w:cs="Arial"/>
          <w:color w:val="000000"/>
          <w:sz w:val="22"/>
          <w:szCs w:val="22"/>
          <w:shd w:val="clear" w:color="auto" w:fill="FFFFFF"/>
        </w:rPr>
        <w:t xml:space="preserve"> myofibers per experimental group), </w:t>
      </w:r>
      <w:r w:rsidR="00E92B30">
        <w:rPr>
          <w:rFonts w:ascii="Arial" w:hAnsi="Arial" w:cs="Arial"/>
          <w:color w:val="000000"/>
          <w:sz w:val="22"/>
          <w:szCs w:val="22"/>
          <w:shd w:val="clear" w:color="auto" w:fill="FFFFFF"/>
        </w:rPr>
        <w:t>two</w:t>
      </w:r>
      <w:r w:rsidR="00E92B30" w:rsidRPr="00EE4CCC">
        <w:rPr>
          <w:rFonts w:ascii="Arial" w:hAnsi="Arial" w:cs="Arial"/>
          <w:color w:val="000000"/>
          <w:sz w:val="22"/>
          <w:szCs w:val="22"/>
          <w:shd w:val="clear" w:color="auto" w:fill="FFFFFF"/>
        </w:rPr>
        <w:t>-way ANOVA,</w:t>
      </w:r>
      <w:r w:rsidR="00E92B30">
        <w:rPr>
          <w:rFonts w:ascii="Arial" w:hAnsi="Arial" w:cs="Arial"/>
          <w:color w:val="000000"/>
          <w:sz w:val="22"/>
          <w:szCs w:val="22"/>
          <w:shd w:val="clear" w:color="auto" w:fill="FFFFFF"/>
        </w:rPr>
        <w:t xml:space="preserve"> **</w:t>
      </w:r>
      <w:r w:rsidR="00E92B30" w:rsidRPr="005C10ED">
        <w:rPr>
          <w:rFonts w:ascii="Arial" w:hAnsi="Arial" w:cs="Arial"/>
          <w:i/>
          <w:iCs/>
          <w:color w:val="000000"/>
          <w:sz w:val="22"/>
          <w:szCs w:val="22"/>
          <w:shd w:val="clear" w:color="auto" w:fill="FFFFFF"/>
        </w:rPr>
        <w:t>p</w:t>
      </w:r>
      <w:r w:rsidR="00E92B30">
        <w:rPr>
          <w:rFonts w:ascii="Arial" w:hAnsi="Arial" w:cs="Arial"/>
          <w:color w:val="000000"/>
          <w:sz w:val="22"/>
          <w:szCs w:val="22"/>
          <w:shd w:val="clear" w:color="auto" w:fill="FFFFFF"/>
        </w:rPr>
        <w:t xml:space="preserve"> &lt; 0.01, </w:t>
      </w:r>
      <w:r w:rsidR="00E92B30" w:rsidRPr="00E92B30">
        <w:rPr>
          <w:rFonts w:ascii="Arial" w:hAnsi="Arial" w:cs="Arial"/>
          <w:i/>
          <w:iCs/>
          <w:color w:val="000000"/>
          <w:sz w:val="22"/>
          <w:szCs w:val="22"/>
          <w:shd w:val="clear" w:color="auto" w:fill="FFFFFF"/>
        </w:rPr>
        <w:t>****</w:t>
      </w:r>
      <w:r w:rsidR="00E92B30">
        <w:rPr>
          <w:rFonts w:ascii="Arial" w:hAnsi="Arial" w:cs="Arial"/>
          <w:color w:val="000000"/>
          <w:sz w:val="22"/>
          <w:szCs w:val="22"/>
          <w:shd w:val="clear" w:color="auto" w:fill="FFFFFF"/>
        </w:rPr>
        <w:t>p &lt; 0.0001.</w:t>
      </w:r>
    </w:p>
    <w:p w14:paraId="40A5117A" w14:textId="77777777" w:rsidR="00B44DE8" w:rsidRDefault="00B44DE8" w:rsidP="006E3AA6">
      <w:pPr>
        <w:spacing w:line="480" w:lineRule="auto"/>
        <w:jc w:val="both"/>
        <w:rPr>
          <w:rFonts w:ascii="Arial" w:hAnsi="Arial" w:cs="Arial"/>
          <w:color w:val="000000"/>
          <w:sz w:val="22"/>
          <w:szCs w:val="22"/>
          <w:shd w:val="clear" w:color="auto" w:fill="FFFFFF"/>
        </w:rPr>
      </w:pPr>
    </w:p>
    <w:p w14:paraId="6A57A48B" w14:textId="77777777" w:rsidR="001B2818" w:rsidRDefault="001B2818">
      <w:pPr>
        <w:rPr>
          <w:rFonts w:ascii="Arial" w:hAnsi="Arial" w:cs="Arial"/>
          <w:b/>
          <w:bCs/>
          <w:sz w:val="22"/>
          <w:szCs w:val="22"/>
        </w:rPr>
      </w:pPr>
      <w:r>
        <w:rPr>
          <w:rFonts w:ascii="Arial" w:hAnsi="Arial" w:cs="Arial"/>
          <w:b/>
          <w:bCs/>
          <w:sz w:val="22"/>
          <w:szCs w:val="22"/>
        </w:rPr>
        <w:br w:type="page"/>
      </w:r>
    </w:p>
    <w:p w14:paraId="15374C13" w14:textId="01380404" w:rsidR="001B2818" w:rsidRDefault="001B2818" w:rsidP="001B2818">
      <w:pPr>
        <w:spacing w:line="480" w:lineRule="auto"/>
        <w:jc w:val="both"/>
        <w:rPr>
          <w:rFonts w:ascii="Arial" w:hAnsi="Arial" w:cs="Arial"/>
          <w:b/>
          <w:bCs/>
          <w:sz w:val="22"/>
          <w:szCs w:val="22"/>
        </w:rPr>
      </w:pPr>
      <w:r>
        <w:rPr>
          <w:rFonts w:ascii="Arial" w:hAnsi="Arial" w:cs="Arial"/>
          <w:b/>
          <w:bCs/>
          <w:sz w:val="22"/>
          <w:szCs w:val="22"/>
        </w:rPr>
        <w:lastRenderedPageBreak/>
        <w:t>SUPPLEMENTARY FIGURE LEGENDS</w:t>
      </w:r>
    </w:p>
    <w:p w14:paraId="2F316F0A" w14:textId="220CD64B" w:rsidR="00B44DE8" w:rsidRDefault="001B2818" w:rsidP="001B2818">
      <w:pPr>
        <w:spacing w:line="480" w:lineRule="auto"/>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 xml:space="preserve">Supplementary Figure 1. Survival of </w:t>
      </w:r>
      <w:r w:rsidRPr="001B2818">
        <w:rPr>
          <w:rFonts w:ascii="Arial" w:hAnsi="Arial" w:cs="Arial"/>
          <w:b/>
          <w:bCs/>
          <w:i/>
          <w:iCs/>
          <w:color w:val="000000"/>
          <w:sz w:val="22"/>
          <w:szCs w:val="22"/>
          <w:shd w:val="clear" w:color="auto" w:fill="FFFFFF"/>
        </w:rPr>
        <w:t>SOD1</w:t>
      </w:r>
      <w:r w:rsidRPr="001B2818">
        <w:rPr>
          <w:rFonts w:ascii="Arial" w:hAnsi="Arial" w:cs="Arial"/>
          <w:b/>
          <w:bCs/>
          <w:i/>
          <w:iCs/>
          <w:color w:val="000000"/>
          <w:sz w:val="22"/>
          <w:szCs w:val="22"/>
          <w:shd w:val="clear" w:color="auto" w:fill="FFFFFF"/>
          <w:vertAlign w:val="superscript"/>
        </w:rPr>
        <w:t>G93A</w:t>
      </w:r>
      <w:r w:rsidRPr="001B2818">
        <w:rPr>
          <w:rFonts w:ascii="Arial" w:hAnsi="Arial" w:cs="Arial"/>
          <w:b/>
          <w:bCs/>
          <w:i/>
          <w:iCs/>
          <w:color w:val="000000"/>
          <w:sz w:val="22"/>
          <w:szCs w:val="22"/>
          <w:shd w:val="clear" w:color="auto" w:fill="FFFFFF"/>
        </w:rPr>
        <w:t>;Fn14</w:t>
      </w:r>
      <w:r w:rsidRPr="001B2818">
        <w:rPr>
          <w:rFonts w:ascii="Arial" w:hAnsi="Arial" w:cs="Arial"/>
          <w:b/>
          <w:bCs/>
          <w:i/>
          <w:iCs/>
          <w:color w:val="000000"/>
          <w:sz w:val="22"/>
          <w:szCs w:val="22"/>
          <w:shd w:val="clear" w:color="auto" w:fill="FFFFFF"/>
          <w:vertAlign w:val="superscript"/>
        </w:rPr>
        <w:t>+/-</w:t>
      </w:r>
      <w:r>
        <w:rPr>
          <w:rFonts w:ascii="Arial" w:hAnsi="Arial" w:cs="Arial"/>
          <w:b/>
          <w:bCs/>
          <w:color w:val="000000"/>
          <w:sz w:val="22"/>
          <w:szCs w:val="22"/>
          <w:shd w:val="clear" w:color="auto" w:fill="FFFFFF"/>
        </w:rPr>
        <w:t xml:space="preserve"> and are not significantly different.</w:t>
      </w:r>
      <w:r>
        <w:rPr>
          <w:rFonts w:ascii="Arial" w:hAnsi="Arial" w:cs="Arial"/>
          <w:color w:val="000000"/>
          <w:sz w:val="22"/>
          <w:szCs w:val="22"/>
          <w:shd w:val="clear" w:color="auto" w:fill="FFFFFF"/>
        </w:rPr>
        <w:t xml:space="preserve"> </w:t>
      </w:r>
      <w:r w:rsidRPr="00F771BE">
        <w:rPr>
          <w:rFonts w:ascii="Arial" w:hAnsi="Arial" w:cs="Arial"/>
          <w:color w:val="000000"/>
          <w:sz w:val="22"/>
          <w:szCs w:val="22"/>
          <w:shd w:val="clear" w:color="auto" w:fill="FFFFFF"/>
        </w:rPr>
        <w:t>Survival curves of</w:t>
      </w:r>
      <w:r>
        <w:rPr>
          <w:rFonts w:ascii="Arial" w:hAnsi="Arial" w:cs="Arial"/>
          <w:color w:val="000000"/>
          <w:sz w:val="22"/>
          <w:szCs w:val="22"/>
          <w:shd w:val="clear" w:color="auto" w:fill="FFFFFF"/>
        </w:rPr>
        <w:t xml:space="preserve">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w:t>
      </w:r>
      <w:r>
        <w:rPr>
          <w:rFonts w:ascii="Arial" w:hAnsi="Arial" w:cs="Arial"/>
          <w:i/>
          <w:iCs/>
          <w:color w:val="000000"/>
          <w:sz w:val="22"/>
          <w:szCs w:val="22"/>
        </w:rPr>
        <w:t>4</w:t>
      </w:r>
      <w:r>
        <w:rPr>
          <w:rFonts w:ascii="Arial" w:hAnsi="Arial" w:cs="Arial"/>
          <w:i/>
          <w:iCs/>
          <w:color w:val="000000"/>
          <w:sz w:val="22"/>
          <w:szCs w:val="22"/>
          <w:vertAlign w:val="superscript"/>
        </w:rPr>
        <w:t>+</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Pr>
          <w:rFonts w:ascii="Arial" w:hAnsi="Arial" w:cs="Arial"/>
          <w:color w:val="000000"/>
          <w:sz w:val="22"/>
          <w:szCs w:val="22"/>
        </w:rPr>
        <w:t>a</w:t>
      </w:r>
      <w:r w:rsidRPr="00EE4CCC">
        <w:rPr>
          <w:rFonts w:ascii="Arial" w:hAnsi="Arial" w:cs="Arial"/>
          <w:color w:val="000000"/>
          <w:sz w:val="22"/>
          <w:szCs w:val="22"/>
        </w:rPr>
        <w:t xml:space="preserve">nd </w:t>
      </w:r>
      <w:r w:rsidRPr="00EE4CCC">
        <w:rPr>
          <w:rFonts w:ascii="Arial" w:hAnsi="Arial" w:cs="Arial"/>
          <w:i/>
          <w:iCs/>
          <w:color w:val="000000"/>
          <w:sz w:val="22"/>
          <w:szCs w:val="22"/>
        </w:rPr>
        <w:t>SOD1</w:t>
      </w:r>
      <w:r w:rsidRPr="00EE4CCC">
        <w:rPr>
          <w:rFonts w:ascii="Arial" w:hAnsi="Arial" w:cs="Arial"/>
          <w:i/>
          <w:iCs/>
          <w:color w:val="000000"/>
          <w:sz w:val="22"/>
          <w:szCs w:val="22"/>
          <w:vertAlign w:val="superscript"/>
        </w:rPr>
        <w:t>G93A</w:t>
      </w:r>
      <w:r w:rsidRPr="00EE4CCC">
        <w:rPr>
          <w:rFonts w:ascii="Arial" w:hAnsi="Arial" w:cs="Arial"/>
          <w:i/>
          <w:iCs/>
          <w:color w:val="000000"/>
          <w:sz w:val="22"/>
          <w:szCs w:val="22"/>
        </w:rPr>
        <w:t>;Fn14</w:t>
      </w:r>
      <w:r w:rsidRPr="00EE4CCC">
        <w:rPr>
          <w:rFonts w:ascii="Arial" w:hAnsi="Arial" w:cs="Arial"/>
          <w:i/>
          <w:iCs/>
          <w:color w:val="000000"/>
          <w:sz w:val="22"/>
          <w:szCs w:val="22"/>
          <w:vertAlign w:val="superscript"/>
        </w:rPr>
        <w:t>-/-</w:t>
      </w:r>
      <w:r w:rsidRPr="00EE4CCC">
        <w:rPr>
          <w:rFonts w:ascii="Arial" w:hAnsi="Arial" w:cs="Arial"/>
          <w:i/>
          <w:iCs/>
          <w:color w:val="000000"/>
          <w:sz w:val="22"/>
          <w:szCs w:val="22"/>
        </w:rPr>
        <w:t xml:space="preserve"> </w:t>
      </w:r>
      <w:r w:rsidRPr="00EE4CCC">
        <w:rPr>
          <w:rFonts w:ascii="Arial" w:hAnsi="Arial" w:cs="Arial"/>
          <w:color w:val="000000"/>
          <w:sz w:val="22"/>
          <w:szCs w:val="22"/>
        </w:rPr>
        <w:t>m</w:t>
      </w:r>
      <w:r>
        <w:rPr>
          <w:rFonts w:ascii="Arial" w:hAnsi="Arial" w:cs="Arial"/>
          <w:color w:val="000000"/>
          <w:sz w:val="22"/>
          <w:szCs w:val="22"/>
        </w:rPr>
        <w:t xml:space="preserve">ice </w:t>
      </w:r>
      <w:r>
        <w:rPr>
          <w:rFonts w:ascii="Arial" w:hAnsi="Arial" w:cs="Arial"/>
          <w:color w:val="000000"/>
          <w:sz w:val="22"/>
          <w:szCs w:val="22"/>
          <w:shd w:val="clear" w:color="auto" w:fill="FFFFFF"/>
        </w:rPr>
        <w:t xml:space="preserve">that </w:t>
      </w:r>
      <w:r>
        <w:rPr>
          <w:rFonts w:ascii="Arial" w:hAnsi="Arial" w:cs="Arial"/>
          <w:color w:val="000000"/>
          <w:sz w:val="22"/>
          <w:szCs w:val="22"/>
        </w:rPr>
        <w:t>performed both the rotarod and grid test weekly from 8 weeks to humane endpoint (males and females combined)</w:t>
      </w:r>
      <w:r w:rsidRPr="00F771BE">
        <w:rPr>
          <w:rFonts w:ascii="Arial" w:hAnsi="Arial" w:cs="Arial"/>
          <w:color w:val="000000"/>
          <w:sz w:val="22"/>
          <w:szCs w:val="22"/>
          <w:shd w:val="clear" w:color="auto" w:fill="FFFFFF"/>
        </w:rPr>
        <w:t xml:space="preserve">. Data are represented as Kaplan-Meier survival curves, </w:t>
      </w:r>
      <w:r w:rsidRPr="001C7D9D">
        <w:rPr>
          <w:rFonts w:ascii="Arial" w:hAnsi="Arial" w:cs="Arial"/>
          <w:i/>
          <w:iCs/>
          <w:color w:val="000000"/>
          <w:sz w:val="22"/>
          <w:szCs w:val="22"/>
          <w:shd w:val="clear" w:color="auto" w:fill="FFFFFF"/>
        </w:rPr>
        <w:t>n</w:t>
      </w:r>
      <w:r w:rsidRPr="00F771BE">
        <w:rPr>
          <w:rFonts w:ascii="Arial" w:hAnsi="Arial" w:cs="Arial"/>
          <w:i/>
          <w:iCs/>
          <w:color w:val="000000"/>
          <w:sz w:val="22"/>
          <w:szCs w:val="22"/>
          <w:shd w:val="clear" w:color="auto" w:fill="FFFFFF"/>
        </w:rPr>
        <w:t xml:space="preserve"> </w:t>
      </w:r>
      <w:r w:rsidRPr="00F771BE">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1</w:t>
      </w:r>
      <w:r w:rsidR="007C5598">
        <w:rPr>
          <w:rFonts w:ascii="Arial" w:hAnsi="Arial" w:cs="Arial"/>
          <w:color w:val="000000"/>
          <w:sz w:val="22"/>
          <w:szCs w:val="22"/>
          <w:shd w:val="clear" w:color="auto" w:fill="FFFFFF"/>
        </w:rPr>
        <w:t>2</w:t>
      </w:r>
      <w:r>
        <w:rPr>
          <w:rFonts w:ascii="Arial" w:hAnsi="Arial" w:cs="Arial"/>
          <w:color w:val="000000"/>
          <w:sz w:val="22"/>
          <w:szCs w:val="22"/>
          <w:shd w:val="clear" w:color="auto" w:fill="FFFFFF"/>
        </w:rPr>
        <w:t>-1</w:t>
      </w:r>
      <w:r w:rsidR="007C5598">
        <w:rPr>
          <w:rFonts w:ascii="Arial" w:hAnsi="Arial" w:cs="Arial"/>
          <w:color w:val="000000"/>
          <w:sz w:val="22"/>
          <w:szCs w:val="22"/>
          <w:shd w:val="clear" w:color="auto" w:fill="FFFFFF"/>
        </w:rPr>
        <w:t>3</w:t>
      </w:r>
      <w:r w:rsidRPr="00F771BE">
        <w:rPr>
          <w:rFonts w:ascii="Arial" w:hAnsi="Arial" w:cs="Arial"/>
          <w:color w:val="000000"/>
          <w:sz w:val="22"/>
          <w:szCs w:val="22"/>
          <w:shd w:val="clear" w:color="auto" w:fill="FFFFFF"/>
        </w:rPr>
        <w:t xml:space="preserve"> animals per experimental group, Log-rank (Mantel-Cox)</w:t>
      </w:r>
      <w:r>
        <w:rPr>
          <w:rFonts w:ascii="Arial" w:hAnsi="Arial" w:cs="Arial"/>
          <w:color w:val="000000"/>
          <w:sz w:val="22"/>
          <w:szCs w:val="22"/>
          <w:shd w:val="clear" w:color="auto" w:fill="FFFFFF"/>
        </w:rPr>
        <w:t>, ns = not significant</w:t>
      </w:r>
      <w:r w:rsidRPr="00F771BE">
        <w:rPr>
          <w:rFonts w:ascii="Arial" w:hAnsi="Arial" w:cs="Arial"/>
          <w:color w:val="000000"/>
          <w:sz w:val="22"/>
          <w:szCs w:val="22"/>
          <w:shd w:val="clear" w:color="auto" w:fill="FFFFFF"/>
        </w:rPr>
        <w:t>.</w:t>
      </w:r>
      <w:r w:rsidR="00B44DE8">
        <w:rPr>
          <w:rFonts w:ascii="Arial" w:hAnsi="Arial" w:cs="Arial"/>
          <w:b/>
          <w:bCs/>
          <w:color w:val="000000"/>
          <w:sz w:val="22"/>
          <w:szCs w:val="22"/>
          <w:shd w:val="clear" w:color="auto" w:fill="FFFFFF"/>
        </w:rPr>
        <w:br w:type="page"/>
      </w:r>
    </w:p>
    <w:p w14:paraId="31C26714" w14:textId="59B5D176" w:rsidR="001A3FED" w:rsidRPr="00B44DE8" w:rsidRDefault="001A3FED" w:rsidP="006E3AA6">
      <w:pPr>
        <w:spacing w:line="480" w:lineRule="auto"/>
        <w:jc w:val="both"/>
        <w:rPr>
          <w:rFonts w:ascii="Arial" w:hAnsi="Arial" w:cs="Arial"/>
          <w:b/>
          <w:bCs/>
          <w:color w:val="000000"/>
          <w:sz w:val="22"/>
          <w:szCs w:val="22"/>
          <w:shd w:val="clear" w:color="auto" w:fill="FFFFFF"/>
        </w:rPr>
      </w:pPr>
      <w:r w:rsidRPr="00B44DE8">
        <w:rPr>
          <w:rFonts w:ascii="Arial" w:hAnsi="Arial" w:cs="Arial"/>
          <w:b/>
          <w:bCs/>
          <w:color w:val="000000"/>
          <w:sz w:val="22"/>
          <w:szCs w:val="22"/>
          <w:shd w:val="clear" w:color="auto" w:fill="FFFFFF"/>
        </w:rPr>
        <w:lastRenderedPageBreak/>
        <w:t>TABLES</w:t>
      </w:r>
    </w:p>
    <w:p w14:paraId="36B8B4BF" w14:textId="612ED532" w:rsidR="00B44DE8" w:rsidRDefault="00B44DE8" w:rsidP="006E3AA6">
      <w:pPr>
        <w:spacing w:line="480" w:lineRule="auto"/>
        <w:jc w:val="both"/>
        <w:rPr>
          <w:rFonts w:ascii="Arial" w:hAnsi="Arial" w:cs="Arial"/>
          <w:color w:val="000000"/>
          <w:sz w:val="22"/>
          <w:szCs w:val="22"/>
          <w:shd w:val="clear" w:color="auto" w:fill="FFFFFF"/>
        </w:rPr>
      </w:pPr>
      <w:r w:rsidRPr="00B44DE8">
        <w:rPr>
          <w:rFonts w:ascii="Arial" w:hAnsi="Arial" w:cs="Arial"/>
          <w:b/>
          <w:bCs/>
          <w:color w:val="000000"/>
          <w:sz w:val="22"/>
          <w:szCs w:val="22"/>
          <w:shd w:val="clear" w:color="auto" w:fill="FFFFFF"/>
        </w:rPr>
        <w:t>Table 1.</w:t>
      </w:r>
      <w:r w:rsidRPr="00B44DE8">
        <w:rPr>
          <w:rFonts w:ascii="Arial" w:hAnsi="Arial" w:cs="Arial"/>
          <w:color w:val="000000"/>
          <w:sz w:val="22"/>
          <w:szCs w:val="22"/>
          <w:shd w:val="clear" w:color="auto" w:fill="FFFFFF"/>
        </w:rPr>
        <w:t xml:space="preserve"> Effect of exercise</w:t>
      </w:r>
      <w:r w:rsidR="00F60ED6">
        <w:rPr>
          <w:rFonts w:ascii="Arial" w:hAnsi="Arial" w:cs="Arial"/>
          <w:color w:val="000000"/>
          <w:sz w:val="22"/>
          <w:szCs w:val="22"/>
          <w:shd w:val="clear" w:color="auto" w:fill="FFFFFF"/>
        </w:rPr>
        <w:t>, sex</w:t>
      </w:r>
      <w:r w:rsidRPr="00B44DE8">
        <w:rPr>
          <w:rFonts w:ascii="Arial" w:hAnsi="Arial" w:cs="Arial"/>
          <w:color w:val="000000"/>
          <w:sz w:val="22"/>
          <w:szCs w:val="22"/>
          <w:shd w:val="clear" w:color="auto" w:fill="FFFFFF"/>
        </w:rPr>
        <w:t xml:space="preserve"> and genotype on expression of the T</w:t>
      </w:r>
      <w:r w:rsidR="006022A3">
        <w:rPr>
          <w:rFonts w:ascii="Arial" w:hAnsi="Arial" w:cs="Arial"/>
          <w:color w:val="000000"/>
          <w:sz w:val="22"/>
          <w:szCs w:val="22"/>
          <w:shd w:val="clear" w:color="auto" w:fill="FFFFFF"/>
        </w:rPr>
        <w:t>WEAK</w:t>
      </w:r>
      <w:r w:rsidRPr="00B44DE8">
        <w:rPr>
          <w:rFonts w:ascii="Arial" w:hAnsi="Arial" w:cs="Arial"/>
          <w:color w:val="000000"/>
          <w:sz w:val="22"/>
          <w:szCs w:val="22"/>
          <w:shd w:val="clear" w:color="auto" w:fill="FFFFFF"/>
        </w:rPr>
        <w:t>/Fn14 signa</w:t>
      </w:r>
      <w:r w:rsidR="00F60ED6">
        <w:rPr>
          <w:rFonts w:ascii="Arial" w:hAnsi="Arial" w:cs="Arial"/>
          <w:color w:val="000000"/>
          <w:sz w:val="22"/>
          <w:szCs w:val="22"/>
          <w:shd w:val="clear" w:color="auto" w:fill="FFFFFF"/>
        </w:rPr>
        <w:t>l</w:t>
      </w:r>
      <w:r w:rsidRPr="00B44DE8">
        <w:rPr>
          <w:rFonts w:ascii="Arial" w:hAnsi="Arial" w:cs="Arial"/>
          <w:color w:val="000000"/>
          <w:sz w:val="22"/>
          <w:szCs w:val="22"/>
          <w:shd w:val="clear" w:color="auto" w:fill="FFFFFF"/>
        </w:rPr>
        <w:t>ling pathway and atrogenes</w:t>
      </w:r>
      <w:r>
        <w:rPr>
          <w:rFonts w:ascii="Arial" w:hAnsi="Arial" w:cs="Arial"/>
          <w:color w:val="000000"/>
          <w:sz w:val="22"/>
          <w:szCs w:val="22"/>
          <w:shd w:val="clear" w:color="auto" w:fill="FFFFFF"/>
        </w:rPr>
        <w:t>.</w:t>
      </w:r>
    </w:p>
    <w:p w14:paraId="7754A110" w14:textId="77777777" w:rsidR="00F60ED6" w:rsidRDefault="00F60ED6" w:rsidP="006E3AA6">
      <w:pPr>
        <w:spacing w:line="480" w:lineRule="auto"/>
        <w:jc w:val="both"/>
        <w:rPr>
          <w:rFonts w:ascii="Arial" w:hAnsi="Arial" w:cs="Arial"/>
          <w:color w:val="000000"/>
          <w:sz w:val="22"/>
          <w:szCs w:val="22"/>
          <w:shd w:val="clear" w:color="auto" w:fill="FFFFFF"/>
        </w:rPr>
      </w:pPr>
    </w:p>
    <w:p w14:paraId="63A06287" w14:textId="570C94AC" w:rsidR="00F60ED6" w:rsidRDefault="00F60ED6" w:rsidP="006E3AA6">
      <w:pPr>
        <w:spacing w:line="480" w:lineRule="auto"/>
        <w:jc w:val="both"/>
        <w:rPr>
          <w:rFonts w:ascii="Arial" w:hAnsi="Arial" w:cs="Arial"/>
          <w:color w:val="000000"/>
          <w:sz w:val="22"/>
          <w:szCs w:val="22"/>
          <w:shd w:val="clear" w:color="auto" w:fill="FFFFFF"/>
        </w:rPr>
      </w:pPr>
      <w:r w:rsidRPr="00F60ED6">
        <w:rPr>
          <w:rFonts w:ascii="Arial" w:hAnsi="Arial" w:cs="Arial"/>
          <w:b/>
          <w:bCs/>
          <w:color w:val="000000"/>
          <w:sz w:val="22"/>
          <w:szCs w:val="22"/>
          <w:shd w:val="clear" w:color="auto" w:fill="FFFFFF"/>
        </w:rPr>
        <w:t>Table 2.</w:t>
      </w:r>
      <w:r>
        <w:rPr>
          <w:rFonts w:ascii="Arial" w:hAnsi="Arial" w:cs="Arial"/>
          <w:color w:val="000000"/>
          <w:sz w:val="22"/>
          <w:szCs w:val="22"/>
          <w:shd w:val="clear" w:color="auto" w:fill="FFFFFF"/>
        </w:rPr>
        <w:t xml:space="preserve"> </w:t>
      </w:r>
      <w:r w:rsidRPr="00F60ED6">
        <w:rPr>
          <w:rFonts w:ascii="Arial" w:hAnsi="Arial" w:cs="Arial"/>
          <w:color w:val="000000"/>
          <w:sz w:val="22"/>
          <w:szCs w:val="22"/>
          <w:shd w:val="clear" w:color="auto" w:fill="FFFFFF"/>
        </w:rPr>
        <w:t>Effect of exercise, sex and genotype on expression of the myosin heavy chain isoforms.</w:t>
      </w:r>
    </w:p>
    <w:p w14:paraId="286F9D13" w14:textId="77777777" w:rsidR="00B44DE8" w:rsidRDefault="00B44DE8">
      <w:pPr>
        <w:rPr>
          <w:rFonts w:ascii="Arial" w:hAnsi="Arial" w:cs="Arial"/>
          <w:color w:val="000000"/>
          <w:sz w:val="22"/>
          <w:szCs w:val="22"/>
          <w:shd w:val="clear" w:color="auto" w:fill="FFFFFF"/>
        </w:rPr>
      </w:pPr>
      <w:r>
        <w:rPr>
          <w:rFonts w:ascii="Arial" w:hAnsi="Arial" w:cs="Arial"/>
          <w:color w:val="000000"/>
          <w:sz w:val="22"/>
          <w:szCs w:val="22"/>
          <w:shd w:val="clear" w:color="auto" w:fill="FFFFFF"/>
        </w:rPr>
        <w:br w:type="page"/>
      </w:r>
    </w:p>
    <w:p w14:paraId="7727F3F4" w14:textId="185FA5FD" w:rsidR="00B44DE8" w:rsidRPr="00B44DE8" w:rsidRDefault="00B44DE8" w:rsidP="006E3AA6">
      <w:pPr>
        <w:spacing w:line="480" w:lineRule="auto"/>
        <w:jc w:val="both"/>
        <w:rPr>
          <w:rFonts w:ascii="Arial" w:hAnsi="Arial" w:cs="Arial"/>
          <w:b/>
          <w:bCs/>
          <w:color w:val="000000"/>
          <w:sz w:val="22"/>
          <w:szCs w:val="22"/>
          <w:shd w:val="clear" w:color="auto" w:fill="FFFFFF"/>
        </w:rPr>
      </w:pPr>
      <w:r w:rsidRPr="00B44DE8">
        <w:rPr>
          <w:rFonts w:ascii="Arial" w:hAnsi="Arial" w:cs="Arial"/>
          <w:b/>
          <w:bCs/>
          <w:color w:val="000000"/>
          <w:sz w:val="22"/>
          <w:szCs w:val="22"/>
          <w:shd w:val="clear" w:color="auto" w:fill="FFFFFF"/>
        </w:rPr>
        <w:lastRenderedPageBreak/>
        <w:t>SUPPLEMENTARY TABLES</w:t>
      </w:r>
    </w:p>
    <w:p w14:paraId="5FD93E7F" w14:textId="1EEED7B9" w:rsidR="00B44DE8" w:rsidRPr="006E3AA6" w:rsidRDefault="00B44DE8" w:rsidP="006E3AA6">
      <w:pPr>
        <w:spacing w:line="480" w:lineRule="auto"/>
        <w:jc w:val="both"/>
        <w:rPr>
          <w:rFonts w:ascii="Arial" w:hAnsi="Arial" w:cs="Arial"/>
          <w:color w:val="000000"/>
          <w:sz w:val="22"/>
          <w:szCs w:val="22"/>
          <w:shd w:val="clear" w:color="auto" w:fill="FFFFFF"/>
        </w:rPr>
      </w:pPr>
      <w:r w:rsidRPr="00B44DE8">
        <w:rPr>
          <w:rFonts w:ascii="Arial" w:hAnsi="Arial" w:cs="Arial"/>
          <w:b/>
          <w:bCs/>
          <w:color w:val="000000"/>
          <w:sz w:val="22"/>
          <w:szCs w:val="22"/>
          <w:shd w:val="clear" w:color="auto" w:fill="FFFFFF"/>
        </w:rPr>
        <w:t>Supplementary Table 1.</w:t>
      </w:r>
      <w:r>
        <w:rPr>
          <w:rFonts w:ascii="Arial" w:hAnsi="Arial" w:cs="Arial"/>
          <w:color w:val="000000"/>
          <w:sz w:val="22"/>
          <w:szCs w:val="22"/>
          <w:shd w:val="clear" w:color="auto" w:fill="FFFFFF"/>
        </w:rPr>
        <w:t xml:space="preserve"> </w:t>
      </w:r>
      <w:r w:rsidRPr="00B44DE8">
        <w:rPr>
          <w:rFonts w:ascii="Arial" w:hAnsi="Arial" w:cs="Arial"/>
          <w:color w:val="000000"/>
          <w:sz w:val="22"/>
          <w:szCs w:val="22"/>
          <w:shd w:val="clear" w:color="auto" w:fill="FFFFFF"/>
        </w:rPr>
        <w:t>Mouse primers used for quantitative real-time PCR.</w:t>
      </w:r>
    </w:p>
    <w:sectPr w:rsidR="00B44DE8" w:rsidRPr="006E3AA6" w:rsidSect="005C2FDE">
      <w:footerReference w:type="even" r:id="rId7"/>
      <w:footerReference w:type="default" r:id="rId8"/>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114F1" w14:textId="77777777" w:rsidR="003A148B" w:rsidRDefault="003A148B" w:rsidP="003C1FA6">
      <w:r>
        <w:separator/>
      </w:r>
    </w:p>
  </w:endnote>
  <w:endnote w:type="continuationSeparator" w:id="0">
    <w:p w14:paraId="713DB222" w14:textId="77777777" w:rsidR="003A148B" w:rsidRDefault="003A148B" w:rsidP="003C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6351713"/>
      <w:docPartObj>
        <w:docPartGallery w:val="Page Numbers (Bottom of Page)"/>
        <w:docPartUnique/>
      </w:docPartObj>
    </w:sdtPr>
    <w:sdtContent>
      <w:p w14:paraId="2D065545" w14:textId="52F1DFEC" w:rsidR="00C81144" w:rsidRDefault="00C81144" w:rsidP="00C811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27DAEB" w14:textId="77777777" w:rsidR="00C81144" w:rsidRDefault="00C81144" w:rsidP="003C1F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9570399"/>
      <w:docPartObj>
        <w:docPartGallery w:val="Page Numbers (Bottom of Page)"/>
        <w:docPartUnique/>
      </w:docPartObj>
    </w:sdtPr>
    <w:sdtContent>
      <w:p w14:paraId="5F0BC62F" w14:textId="56AC502C" w:rsidR="00C81144" w:rsidRDefault="00C81144" w:rsidP="00C811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F98FBA" w14:textId="77777777" w:rsidR="00C81144" w:rsidRDefault="00C81144" w:rsidP="003C1F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CAB5" w14:textId="77777777" w:rsidR="003A148B" w:rsidRDefault="003A148B" w:rsidP="003C1FA6">
      <w:r>
        <w:separator/>
      </w:r>
    </w:p>
  </w:footnote>
  <w:footnote w:type="continuationSeparator" w:id="0">
    <w:p w14:paraId="067FF280" w14:textId="77777777" w:rsidR="003A148B" w:rsidRDefault="003A148B" w:rsidP="003C1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34740"/>
    <w:multiLevelType w:val="multilevel"/>
    <w:tmpl w:val="5416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8137B"/>
    <w:multiLevelType w:val="multilevel"/>
    <w:tmpl w:val="240A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206785">
    <w:abstractNumId w:val="0"/>
  </w:num>
  <w:num w:numId="2" w16cid:durableId="991564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E3"/>
    <w:rsid w:val="00003E29"/>
    <w:rsid w:val="00005753"/>
    <w:rsid w:val="00006B66"/>
    <w:rsid w:val="00007892"/>
    <w:rsid w:val="00017D83"/>
    <w:rsid w:val="000338A1"/>
    <w:rsid w:val="00035C35"/>
    <w:rsid w:val="00043472"/>
    <w:rsid w:val="00044C14"/>
    <w:rsid w:val="000564D1"/>
    <w:rsid w:val="00056971"/>
    <w:rsid w:val="000625C0"/>
    <w:rsid w:val="000667F3"/>
    <w:rsid w:val="0007002E"/>
    <w:rsid w:val="00084573"/>
    <w:rsid w:val="00090C70"/>
    <w:rsid w:val="000A1037"/>
    <w:rsid w:val="000A2E7A"/>
    <w:rsid w:val="000A5136"/>
    <w:rsid w:val="000B58AC"/>
    <w:rsid w:val="000C0826"/>
    <w:rsid w:val="000C74A9"/>
    <w:rsid w:val="000D2454"/>
    <w:rsid w:val="000D5B9A"/>
    <w:rsid w:val="000E0CF8"/>
    <w:rsid w:val="000E3475"/>
    <w:rsid w:val="000E7158"/>
    <w:rsid w:val="000F6DB0"/>
    <w:rsid w:val="000F7F8E"/>
    <w:rsid w:val="0010223A"/>
    <w:rsid w:val="00107F4C"/>
    <w:rsid w:val="00121686"/>
    <w:rsid w:val="00121F76"/>
    <w:rsid w:val="0012342D"/>
    <w:rsid w:val="00124A99"/>
    <w:rsid w:val="001259B3"/>
    <w:rsid w:val="001275D6"/>
    <w:rsid w:val="001468CE"/>
    <w:rsid w:val="001552A7"/>
    <w:rsid w:val="00162119"/>
    <w:rsid w:val="0016578D"/>
    <w:rsid w:val="00165ABD"/>
    <w:rsid w:val="00181520"/>
    <w:rsid w:val="00185C17"/>
    <w:rsid w:val="00191993"/>
    <w:rsid w:val="001962E4"/>
    <w:rsid w:val="001A1BD7"/>
    <w:rsid w:val="001A3FED"/>
    <w:rsid w:val="001A5A1A"/>
    <w:rsid w:val="001B2818"/>
    <w:rsid w:val="001B703F"/>
    <w:rsid w:val="001C355F"/>
    <w:rsid w:val="001C7D9D"/>
    <w:rsid w:val="001D1B74"/>
    <w:rsid w:val="001E07DE"/>
    <w:rsid w:val="001E3E65"/>
    <w:rsid w:val="0020120E"/>
    <w:rsid w:val="00203094"/>
    <w:rsid w:val="00205ED2"/>
    <w:rsid w:val="00207C0F"/>
    <w:rsid w:val="00212755"/>
    <w:rsid w:val="00254A43"/>
    <w:rsid w:val="00254AEA"/>
    <w:rsid w:val="00254D3C"/>
    <w:rsid w:val="00263397"/>
    <w:rsid w:val="00271D6E"/>
    <w:rsid w:val="00271E8D"/>
    <w:rsid w:val="00273C07"/>
    <w:rsid w:val="00275246"/>
    <w:rsid w:val="002778A6"/>
    <w:rsid w:val="00283262"/>
    <w:rsid w:val="00293724"/>
    <w:rsid w:val="002939BC"/>
    <w:rsid w:val="00293D7A"/>
    <w:rsid w:val="002A0027"/>
    <w:rsid w:val="002B2C8E"/>
    <w:rsid w:val="002C13AD"/>
    <w:rsid w:val="002D302B"/>
    <w:rsid w:val="002E282A"/>
    <w:rsid w:val="002E4417"/>
    <w:rsid w:val="002F14AA"/>
    <w:rsid w:val="002F72E8"/>
    <w:rsid w:val="002F74E3"/>
    <w:rsid w:val="00303696"/>
    <w:rsid w:val="00311C21"/>
    <w:rsid w:val="003268FC"/>
    <w:rsid w:val="00327D0E"/>
    <w:rsid w:val="003365DD"/>
    <w:rsid w:val="00337CB8"/>
    <w:rsid w:val="00345B2B"/>
    <w:rsid w:val="00345F38"/>
    <w:rsid w:val="00354B09"/>
    <w:rsid w:val="0035633F"/>
    <w:rsid w:val="003814B9"/>
    <w:rsid w:val="00384B03"/>
    <w:rsid w:val="0039665C"/>
    <w:rsid w:val="003A148B"/>
    <w:rsid w:val="003A3338"/>
    <w:rsid w:val="003A39BB"/>
    <w:rsid w:val="003A7AE1"/>
    <w:rsid w:val="003B1EE5"/>
    <w:rsid w:val="003B5204"/>
    <w:rsid w:val="003C1F6E"/>
    <w:rsid w:val="003C1FA6"/>
    <w:rsid w:val="003C45F8"/>
    <w:rsid w:val="003C5499"/>
    <w:rsid w:val="003D69A5"/>
    <w:rsid w:val="003D7C43"/>
    <w:rsid w:val="003E116F"/>
    <w:rsid w:val="003E161E"/>
    <w:rsid w:val="003E3321"/>
    <w:rsid w:val="003E474B"/>
    <w:rsid w:val="003F05B3"/>
    <w:rsid w:val="003F5C0A"/>
    <w:rsid w:val="004008EA"/>
    <w:rsid w:val="00401CF5"/>
    <w:rsid w:val="00406049"/>
    <w:rsid w:val="0041740E"/>
    <w:rsid w:val="00421C49"/>
    <w:rsid w:val="00425AA1"/>
    <w:rsid w:val="0043677C"/>
    <w:rsid w:val="00437F80"/>
    <w:rsid w:val="00440546"/>
    <w:rsid w:val="00447173"/>
    <w:rsid w:val="004714E1"/>
    <w:rsid w:val="00476FAE"/>
    <w:rsid w:val="004800B0"/>
    <w:rsid w:val="00486F00"/>
    <w:rsid w:val="004A0686"/>
    <w:rsid w:val="004A3BB9"/>
    <w:rsid w:val="004B1E9D"/>
    <w:rsid w:val="004C061C"/>
    <w:rsid w:val="004D2157"/>
    <w:rsid w:val="004E49F1"/>
    <w:rsid w:val="004F019A"/>
    <w:rsid w:val="004F6411"/>
    <w:rsid w:val="00504B7D"/>
    <w:rsid w:val="00506BB8"/>
    <w:rsid w:val="00506FE1"/>
    <w:rsid w:val="005227E9"/>
    <w:rsid w:val="00527C98"/>
    <w:rsid w:val="005335A0"/>
    <w:rsid w:val="0054319D"/>
    <w:rsid w:val="00545A02"/>
    <w:rsid w:val="00552D22"/>
    <w:rsid w:val="00554F41"/>
    <w:rsid w:val="0055561A"/>
    <w:rsid w:val="00556855"/>
    <w:rsid w:val="0056560C"/>
    <w:rsid w:val="00575DD3"/>
    <w:rsid w:val="00575E3B"/>
    <w:rsid w:val="00581569"/>
    <w:rsid w:val="00583BD2"/>
    <w:rsid w:val="00583C3B"/>
    <w:rsid w:val="005863D8"/>
    <w:rsid w:val="005A5317"/>
    <w:rsid w:val="005B04D3"/>
    <w:rsid w:val="005B3F98"/>
    <w:rsid w:val="005B7E1F"/>
    <w:rsid w:val="005C0062"/>
    <w:rsid w:val="005C10ED"/>
    <w:rsid w:val="005C2FDE"/>
    <w:rsid w:val="005C33F5"/>
    <w:rsid w:val="005D4737"/>
    <w:rsid w:val="005E7632"/>
    <w:rsid w:val="005F3F0D"/>
    <w:rsid w:val="005F7471"/>
    <w:rsid w:val="00601DDE"/>
    <w:rsid w:val="00601E7B"/>
    <w:rsid w:val="006022A3"/>
    <w:rsid w:val="00626376"/>
    <w:rsid w:val="00627B3D"/>
    <w:rsid w:val="00630AE5"/>
    <w:rsid w:val="006350F0"/>
    <w:rsid w:val="00635555"/>
    <w:rsid w:val="006400ED"/>
    <w:rsid w:val="0064557B"/>
    <w:rsid w:val="0065070F"/>
    <w:rsid w:val="006546B3"/>
    <w:rsid w:val="006652F7"/>
    <w:rsid w:val="00676773"/>
    <w:rsid w:val="00677CB2"/>
    <w:rsid w:val="00680B08"/>
    <w:rsid w:val="00682E7C"/>
    <w:rsid w:val="00687594"/>
    <w:rsid w:val="00695C59"/>
    <w:rsid w:val="006A174F"/>
    <w:rsid w:val="006A4EE5"/>
    <w:rsid w:val="006B482F"/>
    <w:rsid w:val="006B78D3"/>
    <w:rsid w:val="006B7AC7"/>
    <w:rsid w:val="006C126B"/>
    <w:rsid w:val="006E3AA6"/>
    <w:rsid w:val="006E4654"/>
    <w:rsid w:val="006E53CF"/>
    <w:rsid w:val="006F0E38"/>
    <w:rsid w:val="006F1BFD"/>
    <w:rsid w:val="007022DE"/>
    <w:rsid w:val="007101FE"/>
    <w:rsid w:val="00711319"/>
    <w:rsid w:val="00715FC9"/>
    <w:rsid w:val="00726B9F"/>
    <w:rsid w:val="007304EA"/>
    <w:rsid w:val="00736674"/>
    <w:rsid w:val="007374BA"/>
    <w:rsid w:val="00744469"/>
    <w:rsid w:val="007457F6"/>
    <w:rsid w:val="007465B2"/>
    <w:rsid w:val="00747A41"/>
    <w:rsid w:val="0075013D"/>
    <w:rsid w:val="007558EF"/>
    <w:rsid w:val="007568BC"/>
    <w:rsid w:val="00760D90"/>
    <w:rsid w:val="00782203"/>
    <w:rsid w:val="0078439D"/>
    <w:rsid w:val="00787FC8"/>
    <w:rsid w:val="00795E5A"/>
    <w:rsid w:val="007A1A6B"/>
    <w:rsid w:val="007A30E7"/>
    <w:rsid w:val="007A7F6C"/>
    <w:rsid w:val="007B57EB"/>
    <w:rsid w:val="007C5598"/>
    <w:rsid w:val="007D31FE"/>
    <w:rsid w:val="007D57C1"/>
    <w:rsid w:val="007F59A3"/>
    <w:rsid w:val="007F6F38"/>
    <w:rsid w:val="007F74B9"/>
    <w:rsid w:val="007F75E0"/>
    <w:rsid w:val="0080152A"/>
    <w:rsid w:val="0080364F"/>
    <w:rsid w:val="00814253"/>
    <w:rsid w:val="0081794B"/>
    <w:rsid w:val="008275D2"/>
    <w:rsid w:val="00830B0E"/>
    <w:rsid w:val="0083114F"/>
    <w:rsid w:val="00851A1A"/>
    <w:rsid w:val="00855446"/>
    <w:rsid w:val="00856A99"/>
    <w:rsid w:val="008574D6"/>
    <w:rsid w:val="00860FD7"/>
    <w:rsid w:val="00861695"/>
    <w:rsid w:val="00873D5A"/>
    <w:rsid w:val="008777C8"/>
    <w:rsid w:val="008800A5"/>
    <w:rsid w:val="00882330"/>
    <w:rsid w:val="00884DFA"/>
    <w:rsid w:val="008861F5"/>
    <w:rsid w:val="00887B9D"/>
    <w:rsid w:val="008918AB"/>
    <w:rsid w:val="00897324"/>
    <w:rsid w:val="008A1480"/>
    <w:rsid w:val="008A20B0"/>
    <w:rsid w:val="008A466A"/>
    <w:rsid w:val="008A4D62"/>
    <w:rsid w:val="008B5866"/>
    <w:rsid w:val="008C53F5"/>
    <w:rsid w:val="008D7878"/>
    <w:rsid w:val="008E456F"/>
    <w:rsid w:val="008F314E"/>
    <w:rsid w:val="008F5763"/>
    <w:rsid w:val="00905320"/>
    <w:rsid w:val="00914341"/>
    <w:rsid w:val="00926C98"/>
    <w:rsid w:val="009311B2"/>
    <w:rsid w:val="009452D8"/>
    <w:rsid w:val="0095618F"/>
    <w:rsid w:val="00957393"/>
    <w:rsid w:val="00961E30"/>
    <w:rsid w:val="00962872"/>
    <w:rsid w:val="00966A2B"/>
    <w:rsid w:val="00967A4D"/>
    <w:rsid w:val="00976EA2"/>
    <w:rsid w:val="009838F1"/>
    <w:rsid w:val="00983929"/>
    <w:rsid w:val="00986462"/>
    <w:rsid w:val="0099012E"/>
    <w:rsid w:val="00991802"/>
    <w:rsid w:val="00993247"/>
    <w:rsid w:val="009941BA"/>
    <w:rsid w:val="00994C0C"/>
    <w:rsid w:val="00996A87"/>
    <w:rsid w:val="009A0942"/>
    <w:rsid w:val="009B5127"/>
    <w:rsid w:val="009B6BF7"/>
    <w:rsid w:val="009C4552"/>
    <w:rsid w:val="009D16EE"/>
    <w:rsid w:val="009E4144"/>
    <w:rsid w:val="009F0433"/>
    <w:rsid w:val="009F35E8"/>
    <w:rsid w:val="00A00DD8"/>
    <w:rsid w:val="00A01267"/>
    <w:rsid w:val="00A05EA0"/>
    <w:rsid w:val="00A14078"/>
    <w:rsid w:val="00A15343"/>
    <w:rsid w:val="00A17DE0"/>
    <w:rsid w:val="00A23AD5"/>
    <w:rsid w:val="00A23CD9"/>
    <w:rsid w:val="00A40CDE"/>
    <w:rsid w:val="00A46A16"/>
    <w:rsid w:val="00A46BCC"/>
    <w:rsid w:val="00A502AF"/>
    <w:rsid w:val="00A5030A"/>
    <w:rsid w:val="00A52EC4"/>
    <w:rsid w:val="00A54F10"/>
    <w:rsid w:val="00A574D6"/>
    <w:rsid w:val="00A60BE3"/>
    <w:rsid w:val="00A60CB8"/>
    <w:rsid w:val="00A66197"/>
    <w:rsid w:val="00A71F99"/>
    <w:rsid w:val="00A730A4"/>
    <w:rsid w:val="00A77544"/>
    <w:rsid w:val="00A8094F"/>
    <w:rsid w:val="00A81B17"/>
    <w:rsid w:val="00A856C9"/>
    <w:rsid w:val="00A90F43"/>
    <w:rsid w:val="00A93C8A"/>
    <w:rsid w:val="00A9614C"/>
    <w:rsid w:val="00AB08F3"/>
    <w:rsid w:val="00AB3B0D"/>
    <w:rsid w:val="00AB4032"/>
    <w:rsid w:val="00AC35E2"/>
    <w:rsid w:val="00AD4D15"/>
    <w:rsid w:val="00B0175E"/>
    <w:rsid w:val="00B16DBF"/>
    <w:rsid w:val="00B26121"/>
    <w:rsid w:val="00B27A97"/>
    <w:rsid w:val="00B3446C"/>
    <w:rsid w:val="00B3761C"/>
    <w:rsid w:val="00B424C2"/>
    <w:rsid w:val="00B43779"/>
    <w:rsid w:val="00B44DE8"/>
    <w:rsid w:val="00B45107"/>
    <w:rsid w:val="00B54F43"/>
    <w:rsid w:val="00B60479"/>
    <w:rsid w:val="00B60679"/>
    <w:rsid w:val="00B61187"/>
    <w:rsid w:val="00B63194"/>
    <w:rsid w:val="00B66CE9"/>
    <w:rsid w:val="00B72368"/>
    <w:rsid w:val="00B80D6C"/>
    <w:rsid w:val="00B823D3"/>
    <w:rsid w:val="00B86E56"/>
    <w:rsid w:val="00BA624F"/>
    <w:rsid w:val="00BA76A8"/>
    <w:rsid w:val="00BB39A3"/>
    <w:rsid w:val="00BB4200"/>
    <w:rsid w:val="00BB6016"/>
    <w:rsid w:val="00BC05FF"/>
    <w:rsid w:val="00BC603E"/>
    <w:rsid w:val="00BC75E0"/>
    <w:rsid w:val="00BD52F0"/>
    <w:rsid w:val="00BF17C1"/>
    <w:rsid w:val="00BF3991"/>
    <w:rsid w:val="00C01C3E"/>
    <w:rsid w:val="00C01F35"/>
    <w:rsid w:val="00C02244"/>
    <w:rsid w:val="00C365A3"/>
    <w:rsid w:val="00C44279"/>
    <w:rsid w:val="00C4652F"/>
    <w:rsid w:val="00C510DD"/>
    <w:rsid w:val="00C53FEF"/>
    <w:rsid w:val="00C61C27"/>
    <w:rsid w:val="00C67932"/>
    <w:rsid w:val="00C73C24"/>
    <w:rsid w:val="00C7468D"/>
    <w:rsid w:val="00C7529D"/>
    <w:rsid w:val="00C81144"/>
    <w:rsid w:val="00C8650A"/>
    <w:rsid w:val="00C93E59"/>
    <w:rsid w:val="00CA5E0E"/>
    <w:rsid w:val="00CB0A16"/>
    <w:rsid w:val="00CB77AC"/>
    <w:rsid w:val="00CC3591"/>
    <w:rsid w:val="00CD1EFF"/>
    <w:rsid w:val="00CD559D"/>
    <w:rsid w:val="00CE1248"/>
    <w:rsid w:val="00CF2944"/>
    <w:rsid w:val="00D00171"/>
    <w:rsid w:val="00D105A4"/>
    <w:rsid w:val="00D21542"/>
    <w:rsid w:val="00D21CC2"/>
    <w:rsid w:val="00D248FC"/>
    <w:rsid w:val="00D256CF"/>
    <w:rsid w:val="00D4039F"/>
    <w:rsid w:val="00D446C9"/>
    <w:rsid w:val="00D52020"/>
    <w:rsid w:val="00D537DE"/>
    <w:rsid w:val="00D7184F"/>
    <w:rsid w:val="00D805F0"/>
    <w:rsid w:val="00D84D1A"/>
    <w:rsid w:val="00D93737"/>
    <w:rsid w:val="00DA1530"/>
    <w:rsid w:val="00DA1AAB"/>
    <w:rsid w:val="00DA2CFD"/>
    <w:rsid w:val="00DB5D60"/>
    <w:rsid w:val="00DC097E"/>
    <w:rsid w:val="00DC10BC"/>
    <w:rsid w:val="00DC2A4B"/>
    <w:rsid w:val="00DC328D"/>
    <w:rsid w:val="00DD0588"/>
    <w:rsid w:val="00DD326A"/>
    <w:rsid w:val="00DD7405"/>
    <w:rsid w:val="00DE1528"/>
    <w:rsid w:val="00DE32EF"/>
    <w:rsid w:val="00DF65F8"/>
    <w:rsid w:val="00E00DC7"/>
    <w:rsid w:val="00E0127E"/>
    <w:rsid w:val="00E077DB"/>
    <w:rsid w:val="00E14FB9"/>
    <w:rsid w:val="00E245BD"/>
    <w:rsid w:val="00E32380"/>
    <w:rsid w:val="00E37D1A"/>
    <w:rsid w:val="00E40B00"/>
    <w:rsid w:val="00E448EC"/>
    <w:rsid w:val="00E5326E"/>
    <w:rsid w:val="00E555FE"/>
    <w:rsid w:val="00E6637F"/>
    <w:rsid w:val="00E70FC6"/>
    <w:rsid w:val="00E7406E"/>
    <w:rsid w:val="00E75919"/>
    <w:rsid w:val="00E817AC"/>
    <w:rsid w:val="00E86FDA"/>
    <w:rsid w:val="00E87649"/>
    <w:rsid w:val="00E92B30"/>
    <w:rsid w:val="00EA1DD8"/>
    <w:rsid w:val="00EB102B"/>
    <w:rsid w:val="00EB3F65"/>
    <w:rsid w:val="00EC0615"/>
    <w:rsid w:val="00EC6452"/>
    <w:rsid w:val="00EC71F3"/>
    <w:rsid w:val="00ED2945"/>
    <w:rsid w:val="00EE1379"/>
    <w:rsid w:val="00EE235C"/>
    <w:rsid w:val="00EE4CCC"/>
    <w:rsid w:val="00EF0C1F"/>
    <w:rsid w:val="00EF1777"/>
    <w:rsid w:val="00EF7AA4"/>
    <w:rsid w:val="00EF7BB8"/>
    <w:rsid w:val="00EF7C32"/>
    <w:rsid w:val="00F01771"/>
    <w:rsid w:val="00F277E7"/>
    <w:rsid w:val="00F3262E"/>
    <w:rsid w:val="00F3570C"/>
    <w:rsid w:val="00F45148"/>
    <w:rsid w:val="00F500C4"/>
    <w:rsid w:val="00F51F61"/>
    <w:rsid w:val="00F55BFF"/>
    <w:rsid w:val="00F57F47"/>
    <w:rsid w:val="00F60ED6"/>
    <w:rsid w:val="00F771BE"/>
    <w:rsid w:val="00F83119"/>
    <w:rsid w:val="00F84C46"/>
    <w:rsid w:val="00F90AC6"/>
    <w:rsid w:val="00F93883"/>
    <w:rsid w:val="00FA1430"/>
    <w:rsid w:val="00FA4765"/>
    <w:rsid w:val="00FA5335"/>
    <w:rsid w:val="00FE081E"/>
    <w:rsid w:val="00FE57A0"/>
    <w:rsid w:val="00FF0598"/>
    <w:rsid w:val="00FF0B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E573"/>
  <w15:chartTrackingRefBased/>
  <w15:docId w15:val="{48A42F6F-272F-8345-80E7-ADC67F58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6A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1FA6"/>
    <w:pPr>
      <w:tabs>
        <w:tab w:val="center" w:pos="4680"/>
        <w:tab w:val="right" w:pos="9360"/>
      </w:tabs>
    </w:pPr>
    <w:rPr>
      <w:rFonts w:asciiTheme="minorHAnsi" w:eastAsiaTheme="minorHAnsi" w:hAnsiTheme="minorHAnsi" w:cstheme="minorBidi"/>
      <w:lang w:val="en-CA" w:eastAsia="en-US"/>
    </w:rPr>
  </w:style>
  <w:style w:type="character" w:customStyle="1" w:styleId="FooterChar">
    <w:name w:val="Footer Char"/>
    <w:basedOn w:val="DefaultParagraphFont"/>
    <w:link w:val="Footer"/>
    <w:uiPriority w:val="99"/>
    <w:rsid w:val="003C1FA6"/>
  </w:style>
  <w:style w:type="character" w:styleId="PageNumber">
    <w:name w:val="page number"/>
    <w:basedOn w:val="DefaultParagraphFont"/>
    <w:uiPriority w:val="99"/>
    <w:semiHidden/>
    <w:unhideWhenUsed/>
    <w:rsid w:val="003C1FA6"/>
  </w:style>
  <w:style w:type="character" w:styleId="LineNumber">
    <w:name w:val="line number"/>
    <w:basedOn w:val="DefaultParagraphFont"/>
    <w:uiPriority w:val="99"/>
    <w:semiHidden/>
    <w:unhideWhenUsed/>
    <w:rsid w:val="00630AE5"/>
  </w:style>
  <w:style w:type="paragraph" w:styleId="NormalWeb">
    <w:name w:val="Normal (Web)"/>
    <w:basedOn w:val="Normal"/>
    <w:uiPriority w:val="99"/>
    <w:unhideWhenUsed/>
    <w:rsid w:val="00BA76A8"/>
    <w:pPr>
      <w:spacing w:before="100" w:beforeAutospacing="1" w:after="100" w:afterAutospacing="1"/>
    </w:pPr>
  </w:style>
  <w:style w:type="paragraph" w:styleId="Bibliography">
    <w:name w:val="Bibliography"/>
    <w:basedOn w:val="Normal"/>
    <w:next w:val="Normal"/>
    <w:uiPriority w:val="37"/>
    <w:unhideWhenUsed/>
    <w:rsid w:val="007374BA"/>
    <w:pPr>
      <w:spacing w:after="240"/>
    </w:pPr>
  </w:style>
  <w:style w:type="character" w:styleId="CommentReference">
    <w:name w:val="annotation reference"/>
    <w:basedOn w:val="DefaultParagraphFont"/>
    <w:uiPriority w:val="99"/>
    <w:semiHidden/>
    <w:unhideWhenUsed/>
    <w:rsid w:val="00856A99"/>
    <w:rPr>
      <w:sz w:val="16"/>
      <w:szCs w:val="16"/>
    </w:rPr>
  </w:style>
  <w:style w:type="paragraph" w:styleId="CommentText">
    <w:name w:val="annotation text"/>
    <w:basedOn w:val="Normal"/>
    <w:link w:val="CommentTextChar"/>
    <w:uiPriority w:val="99"/>
    <w:unhideWhenUsed/>
    <w:rsid w:val="00856A99"/>
    <w:rPr>
      <w:sz w:val="20"/>
      <w:szCs w:val="20"/>
    </w:rPr>
  </w:style>
  <w:style w:type="character" w:customStyle="1" w:styleId="CommentTextChar">
    <w:name w:val="Comment Text Char"/>
    <w:basedOn w:val="DefaultParagraphFont"/>
    <w:link w:val="CommentText"/>
    <w:uiPriority w:val="99"/>
    <w:rsid w:val="00856A9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56A99"/>
    <w:rPr>
      <w:b/>
      <w:bCs/>
    </w:rPr>
  </w:style>
  <w:style w:type="character" w:customStyle="1" w:styleId="CommentSubjectChar">
    <w:name w:val="Comment Subject Char"/>
    <w:basedOn w:val="CommentTextChar"/>
    <w:link w:val="CommentSubject"/>
    <w:uiPriority w:val="99"/>
    <w:semiHidden/>
    <w:rsid w:val="00856A99"/>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F01771"/>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11915">
      <w:bodyDiv w:val="1"/>
      <w:marLeft w:val="0"/>
      <w:marRight w:val="0"/>
      <w:marTop w:val="0"/>
      <w:marBottom w:val="0"/>
      <w:divBdr>
        <w:top w:val="none" w:sz="0" w:space="0" w:color="auto"/>
        <w:left w:val="none" w:sz="0" w:space="0" w:color="auto"/>
        <w:bottom w:val="none" w:sz="0" w:space="0" w:color="auto"/>
        <w:right w:val="none" w:sz="0" w:space="0" w:color="auto"/>
      </w:divBdr>
    </w:div>
    <w:div w:id="1071392586">
      <w:bodyDiv w:val="1"/>
      <w:marLeft w:val="0"/>
      <w:marRight w:val="0"/>
      <w:marTop w:val="0"/>
      <w:marBottom w:val="0"/>
      <w:divBdr>
        <w:top w:val="none" w:sz="0" w:space="0" w:color="auto"/>
        <w:left w:val="none" w:sz="0" w:space="0" w:color="auto"/>
        <w:bottom w:val="none" w:sz="0" w:space="0" w:color="auto"/>
        <w:right w:val="none" w:sz="0" w:space="0" w:color="auto"/>
      </w:divBdr>
    </w:div>
    <w:div w:id="1396586740">
      <w:bodyDiv w:val="1"/>
      <w:marLeft w:val="0"/>
      <w:marRight w:val="0"/>
      <w:marTop w:val="0"/>
      <w:marBottom w:val="0"/>
      <w:divBdr>
        <w:top w:val="none" w:sz="0" w:space="0" w:color="auto"/>
        <w:left w:val="none" w:sz="0" w:space="0" w:color="auto"/>
        <w:bottom w:val="none" w:sz="0" w:space="0" w:color="auto"/>
        <w:right w:val="none" w:sz="0" w:space="0" w:color="auto"/>
      </w:divBdr>
    </w:div>
    <w:div w:id="1462722130">
      <w:bodyDiv w:val="1"/>
      <w:marLeft w:val="0"/>
      <w:marRight w:val="0"/>
      <w:marTop w:val="0"/>
      <w:marBottom w:val="0"/>
      <w:divBdr>
        <w:top w:val="none" w:sz="0" w:space="0" w:color="auto"/>
        <w:left w:val="none" w:sz="0" w:space="0" w:color="auto"/>
        <w:bottom w:val="none" w:sz="0" w:space="0" w:color="auto"/>
        <w:right w:val="none" w:sz="0" w:space="0" w:color="auto"/>
      </w:divBdr>
    </w:div>
    <w:div w:id="1569223584">
      <w:bodyDiv w:val="1"/>
      <w:marLeft w:val="0"/>
      <w:marRight w:val="0"/>
      <w:marTop w:val="0"/>
      <w:marBottom w:val="0"/>
      <w:divBdr>
        <w:top w:val="none" w:sz="0" w:space="0" w:color="auto"/>
        <w:left w:val="none" w:sz="0" w:space="0" w:color="auto"/>
        <w:bottom w:val="none" w:sz="0" w:space="0" w:color="auto"/>
        <w:right w:val="none" w:sz="0" w:space="0" w:color="auto"/>
      </w:divBdr>
    </w:div>
    <w:div w:id="1643340948">
      <w:bodyDiv w:val="1"/>
      <w:marLeft w:val="0"/>
      <w:marRight w:val="0"/>
      <w:marTop w:val="0"/>
      <w:marBottom w:val="0"/>
      <w:divBdr>
        <w:top w:val="none" w:sz="0" w:space="0" w:color="auto"/>
        <w:left w:val="none" w:sz="0" w:space="0" w:color="auto"/>
        <w:bottom w:val="none" w:sz="0" w:space="0" w:color="auto"/>
        <w:right w:val="none" w:sz="0" w:space="0" w:color="auto"/>
      </w:divBdr>
    </w:div>
    <w:div w:id="2115009396">
      <w:bodyDiv w:val="1"/>
      <w:marLeft w:val="0"/>
      <w:marRight w:val="0"/>
      <w:marTop w:val="0"/>
      <w:marBottom w:val="0"/>
      <w:divBdr>
        <w:top w:val="none" w:sz="0" w:space="0" w:color="auto"/>
        <w:left w:val="none" w:sz="0" w:space="0" w:color="auto"/>
        <w:bottom w:val="none" w:sz="0" w:space="0" w:color="auto"/>
        <w:right w:val="none" w:sz="0" w:space="0" w:color="auto"/>
      </w:divBdr>
      <w:divsChild>
        <w:div w:id="564805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51</Pages>
  <Words>61946</Words>
  <Characters>353097</Characters>
  <Application>Microsoft Office Word</Application>
  <DocSecurity>0</DocSecurity>
  <Lines>2942</Lines>
  <Paragraphs>828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Bowerman</dc:creator>
  <cp:keywords/>
  <dc:description/>
  <cp:lastModifiedBy>Melissa Bowerman</cp:lastModifiedBy>
  <cp:revision>4</cp:revision>
  <dcterms:created xsi:type="dcterms:W3CDTF">2024-09-27T09:44:00Z</dcterms:created>
  <dcterms:modified xsi:type="dcterms:W3CDTF">2024-09-27T10:16:00Z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id="81TgrX7N"/&gt;&lt;style id="http://www.zotero.org/styles/skeletal-muscle" hasBibliography="1" bibliographyStyleHasBeenSet="1"/&gt;&lt;prefs&gt;&lt;pref name="fieldType" value="Field"/&gt;&lt;/prefs&gt;&lt;/data&gt;</vt:lpwstr>
  </property>
</Properties>
</file>