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D8FE" w14:textId="70DBE83C" w:rsidR="0005348B" w:rsidRPr="000F7B84" w:rsidRDefault="0005348B" w:rsidP="00C125D4">
      <w:pPr>
        <w:pStyle w:val="PlainText"/>
        <w:spacing w:line="360" w:lineRule="auto"/>
        <w:jc w:val="both"/>
        <w:rPr>
          <w:rFonts w:ascii="Cambria" w:hAnsi="Cambria"/>
          <w:b/>
          <w:sz w:val="32"/>
          <w:szCs w:val="24"/>
        </w:rPr>
      </w:pPr>
      <w:r w:rsidRPr="000F7B84">
        <w:rPr>
          <w:rFonts w:ascii="Cambria" w:hAnsi="Cambria"/>
          <w:b/>
          <w:sz w:val="32"/>
          <w:szCs w:val="24"/>
        </w:rPr>
        <w:t xml:space="preserve">Use of GRADE for assessment of </w:t>
      </w:r>
      <w:r w:rsidRPr="000F7B84">
        <w:rPr>
          <w:rFonts w:ascii="Cambria" w:hAnsi="Cambria"/>
          <w:b/>
          <w:sz w:val="32"/>
        </w:rPr>
        <w:t>evidence</w:t>
      </w:r>
      <w:r w:rsidR="00583A60" w:rsidRPr="000F7B84">
        <w:rPr>
          <w:rFonts w:ascii="Cambria" w:hAnsi="Cambria"/>
          <w:b/>
          <w:sz w:val="32"/>
          <w:szCs w:val="24"/>
        </w:rPr>
        <w:t xml:space="preserve"> about prognostic factors</w:t>
      </w:r>
      <w:r w:rsidRPr="000F7B84">
        <w:rPr>
          <w:rFonts w:ascii="Cambria" w:hAnsi="Cambria"/>
          <w:b/>
          <w:sz w:val="32"/>
          <w:szCs w:val="24"/>
        </w:rPr>
        <w:t xml:space="preserve">: rating </w:t>
      </w:r>
      <w:r w:rsidR="00441568">
        <w:rPr>
          <w:rFonts w:ascii="Cambria" w:hAnsi="Cambria"/>
          <w:b/>
          <w:sz w:val="32"/>
          <w:szCs w:val="24"/>
        </w:rPr>
        <w:t xml:space="preserve">certainty </w:t>
      </w:r>
      <w:r w:rsidRPr="000F7B84">
        <w:rPr>
          <w:rFonts w:ascii="Cambria" w:hAnsi="Cambria"/>
          <w:b/>
          <w:sz w:val="32"/>
          <w:szCs w:val="24"/>
        </w:rPr>
        <w:t xml:space="preserve">in </w:t>
      </w:r>
      <w:r w:rsidR="00AF74EB">
        <w:rPr>
          <w:rFonts w:ascii="Cambria" w:hAnsi="Cambria"/>
          <w:b/>
          <w:sz w:val="32"/>
          <w:szCs w:val="24"/>
        </w:rPr>
        <w:t xml:space="preserve">identification of </w:t>
      </w:r>
      <w:r w:rsidR="00624D34">
        <w:rPr>
          <w:rFonts w:ascii="Cambria" w:hAnsi="Cambria"/>
          <w:b/>
          <w:sz w:val="32"/>
          <w:szCs w:val="24"/>
        </w:rPr>
        <w:t>groups of patients with different absolute risks</w:t>
      </w:r>
    </w:p>
    <w:p w14:paraId="034539F4" w14:textId="77777777" w:rsidR="0005348B" w:rsidRPr="000F7B84" w:rsidRDefault="0005348B" w:rsidP="00C125D4">
      <w:pPr>
        <w:pStyle w:val="PlainText"/>
        <w:spacing w:line="360" w:lineRule="auto"/>
        <w:jc w:val="both"/>
        <w:rPr>
          <w:rFonts w:ascii="Cambria" w:hAnsi="Cambria"/>
          <w:sz w:val="24"/>
          <w:szCs w:val="24"/>
        </w:rPr>
      </w:pPr>
    </w:p>
    <w:p w14:paraId="11CD0988" w14:textId="709CD742" w:rsidR="0005348B" w:rsidRPr="000F7B84" w:rsidRDefault="00583A60" w:rsidP="00C125D4">
      <w:pPr>
        <w:pStyle w:val="PlainText"/>
        <w:spacing w:line="360" w:lineRule="auto"/>
        <w:jc w:val="both"/>
        <w:rPr>
          <w:rFonts w:ascii="Cambria" w:hAnsi="Cambria"/>
          <w:sz w:val="22"/>
          <w:szCs w:val="24"/>
        </w:rPr>
      </w:pPr>
      <w:r w:rsidRPr="000F7B84">
        <w:rPr>
          <w:rFonts w:ascii="Cambria" w:hAnsi="Cambria"/>
          <w:sz w:val="22"/>
          <w:szCs w:val="24"/>
        </w:rPr>
        <w:t>Author list</w:t>
      </w:r>
    </w:p>
    <w:p w14:paraId="01F36040" w14:textId="4FFE0BF5" w:rsidR="0005348B" w:rsidRDefault="009D763C" w:rsidP="00C125D4">
      <w:pPr>
        <w:pStyle w:val="PlainText"/>
        <w:spacing w:line="360" w:lineRule="auto"/>
        <w:jc w:val="both"/>
        <w:rPr>
          <w:rFonts w:ascii="Cambria" w:hAnsi="Cambria"/>
          <w:sz w:val="24"/>
          <w:szCs w:val="24"/>
        </w:rPr>
      </w:pPr>
      <w:r>
        <w:rPr>
          <w:rFonts w:ascii="Cambria" w:hAnsi="Cambria"/>
          <w:sz w:val="24"/>
          <w:szCs w:val="24"/>
        </w:rPr>
        <w:t>Farid Foroutan</w:t>
      </w:r>
      <w:r w:rsidR="003906D8" w:rsidRPr="003906D8">
        <w:rPr>
          <w:rFonts w:ascii="Cambria" w:hAnsi="Cambria"/>
          <w:sz w:val="24"/>
          <w:szCs w:val="24"/>
          <w:vertAlign w:val="superscript"/>
        </w:rPr>
        <w:t>1</w:t>
      </w:r>
      <w:r w:rsidR="003906D8">
        <w:rPr>
          <w:rFonts w:ascii="Cambria" w:hAnsi="Cambria"/>
          <w:sz w:val="24"/>
          <w:szCs w:val="24"/>
          <w:vertAlign w:val="superscript"/>
        </w:rPr>
        <w:t>,3</w:t>
      </w:r>
      <w:r>
        <w:rPr>
          <w:rFonts w:ascii="Cambria" w:hAnsi="Cambria"/>
          <w:sz w:val="24"/>
          <w:szCs w:val="24"/>
        </w:rPr>
        <w:t>, Gordon Guyatt</w:t>
      </w:r>
      <w:r w:rsidR="003906D8" w:rsidRPr="003906D8">
        <w:rPr>
          <w:rFonts w:ascii="Cambria" w:hAnsi="Cambria"/>
          <w:sz w:val="24"/>
          <w:szCs w:val="24"/>
          <w:vertAlign w:val="superscript"/>
        </w:rPr>
        <w:t>1</w:t>
      </w:r>
      <w:r>
        <w:rPr>
          <w:rFonts w:ascii="Cambria" w:hAnsi="Cambria"/>
          <w:sz w:val="24"/>
          <w:szCs w:val="24"/>
        </w:rPr>
        <w:t>, Victoria Zuk</w:t>
      </w:r>
      <w:r w:rsidR="003906D8" w:rsidRPr="003906D8">
        <w:rPr>
          <w:rFonts w:ascii="Cambria" w:hAnsi="Cambria"/>
          <w:sz w:val="24"/>
          <w:szCs w:val="24"/>
          <w:vertAlign w:val="superscript"/>
        </w:rPr>
        <w:t>1</w:t>
      </w:r>
      <w:r>
        <w:rPr>
          <w:rFonts w:ascii="Cambria" w:hAnsi="Cambria"/>
          <w:sz w:val="24"/>
          <w:szCs w:val="24"/>
        </w:rPr>
        <w:t>, Per Olav Vandvik</w:t>
      </w:r>
      <w:r w:rsidR="003906D8" w:rsidRPr="003906D8">
        <w:rPr>
          <w:rFonts w:ascii="Cambria" w:hAnsi="Cambria"/>
          <w:sz w:val="24"/>
          <w:szCs w:val="24"/>
          <w:vertAlign w:val="superscript"/>
        </w:rPr>
        <w:t>2</w:t>
      </w:r>
      <w:r>
        <w:rPr>
          <w:rFonts w:ascii="Cambria" w:hAnsi="Cambria"/>
          <w:sz w:val="24"/>
          <w:szCs w:val="24"/>
        </w:rPr>
        <w:t>, Ana Carolina Alba</w:t>
      </w:r>
      <w:r w:rsidR="003906D8" w:rsidRPr="003906D8">
        <w:rPr>
          <w:rFonts w:ascii="Cambria" w:hAnsi="Cambria"/>
          <w:sz w:val="24"/>
          <w:szCs w:val="24"/>
          <w:vertAlign w:val="superscript"/>
        </w:rPr>
        <w:t>3</w:t>
      </w:r>
      <w:r>
        <w:rPr>
          <w:rFonts w:ascii="Cambria" w:hAnsi="Cambria"/>
          <w:sz w:val="24"/>
          <w:szCs w:val="24"/>
        </w:rPr>
        <w:t>, Reem Mustafa</w:t>
      </w:r>
      <w:r w:rsidR="003906D8" w:rsidRPr="003906D8">
        <w:rPr>
          <w:rFonts w:ascii="Cambria" w:hAnsi="Cambria"/>
          <w:sz w:val="24"/>
          <w:szCs w:val="24"/>
          <w:vertAlign w:val="superscript"/>
        </w:rPr>
        <w:t>4</w:t>
      </w:r>
      <w:r>
        <w:rPr>
          <w:rFonts w:ascii="Cambria" w:hAnsi="Cambria"/>
          <w:sz w:val="24"/>
          <w:szCs w:val="24"/>
        </w:rPr>
        <w:t xml:space="preserve">, Robin </w:t>
      </w:r>
      <w:r w:rsidR="000745CB">
        <w:rPr>
          <w:rFonts w:ascii="Cambria" w:hAnsi="Cambria"/>
          <w:sz w:val="24"/>
          <w:szCs w:val="24"/>
        </w:rPr>
        <w:t>Vernooij</w:t>
      </w:r>
      <w:r w:rsidR="003906D8" w:rsidRPr="003906D8">
        <w:rPr>
          <w:rFonts w:ascii="Cambria" w:hAnsi="Cambria"/>
          <w:sz w:val="24"/>
          <w:szCs w:val="24"/>
          <w:vertAlign w:val="superscript"/>
        </w:rPr>
        <w:t>5</w:t>
      </w:r>
      <w:r w:rsidR="000745CB">
        <w:rPr>
          <w:rFonts w:ascii="Cambria" w:hAnsi="Cambria"/>
          <w:sz w:val="24"/>
          <w:szCs w:val="24"/>
        </w:rPr>
        <w:t>, Ingrid Rodriguez</w:t>
      </w:r>
      <w:r w:rsidR="003906D8" w:rsidRPr="003906D8">
        <w:rPr>
          <w:rFonts w:ascii="Cambria" w:hAnsi="Cambria"/>
          <w:sz w:val="24"/>
          <w:szCs w:val="24"/>
          <w:vertAlign w:val="superscript"/>
        </w:rPr>
        <w:t>6</w:t>
      </w:r>
      <w:r w:rsidR="000745CB">
        <w:rPr>
          <w:rFonts w:ascii="Cambria" w:hAnsi="Cambria"/>
          <w:sz w:val="24"/>
          <w:szCs w:val="24"/>
        </w:rPr>
        <w:t>, Zachary Munn</w:t>
      </w:r>
      <w:r w:rsidR="003906D8" w:rsidRPr="003906D8">
        <w:rPr>
          <w:rFonts w:ascii="Cambria" w:hAnsi="Cambria"/>
          <w:sz w:val="24"/>
          <w:szCs w:val="24"/>
          <w:vertAlign w:val="superscript"/>
        </w:rPr>
        <w:t>7</w:t>
      </w:r>
      <w:r w:rsidR="000745CB">
        <w:rPr>
          <w:rFonts w:ascii="Cambria" w:hAnsi="Cambria"/>
          <w:sz w:val="24"/>
          <w:szCs w:val="24"/>
        </w:rPr>
        <w:t>, Pavel Roshanov</w:t>
      </w:r>
      <w:r w:rsidR="003906D8" w:rsidRPr="003906D8">
        <w:rPr>
          <w:rFonts w:ascii="Cambria" w:hAnsi="Cambria"/>
          <w:sz w:val="24"/>
          <w:szCs w:val="24"/>
          <w:vertAlign w:val="superscript"/>
        </w:rPr>
        <w:t>8</w:t>
      </w:r>
      <w:r w:rsidR="000745CB">
        <w:rPr>
          <w:rFonts w:ascii="Cambria" w:hAnsi="Cambria"/>
          <w:sz w:val="24"/>
          <w:szCs w:val="24"/>
        </w:rPr>
        <w:t xml:space="preserve">, </w:t>
      </w:r>
      <w:r w:rsidR="00702821">
        <w:rPr>
          <w:rFonts w:ascii="Cambria" w:hAnsi="Cambria"/>
          <w:sz w:val="24"/>
          <w:szCs w:val="24"/>
        </w:rPr>
        <w:t>Richard Riley</w:t>
      </w:r>
      <w:r w:rsidR="003906D8" w:rsidRPr="003906D8">
        <w:rPr>
          <w:rFonts w:ascii="Cambria" w:hAnsi="Cambria"/>
          <w:sz w:val="24"/>
          <w:szCs w:val="24"/>
          <w:vertAlign w:val="superscript"/>
        </w:rPr>
        <w:t>9</w:t>
      </w:r>
      <w:r w:rsidR="00702821">
        <w:rPr>
          <w:rFonts w:ascii="Cambria" w:hAnsi="Cambria"/>
          <w:sz w:val="24"/>
          <w:szCs w:val="24"/>
        </w:rPr>
        <w:t xml:space="preserve">, </w:t>
      </w:r>
      <w:r w:rsidR="000745CB">
        <w:rPr>
          <w:rFonts w:ascii="Cambria" w:hAnsi="Cambria"/>
          <w:sz w:val="24"/>
          <w:szCs w:val="24"/>
        </w:rPr>
        <w:t xml:space="preserve">Stefan </w:t>
      </w:r>
      <w:r w:rsidR="00D127DD">
        <w:rPr>
          <w:rFonts w:ascii="Cambria" w:hAnsi="Cambria"/>
          <w:sz w:val="24"/>
          <w:szCs w:val="24"/>
        </w:rPr>
        <w:t>Schandelmaier</w:t>
      </w:r>
      <w:r w:rsidR="003906D8" w:rsidRPr="003906D8">
        <w:rPr>
          <w:rFonts w:ascii="Cambria" w:hAnsi="Cambria"/>
          <w:sz w:val="24"/>
          <w:szCs w:val="24"/>
          <w:vertAlign w:val="superscript"/>
        </w:rPr>
        <w:t>1</w:t>
      </w:r>
      <w:r w:rsidR="000745CB">
        <w:rPr>
          <w:rFonts w:ascii="Cambria" w:hAnsi="Cambria"/>
          <w:sz w:val="24"/>
          <w:szCs w:val="24"/>
        </w:rPr>
        <w:t>,</w:t>
      </w:r>
      <w:r w:rsidR="003B16EA">
        <w:rPr>
          <w:rFonts w:ascii="Cambria" w:hAnsi="Cambria"/>
          <w:sz w:val="24"/>
          <w:szCs w:val="24"/>
        </w:rPr>
        <w:t xml:space="preserve"> Ton Kujipers</w:t>
      </w:r>
      <w:r w:rsidR="003906D8" w:rsidRPr="003906D8">
        <w:rPr>
          <w:rFonts w:ascii="Cambria" w:hAnsi="Cambria"/>
          <w:sz w:val="24"/>
          <w:szCs w:val="24"/>
          <w:vertAlign w:val="superscript"/>
        </w:rPr>
        <w:t>10</w:t>
      </w:r>
      <w:r w:rsidR="003B16EA">
        <w:rPr>
          <w:rFonts w:ascii="Cambria" w:hAnsi="Cambria"/>
          <w:sz w:val="24"/>
          <w:szCs w:val="24"/>
        </w:rPr>
        <w:t>, Reed Siemieniuk</w:t>
      </w:r>
      <w:r w:rsidR="003906D8" w:rsidRPr="003906D8">
        <w:rPr>
          <w:rFonts w:ascii="Cambria" w:hAnsi="Cambria"/>
          <w:sz w:val="24"/>
          <w:szCs w:val="24"/>
          <w:vertAlign w:val="superscript"/>
        </w:rPr>
        <w:t>1</w:t>
      </w:r>
      <w:r w:rsidR="003B16EA">
        <w:rPr>
          <w:rFonts w:ascii="Cambria" w:hAnsi="Cambria"/>
          <w:sz w:val="24"/>
          <w:szCs w:val="24"/>
        </w:rPr>
        <w:t>, Carlos Canelo</w:t>
      </w:r>
      <w:r w:rsidR="009C1BEE">
        <w:rPr>
          <w:rFonts w:ascii="Cambria" w:hAnsi="Cambria"/>
          <w:sz w:val="24"/>
          <w:szCs w:val="24"/>
        </w:rPr>
        <w:t xml:space="preserve"> Avbar</w:t>
      </w:r>
      <w:r w:rsidR="003906D8" w:rsidRPr="003906D8">
        <w:rPr>
          <w:rFonts w:ascii="Cambria" w:hAnsi="Cambria"/>
          <w:sz w:val="24"/>
          <w:szCs w:val="24"/>
          <w:vertAlign w:val="superscript"/>
        </w:rPr>
        <w:t>5</w:t>
      </w:r>
      <w:r w:rsidR="003B16EA">
        <w:rPr>
          <w:rFonts w:ascii="Cambria" w:hAnsi="Cambria"/>
          <w:sz w:val="24"/>
          <w:szCs w:val="24"/>
        </w:rPr>
        <w:t>,</w:t>
      </w:r>
      <w:r w:rsidR="000745CB">
        <w:rPr>
          <w:rFonts w:ascii="Cambria" w:hAnsi="Cambria"/>
          <w:sz w:val="24"/>
          <w:szCs w:val="24"/>
        </w:rPr>
        <w:t xml:space="preserve"> Holger </w:t>
      </w:r>
      <w:r w:rsidR="007153A5">
        <w:rPr>
          <w:rFonts w:ascii="Cambria" w:hAnsi="Cambria"/>
          <w:sz w:val="24"/>
          <w:szCs w:val="24"/>
        </w:rPr>
        <w:t>Schunemann</w:t>
      </w:r>
      <w:r w:rsidR="003906D8" w:rsidRPr="003906D8">
        <w:rPr>
          <w:rFonts w:ascii="Cambria" w:hAnsi="Cambria"/>
          <w:sz w:val="24"/>
          <w:szCs w:val="24"/>
          <w:vertAlign w:val="superscript"/>
        </w:rPr>
        <w:t>1</w:t>
      </w:r>
      <w:r w:rsidR="000745CB">
        <w:rPr>
          <w:rFonts w:ascii="Cambria" w:hAnsi="Cambria"/>
          <w:sz w:val="24"/>
          <w:szCs w:val="24"/>
        </w:rPr>
        <w:t>, Alfonso Iorio</w:t>
      </w:r>
      <w:r w:rsidR="003906D8" w:rsidRPr="003906D8">
        <w:rPr>
          <w:rFonts w:ascii="Cambria" w:hAnsi="Cambria"/>
          <w:sz w:val="24"/>
          <w:szCs w:val="24"/>
          <w:vertAlign w:val="superscript"/>
        </w:rPr>
        <w:t>1</w:t>
      </w:r>
      <w:r w:rsidR="000745CB">
        <w:rPr>
          <w:rFonts w:ascii="Cambria" w:hAnsi="Cambria"/>
          <w:sz w:val="24"/>
          <w:szCs w:val="24"/>
        </w:rPr>
        <w:t>.</w:t>
      </w:r>
    </w:p>
    <w:p w14:paraId="0421C52A" w14:textId="77777777" w:rsidR="000745CB" w:rsidRPr="000F7B84" w:rsidRDefault="000745CB" w:rsidP="00C125D4">
      <w:pPr>
        <w:pStyle w:val="PlainText"/>
        <w:spacing w:line="360" w:lineRule="auto"/>
        <w:jc w:val="both"/>
        <w:rPr>
          <w:rFonts w:ascii="Cambria" w:hAnsi="Cambria"/>
          <w:sz w:val="24"/>
          <w:szCs w:val="24"/>
        </w:rPr>
      </w:pPr>
    </w:p>
    <w:p w14:paraId="32CDAE1F" w14:textId="016A8B39" w:rsidR="0005348B" w:rsidRDefault="00DB0674" w:rsidP="00C125D4">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Department of Health Research Methods, Evidence, and Impact, McMaster University, Ontario, Canada</w:t>
      </w:r>
    </w:p>
    <w:p w14:paraId="6F6BB6E3" w14:textId="0EC03433" w:rsidR="00DB0674" w:rsidRDefault="00DB0674" w:rsidP="00C125D4">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 xml:space="preserve">Department of Medicine, </w:t>
      </w:r>
      <w:proofErr w:type="spellStart"/>
      <w:r>
        <w:rPr>
          <w:rFonts w:ascii="Cambria" w:hAnsi="Cambria"/>
          <w:sz w:val="20"/>
          <w:szCs w:val="20"/>
        </w:rPr>
        <w:t>Innlandet</w:t>
      </w:r>
      <w:proofErr w:type="spellEnd"/>
      <w:r>
        <w:rPr>
          <w:rFonts w:ascii="Cambria" w:hAnsi="Cambria"/>
          <w:sz w:val="20"/>
          <w:szCs w:val="20"/>
        </w:rPr>
        <w:t xml:space="preserve"> Hospital Trust, Division </w:t>
      </w:r>
      <w:proofErr w:type="spellStart"/>
      <w:r>
        <w:rPr>
          <w:rFonts w:ascii="Cambria" w:hAnsi="Cambria"/>
          <w:sz w:val="20"/>
          <w:szCs w:val="20"/>
        </w:rPr>
        <w:t>Gjøvik</w:t>
      </w:r>
      <w:proofErr w:type="spellEnd"/>
      <w:r>
        <w:rPr>
          <w:rFonts w:ascii="Cambria" w:hAnsi="Cambria"/>
          <w:sz w:val="20"/>
          <w:szCs w:val="20"/>
        </w:rPr>
        <w:t>, Norway</w:t>
      </w:r>
    </w:p>
    <w:p w14:paraId="7E9F4930" w14:textId="7E02EC6B" w:rsidR="003906D8" w:rsidRDefault="003906D8" w:rsidP="00C125D4">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Ted Rogers Center for Heart Research, Toronto General Hospital, Ontario, Canada</w:t>
      </w:r>
    </w:p>
    <w:p w14:paraId="14BB8057" w14:textId="48ED8C42" w:rsidR="0005348B" w:rsidRDefault="00DB0674" w:rsidP="00204099">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Department of Internal Medicine</w:t>
      </w:r>
      <w:r w:rsidR="00204099">
        <w:rPr>
          <w:rFonts w:ascii="Cambria" w:hAnsi="Cambria"/>
          <w:sz w:val="20"/>
          <w:szCs w:val="20"/>
        </w:rPr>
        <w:t>, The University of Kansas Medical Center, United States</w:t>
      </w:r>
    </w:p>
    <w:p w14:paraId="283C3B68" w14:textId="473FB670" w:rsidR="00204099" w:rsidRDefault="00204099" w:rsidP="00204099">
      <w:pPr>
        <w:pStyle w:val="PlainText"/>
        <w:numPr>
          <w:ilvl w:val="0"/>
          <w:numId w:val="8"/>
        </w:numPr>
        <w:tabs>
          <w:tab w:val="left" w:pos="993"/>
        </w:tabs>
        <w:ind w:left="993" w:hanging="709"/>
        <w:jc w:val="both"/>
        <w:rPr>
          <w:rFonts w:ascii="Cambria" w:hAnsi="Cambria"/>
          <w:sz w:val="20"/>
          <w:szCs w:val="20"/>
        </w:rPr>
      </w:pPr>
      <w:proofErr w:type="spellStart"/>
      <w:r>
        <w:rPr>
          <w:rFonts w:ascii="Cambria" w:hAnsi="Cambria"/>
          <w:sz w:val="20"/>
          <w:szCs w:val="20"/>
        </w:rPr>
        <w:t>Iberoamerican</w:t>
      </w:r>
      <w:proofErr w:type="spellEnd"/>
      <w:r>
        <w:rPr>
          <w:rFonts w:ascii="Cambria" w:hAnsi="Cambria"/>
          <w:sz w:val="20"/>
          <w:szCs w:val="20"/>
        </w:rPr>
        <w:t xml:space="preserve"> Cochrane Centre, Biomedical Research Institute Sant Pau (IIB Sant Pau), Barcelona, Spain</w:t>
      </w:r>
    </w:p>
    <w:p w14:paraId="7246B73C" w14:textId="62FD2ED2" w:rsidR="00204099" w:rsidRDefault="00204099" w:rsidP="00204099">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 xml:space="preserve">Clinical Biostatistics Unit, Hospital Universitario Ramón y </w:t>
      </w:r>
      <w:proofErr w:type="spellStart"/>
      <w:r>
        <w:rPr>
          <w:rFonts w:ascii="Cambria" w:hAnsi="Cambria"/>
          <w:sz w:val="20"/>
          <w:szCs w:val="20"/>
        </w:rPr>
        <w:t>Cajal</w:t>
      </w:r>
      <w:proofErr w:type="spellEnd"/>
      <w:r>
        <w:rPr>
          <w:rFonts w:ascii="Cambria" w:hAnsi="Cambria"/>
          <w:sz w:val="20"/>
          <w:szCs w:val="20"/>
        </w:rPr>
        <w:t>, Madrid, Spain</w:t>
      </w:r>
    </w:p>
    <w:p w14:paraId="25FA1265" w14:textId="45BE8F29" w:rsidR="00204099" w:rsidRDefault="00204099" w:rsidP="00204099">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Joanna Briggs Institute, Faculty of Health and Medical Sciences, The University of Adelaide, Australia</w:t>
      </w:r>
    </w:p>
    <w:p w14:paraId="3A86E200" w14:textId="799DE5E8" w:rsidR="00204099" w:rsidRDefault="00204099" w:rsidP="00204099">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Department of Medicine, McMaster University, Ontario, Canada</w:t>
      </w:r>
    </w:p>
    <w:p w14:paraId="3989DE42" w14:textId="69449FE4" w:rsidR="00204099" w:rsidRDefault="00204099" w:rsidP="00204099">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School of Health and Population Sciences, University of Birmingham, Birmingham, United Kingdom</w:t>
      </w:r>
    </w:p>
    <w:p w14:paraId="67747CFF" w14:textId="7F618C01" w:rsidR="003906D8" w:rsidRDefault="00204099" w:rsidP="003906D8">
      <w:pPr>
        <w:pStyle w:val="PlainText"/>
        <w:numPr>
          <w:ilvl w:val="0"/>
          <w:numId w:val="8"/>
        </w:numPr>
        <w:tabs>
          <w:tab w:val="left" w:pos="993"/>
        </w:tabs>
        <w:ind w:left="993" w:hanging="709"/>
        <w:jc w:val="both"/>
        <w:rPr>
          <w:rFonts w:ascii="Cambria" w:hAnsi="Cambria"/>
          <w:sz w:val="20"/>
          <w:szCs w:val="20"/>
        </w:rPr>
      </w:pPr>
      <w:r>
        <w:rPr>
          <w:rFonts w:ascii="Cambria" w:hAnsi="Cambria"/>
          <w:sz w:val="20"/>
          <w:szCs w:val="20"/>
        </w:rPr>
        <w:t>Department of Guideline Development, Dutch College of General Practi</w:t>
      </w:r>
      <w:r w:rsidR="003906D8">
        <w:rPr>
          <w:rFonts w:ascii="Cambria" w:hAnsi="Cambria"/>
          <w:sz w:val="20"/>
          <w:szCs w:val="20"/>
        </w:rPr>
        <w:t xml:space="preserve">tioners, </w:t>
      </w:r>
      <w:proofErr w:type="spellStart"/>
      <w:r w:rsidR="003906D8">
        <w:rPr>
          <w:rFonts w:ascii="Cambria" w:hAnsi="Cambria"/>
          <w:sz w:val="20"/>
          <w:szCs w:val="20"/>
        </w:rPr>
        <w:t>Utrecth</w:t>
      </w:r>
      <w:proofErr w:type="spellEnd"/>
      <w:r w:rsidR="003906D8">
        <w:rPr>
          <w:rFonts w:ascii="Cambria" w:hAnsi="Cambria"/>
          <w:sz w:val="20"/>
          <w:szCs w:val="20"/>
        </w:rPr>
        <w:t>, Netherlands</w:t>
      </w:r>
    </w:p>
    <w:p w14:paraId="5C450317" w14:textId="77777777" w:rsidR="003906D8" w:rsidRPr="003906D8" w:rsidRDefault="003906D8" w:rsidP="003906D8">
      <w:pPr>
        <w:pStyle w:val="PlainText"/>
        <w:tabs>
          <w:tab w:val="left" w:pos="993"/>
        </w:tabs>
        <w:ind w:left="993"/>
        <w:jc w:val="both"/>
        <w:rPr>
          <w:rFonts w:ascii="Cambria" w:hAnsi="Cambria"/>
          <w:sz w:val="20"/>
          <w:szCs w:val="20"/>
        </w:rPr>
      </w:pPr>
    </w:p>
    <w:p w14:paraId="5072A8BC" w14:textId="2F247FD9" w:rsidR="000B353E" w:rsidRPr="000F7B84" w:rsidRDefault="0005348B" w:rsidP="00C125D4">
      <w:pPr>
        <w:pStyle w:val="PlainText"/>
        <w:spacing w:line="360" w:lineRule="auto"/>
        <w:jc w:val="both"/>
        <w:rPr>
          <w:rFonts w:ascii="Cambria" w:hAnsi="Cambria"/>
          <w:sz w:val="24"/>
          <w:szCs w:val="24"/>
        </w:rPr>
      </w:pPr>
      <w:r w:rsidRPr="000F7B84">
        <w:rPr>
          <w:rFonts w:ascii="Cambria" w:hAnsi="Cambria"/>
          <w:sz w:val="24"/>
          <w:szCs w:val="24"/>
        </w:rPr>
        <w:t>Address correspondence and requests for reprints to</w:t>
      </w:r>
      <w:r w:rsidR="00DB0674">
        <w:rPr>
          <w:rFonts w:ascii="Cambria" w:hAnsi="Cambria"/>
          <w:sz w:val="24"/>
          <w:szCs w:val="24"/>
        </w:rPr>
        <w:t>:</w:t>
      </w:r>
    </w:p>
    <w:p w14:paraId="59C01B79" w14:textId="6A9992C2" w:rsidR="000B353E" w:rsidRPr="000F7B84" w:rsidRDefault="00B27BF1" w:rsidP="00C125D4">
      <w:pPr>
        <w:pStyle w:val="PlainText"/>
        <w:spacing w:line="360" w:lineRule="auto"/>
        <w:jc w:val="both"/>
        <w:rPr>
          <w:rFonts w:ascii="Cambria" w:hAnsi="Cambria"/>
          <w:sz w:val="24"/>
          <w:szCs w:val="24"/>
        </w:rPr>
      </w:pPr>
      <w:r>
        <w:rPr>
          <w:rFonts w:ascii="Cambria" w:hAnsi="Cambria"/>
          <w:sz w:val="24"/>
          <w:szCs w:val="24"/>
        </w:rPr>
        <w:t>Farid Foroutan</w:t>
      </w:r>
    </w:p>
    <w:p w14:paraId="43C9D7EF" w14:textId="1372612C" w:rsidR="000B353E" w:rsidRPr="000F7B84" w:rsidRDefault="00583A60" w:rsidP="00C125D4">
      <w:pPr>
        <w:pStyle w:val="PlainText"/>
        <w:spacing w:line="360" w:lineRule="auto"/>
        <w:jc w:val="both"/>
        <w:rPr>
          <w:rFonts w:ascii="Cambria" w:hAnsi="Cambria"/>
          <w:sz w:val="24"/>
          <w:szCs w:val="24"/>
        </w:rPr>
      </w:pPr>
      <w:r w:rsidRPr="000F7B84">
        <w:rPr>
          <w:rFonts w:ascii="Cambria" w:hAnsi="Cambria"/>
          <w:sz w:val="24"/>
          <w:szCs w:val="24"/>
        </w:rPr>
        <w:t>Health Research Methods, Evidence, and Impact</w:t>
      </w:r>
    </w:p>
    <w:p w14:paraId="5CCBCAD7" w14:textId="77777777" w:rsidR="000B353E"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McMaster University</w:t>
      </w:r>
    </w:p>
    <w:p w14:paraId="3367837F" w14:textId="06EA2CD4" w:rsidR="000B353E" w:rsidRPr="000F7B84" w:rsidRDefault="0093351E" w:rsidP="00C125D4">
      <w:pPr>
        <w:pStyle w:val="PlainText"/>
        <w:spacing w:line="360" w:lineRule="auto"/>
        <w:jc w:val="both"/>
        <w:rPr>
          <w:rFonts w:ascii="Cambria" w:hAnsi="Cambria"/>
          <w:sz w:val="24"/>
          <w:szCs w:val="24"/>
        </w:rPr>
      </w:pPr>
      <w:hyperlink r:id="rId8" w:history="1">
        <w:r w:rsidR="00B27BF1">
          <w:rPr>
            <w:rStyle w:val="Hyperlink"/>
            <w:rFonts w:ascii="Cambria" w:hAnsi="Cambria"/>
            <w:sz w:val="24"/>
            <w:szCs w:val="24"/>
          </w:rPr>
          <w:t>foroutaf@mcmaster.ca</w:t>
        </w:r>
      </w:hyperlink>
    </w:p>
    <w:p w14:paraId="67EC8784" w14:textId="77777777" w:rsidR="000B353E" w:rsidRPr="000F7B84" w:rsidRDefault="000B353E" w:rsidP="00C125D4">
      <w:pPr>
        <w:pStyle w:val="PlainText"/>
        <w:spacing w:line="360" w:lineRule="auto"/>
        <w:jc w:val="both"/>
        <w:rPr>
          <w:rFonts w:ascii="Cambria" w:hAnsi="Cambria"/>
          <w:sz w:val="24"/>
          <w:szCs w:val="24"/>
        </w:rPr>
      </w:pPr>
    </w:p>
    <w:p w14:paraId="395DF776" w14:textId="5E946597" w:rsidR="000745CB" w:rsidRPr="000745CB" w:rsidRDefault="000B353E" w:rsidP="00C125D4">
      <w:pPr>
        <w:pStyle w:val="PlainText"/>
        <w:spacing w:line="360" w:lineRule="auto"/>
        <w:jc w:val="both"/>
        <w:rPr>
          <w:rFonts w:ascii="Cambria" w:hAnsi="Cambria"/>
          <w:b/>
          <w:sz w:val="24"/>
          <w:szCs w:val="24"/>
        </w:rPr>
      </w:pPr>
      <w:r w:rsidRPr="000F7B84">
        <w:rPr>
          <w:rFonts w:ascii="Cambria" w:hAnsi="Cambria"/>
          <w:b/>
          <w:sz w:val="24"/>
          <w:szCs w:val="24"/>
        </w:rPr>
        <w:t>Manuscript details</w:t>
      </w:r>
    </w:p>
    <w:p w14:paraId="2D014673" w14:textId="4205D86C" w:rsidR="000B353E"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 xml:space="preserve">Keywords: GRADE, </w:t>
      </w:r>
      <w:r w:rsidR="00CB0330">
        <w:rPr>
          <w:rFonts w:ascii="Cambria" w:hAnsi="Cambria"/>
          <w:sz w:val="24"/>
          <w:szCs w:val="24"/>
        </w:rPr>
        <w:t>certainty</w:t>
      </w:r>
      <w:r w:rsidRPr="000F7B84">
        <w:rPr>
          <w:rFonts w:ascii="Cambria" w:hAnsi="Cambria"/>
          <w:sz w:val="24"/>
          <w:szCs w:val="24"/>
        </w:rPr>
        <w:t xml:space="preserve"> </w:t>
      </w:r>
      <w:r w:rsidR="007D5F4D">
        <w:rPr>
          <w:rFonts w:ascii="Cambria" w:hAnsi="Cambria"/>
          <w:sz w:val="24"/>
          <w:szCs w:val="24"/>
        </w:rPr>
        <w:t>in</w:t>
      </w:r>
      <w:r w:rsidRPr="000F7B84">
        <w:rPr>
          <w:rFonts w:ascii="Cambria" w:hAnsi="Cambria"/>
          <w:sz w:val="24"/>
          <w:szCs w:val="24"/>
        </w:rPr>
        <w:t xml:space="preserve"> evidence, prognosis, </w:t>
      </w:r>
      <w:r w:rsidR="00583A60" w:rsidRPr="000F7B84">
        <w:rPr>
          <w:rFonts w:ascii="Cambria" w:hAnsi="Cambria"/>
          <w:sz w:val="24"/>
          <w:szCs w:val="24"/>
        </w:rPr>
        <w:t>prognostic factor</w:t>
      </w:r>
      <w:r w:rsidRPr="000F7B84">
        <w:rPr>
          <w:rFonts w:ascii="Cambria" w:hAnsi="Cambria"/>
          <w:sz w:val="24"/>
          <w:szCs w:val="24"/>
        </w:rPr>
        <w:t>, guideline, systematic review</w:t>
      </w:r>
      <w:r w:rsidR="00583A60" w:rsidRPr="000F7B84">
        <w:rPr>
          <w:rFonts w:ascii="Cambria" w:hAnsi="Cambria"/>
          <w:sz w:val="24"/>
          <w:szCs w:val="24"/>
        </w:rPr>
        <w:t>, subgroup</w:t>
      </w:r>
    </w:p>
    <w:p w14:paraId="49BBB86C" w14:textId="58EABCDE" w:rsidR="000B353E"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 xml:space="preserve">Word count: </w:t>
      </w:r>
      <w:r w:rsidR="008657F6">
        <w:rPr>
          <w:rFonts w:ascii="Cambria" w:hAnsi="Cambria"/>
          <w:sz w:val="24"/>
          <w:szCs w:val="24"/>
        </w:rPr>
        <w:t>3656</w:t>
      </w:r>
    </w:p>
    <w:p w14:paraId="093B6FE9" w14:textId="7E0A42B2" w:rsidR="000B353E"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References</w:t>
      </w:r>
      <w:r w:rsidR="00617DB9">
        <w:rPr>
          <w:rFonts w:ascii="Cambria" w:hAnsi="Cambria"/>
          <w:sz w:val="24"/>
          <w:szCs w:val="24"/>
        </w:rPr>
        <w:t>: 29</w:t>
      </w:r>
    </w:p>
    <w:p w14:paraId="3860D415" w14:textId="6EA8E76F" w:rsidR="000B353E"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 xml:space="preserve">Tables = </w:t>
      </w:r>
      <w:r w:rsidR="001E3BCC">
        <w:rPr>
          <w:rFonts w:ascii="Cambria" w:hAnsi="Cambria"/>
          <w:sz w:val="24"/>
          <w:szCs w:val="24"/>
        </w:rPr>
        <w:t>2</w:t>
      </w:r>
    </w:p>
    <w:p w14:paraId="01933513" w14:textId="64EB4787" w:rsidR="0005348B" w:rsidRPr="000F7B84" w:rsidRDefault="000B353E" w:rsidP="00C125D4">
      <w:pPr>
        <w:pStyle w:val="PlainText"/>
        <w:spacing w:line="360" w:lineRule="auto"/>
        <w:jc w:val="both"/>
        <w:rPr>
          <w:rFonts w:ascii="Cambria" w:hAnsi="Cambria"/>
          <w:sz w:val="24"/>
          <w:szCs w:val="24"/>
        </w:rPr>
      </w:pPr>
      <w:r w:rsidRPr="000F7B84">
        <w:rPr>
          <w:rFonts w:ascii="Cambria" w:hAnsi="Cambria"/>
          <w:sz w:val="24"/>
          <w:szCs w:val="24"/>
        </w:rPr>
        <w:t xml:space="preserve">Figures = </w:t>
      </w:r>
      <w:r w:rsidR="00B87385">
        <w:rPr>
          <w:rFonts w:ascii="Cambria" w:hAnsi="Cambria"/>
          <w:sz w:val="24"/>
          <w:szCs w:val="24"/>
        </w:rPr>
        <w:t>3</w:t>
      </w:r>
      <w:r w:rsidR="0005348B" w:rsidRPr="000F7B84">
        <w:rPr>
          <w:rFonts w:ascii="Cambria" w:hAnsi="Cambria"/>
          <w:sz w:val="24"/>
          <w:szCs w:val="24"/>
        </w:rPr>
        <w:br w:type="page"/>
      </w:r>
    </w:p>
    <w:p w14:paraId="361EDE51" w14:textId="77777777" w:rsidR="0005348B" w:rsidRPr="000F7B84" w:rsidRDefault="0005348B" w:rsidP="00C125D4">
      <w:pPr>
        <w:pStyle w:val="PlainText"/>
        <w:spacing w:line="360" w:lineRule="auto"/>
        <w:jc w:val="both"/>
        <w:rPr>
          <w:rFonts w:ascii="Cambria" w:hAnsi="Cambria"/>
          <w:b/>
          <w:sz w:val="24"/>
          <w:szCs w:val="24"/>
        </w:rPr>
      </w:pPr>
      <w:r w:rsidRPr="000F7B84">
        <w:rPr>
          <w:rFonts w:ascii="Cambria" w:hAnsi="Cambria"/>
          <w:b/>
          <w:sz w:val="24"/>
          <w:szCs w:val="24"/>
        </w:rPr>
        <w:lastRenderedPageBreak/>
        <w:t>Summary concepts</w:t>
      </w:r>
    </w:p>
    <w:p w14:paraId="59438A46" w14:textId="77777777" w:rsidR="0005348B" w:rsidRPr="000F7B84" w:rsidRDefault="0005348B" w:rsidP="00C125D4">
      <w:pPr>
        <w:pStyle w:val="PlainText"/>
        <w:spacing w:line="360" w:lineRule="auto"/>
        <w:jc w:val="both"/>
        <w:rPr>
          <w:rFonts w:ascii="Cambria" w:hAnsi="Cambria"/>
          <w:sz w:val="24"/>
          <w:szCs w:val="24"/>
        </w:rPr>
      </w:pPr>
    </w:p>
    <w:p w14:paraId="02A7D784" w14:textId="0543E7B2" w:rsidR="00B54AC7" w:rsidRDefault="0005348B" w:rsidP="00B54AC7">
      <w:pPr>
        <w:pStyle w:val="PlainText"/>
        <w:numPr>
          <w:ilvl w:val="0"/>
          <w:numId w:val="1"/>
        </w:numPr>
        <w:spacing w:after="120" w:line="360" w:lineRule="auto"/>
        <w:ind w:left="714" w:hanging="357"/>
        <w:jc w:val="both"/>
        <w:rPr>
          <w:rFonts w:ascii="Cambria" w:hAnsi="Cambria"/>
          <w:sz w:val="24"/>
          <w:szCs w:val="24"/>
        </w:rPr>
      </w:pPr>
      <w:r w:rsidRPr="000F7B84">
        <w:rPr>
          <w:rFonts w:ascii="Cambria" w:hAnsi="Cambria"/>
          <w:sz w:val="24"/>
          <w:szCs w:val="24"/>
        </w:rPr>
        <w:t>GRADE’s approach defines quality</w:t>
      </w:r>
      <w:r w:rsidR="00A230C5">
        <w:rPr>
          <w:rFonts w:ascii="Cambria" w:hAnsi="Cambria"/>
          <w:sz w:val="24"/>
          <w:szCs w:val="24"/>
        </w:rPr>
        <w:t>/certainty</w:t>
      </w:r>
      <w:r w:rsidRPr="000F7B84">
        <w:rPr>
          <w:rFonts w:ascii="Cambria" w:hAnsi="Cambria"/>
          <w:sz w:val="24"/>
          <w:szCs w:val="24"/>
        </w:rPr>
        <w:t xml:space="preserve"> of evidence as </w:t>
      </w:r>
      <w:r w:rsidR="00441568">
        <w:rPr>
          <w:rFonts w:ascii="Cambria" w:hAnsi="Cambria"/>
          <w:sz w:val="24"/>
          <w:szCs w:val="24"/>
        </w:rPr>
        <w:t>certainty</w:t>
      </w:r>
      <w:r w:rsidRPr="000F7B84">
        <w:rPr>
          <w:rFonts w:ascii="Cambria" w:hAnsi="Cambria"/>
          <w:sz w:val="24"/>
          <w:szCs w:val="24"/>
        </w:rPr>
        <w:t xml:space="preserve"> in </w:t>
      </w:r>
      <w:r w:rsidR="00A230C5">
        <w:rPr>
          <w:rFonts w:ascii="Cambria" w:hAnsi="Cambria"/>
          <w:sz w:val="24"/>
          <w:szCs w:val="24"/>
        </w:rPr>
        <w:t xml:space="preserve">effect </w:t>
      </w:r>
      <w:r w:rsidRPr="000F7B84">
        <w:rPr>
          <w:rFonts w:ascii="Cambria" w:hAnsi="Cambria"/>
          <w:sz w:val="24"/>
          <w:szCs w:val="24"/>
        </w:rPr>
        <w:t xml:space="preserve">estimates; this conceptualization </w:t>
      </w:r>
      <w:r w:rsidR="00071C6D">
        <w:rPr>
          <w:rFonts w:ascii="Cambria" w:hAnsi="Cambria"/>
          <w:sz w:val="24"/>
          <w:szCs w:val="24"/>
        </w:rPr>
        <w:t xml:space="preserve">also </w:t>
      </w:r>
      <w:r w:rsidRPr="000F7B84">
        <w:rPr>
          <w:rFonts w:ascii="Cambria" w:hAnsi="Cambria"/>
          <w:sz w:val="24"/>
          <w:szCs w:val="24"/>
        </w:rPr>
        <w:t>appl</w:t>
      </w:r>
      <w:r w:rsidR="00A75B80">
        <w:rPr>
          <w:rFonts w:ascii="Cambria" w:hAnsi="Cambria"/>
          <w:sz w:val="24"/>
          <w:szCs w:val="24"/>
        </w:rPr>
        <w:t>ies</w:t>
      </w:r>
      <w:r w:rsidR="00071C6D">
        <w:rPr>
          <w:rFonts w:ascii="Cambria" w:hAnsi="Cambria"/>
          <w:sz w:val="24"/>
          <w:szCs w:val="24"/>
        </w:rPr>
        <w:t xml:space="preserve"> </w:t>
      </w:r>
      <w:r w:rsidRPr="000F7B84">
        <w:rPr>
          <w:rFonts w:ascii="Cambria" w:hAnsi="Cambria"/>
          <w:sz w:val="24"/>
          <w:szCs w:val="24"/>
        </w:rPr>
        <w:t xml:space="preserve">to bodies of evidence addressing </w:t>
      </w:r>
      <w:r w:rsidR="00671B79" w:rsidRPr="000F7B84">
        <w:rPr>
          <w:rFonts w:ascii="Cambria" w:hAnsi="Cambria"/>
          <w:sz w:val="24"/>
          <w:szCs w:val="24"/>
        </w:rPr>
        <w:t>overall prognosis in broadly defined population</w:t>
      </w:r>
      <w:r w:rsidR="00071C6D">
        <w:rPr>
          <w:rFonts w:ascii="Cambria" w:hAnsi="Cambria"/>
          <w:sz w:val="24"/>
          <w:szCs w:val="24"/>
        </w:rPr>
        <w:t>s.</w:t>
      </w:r>
      <w:r w:rsidR="00671B79" w:rsidRPr="000F7B84">
        <w:rPr>
          <w:rFonts w:ascii="Cambria" w:hAnsi="Cambria"/>
          <w:sz w:val="24"/>
          <w:szCs w:val="24"/>
        </w:rPr>
        <w:t xml:space="preserve"> </w:t>
      </w:r>
    </w:p>
    <w:p w14:paraId="191C49CB" w14:textId="4A9028F6" w:rsidR="00B54AC7" w:rsidRPr="00B54AC7" w:rsidRDefault="00B54AC7" w:rsidP="00B54AC7">
      <w:pPr>
        <w:pStyle w:val="PlainText"/>
        <w:numPr>
          <w:ilvl w:val="0"/>
          <w:numId w:val="1"/>
        </w:numPr>
        <w:spacing w:after="120" w:line="360" w:lineRule="auto"/>
        <w:ind w:left="714" w:hanging="357"/>
        <w:jc w:val="both"/>
        <w:rPr>
          <w:rFonts w:ascii="Cambria" w:hAnsi="Cambria"/>
          <w:sz w:val="24"/>
          <w:szCs w:val="24"/>
        </w:rPr>
      </w:pPr>
      <w:r>
        <w:rPr>
          <w:rFonts w:ascii="Cambria" w:hAnsi="Cambria"/>
          <w:sz w:val="24"/>
          <w:szCs w:val="24"/>
        </w:rPr>
        <w:t xml:space="preserve">One can rate certainty </w:t>
      </w:r>
      <w:r w:rsidR="009C1BEE">
        <w:rPr>
          <w:rFonts w:ascii="Cambria" w:hAnsi="Cambria"/>
          <w:sz w:val="24"/>
          <w:szCs w:val="24"/>
        </w:rPr>
        <w:t xml:space="preserve">of evidence </w:t>
      </w:r>
      <w:r>
        <w:rPr>
          <w:rFonts w:ascii="Cambria" w:hAnsi="Cambria"/>
          <w:sz w:val="24"/>
          <w:szCs w:val="24"/>
        </w:rPr>
        <w:t>not considering (non-contextualized) or considering (contextualized) the clinical context.</w:t>
      </w:r>
    </w:p>
    <w:p w14:paraId="0F1C9479" w14:textId="56881088" w:rsidR="0005348B" w:rsidRPr="000F7B84" w:rsidRDefault="00671B79" w:rsidP="00C125D4">
      <w:pPr>
        <w:pStyle w:val="PlainText"/>
        <w:numPr>
          <w:ilvl w:val="0"/>
          <w:numId w:val="1"/>
        </w:numPr>
        <w:spacing w:after="120" w:line="360" w:lineRule="auto"/>
        <w:ind w:left="714" w:hanging="357"/>
        <w:jc w:val="both"/>
        <w:rPr>
          <w:rFonts w:ascii="Cambria" w:hAnsi="Cambria"/>
          <w:sz w:val="24"/>
          <w:szCs w:val="24"/>
        </w:rPr>
      </w:pPr>
      <w:r>
        <w:rPr>
          <w:rFonts w:ascii="Cambria" w:hAnsi="Cambria"/>
          <w:sz w:val="24"/>
          <w:szCs w:val="24"/>
        </w:rPr>
        <w:t xml:space="preserve">Here we report how </w:t>
      </w:r>
      <w:r w:rsidR="00D91803">
        <w:rPr>
          <w:rFonts w:ascii="Cambria" w:hAnsi="Cambria"/>
          <w:sz w:val="24"/>
          <w:szCs w:val="24"/>
        </w:rPr>
        <w:t xml:space="preserve">to apply </w:t>
      </w:r>
      <w:r>
        <w:rPr>
          <w:rFonts w:ascii="Cambria" w:hAnsi="Cambria"/>
          <w:sz w:val="24"/>
          <w:szCs w:val="24"/>
        </w:rPr>
        <w:t xml:space="preserve">GRADE to </w:t>
      </w:r>
      <w:r w:rsidR="00E44944">
        <w:rPr>
          <w:rFonts w:ascii="Cambria" w:hAnsi="Cambria"/>
          <w:sz w:val="24"/>
          <w:szCs w:val="24"/>
        </w:rPr>
        <w:t xml:space="preserve">risk </w:t>
      </w:r>
      <w:r w:rsidR="0005348B" w:rsidRPr="000F7B84">
        <w:rPr>
          <w:rFonts w:ascii="Cambria" w:hAnsi="Cambria"/>
          <w:sz w:val="24"/>
          <w:szCs w:val="24"/>
        </w:rPr>
        <w:t xml:space="preserve">estimates of future events (i.e. prognosis) in </w:t>
      </w:r>
      <w:r w:rsidR="00583A60" w:rsidRPr="000F7B84">
        <w:rPr>
          <w:rFonts w:ascii="Cambria" w:hAnsi="Cambria"/>
          <w:sz w:val="24"/>
          <w:szCs w:val="24"/>
        </w:rPr>
        <w:t xml:space="preserve">groups of patients identified by </w:t>
      </w:r>
      <w:r w:rsidR="00071C6D">
        <w:rPr>
          <w:rFonts w:ascii="Cambria" w:hAnsi="Cambria"/>
          <w:sz w:val="24"/>
          <w:szCs w:val="24"/>
        </w:rPr>
        <w:t xml:space="preserve">a </w:t>
      </w:r>
      <w:r w:rsidR="00583A60" w:rsidRPr="000F7B84">
        <w:rPr>
          <w:rFonts w:ascii="Cambria" w:hAnsi="Cambria"/>
          <w:sz w:val="24"/>
          <w:szCs w:val="24"/>
        </w:rPr>
        <w:t>specific prognostic factor</w:t>
      </w:r>
      <w:r w:rsidR="00B54AC7">
        <w:rPr>
          <w:rFonts w:ascii="Cambria" w:hAnsi="Cambria"/>
          <w:sz w:val="24"/>
          <w:szCs w:val="24"/>
        </w:rPr>
        <w:t xml:space="preserve"> using both non-contextualized and contextualized approaches</w:t>
      </w:r>
      <w:r w:rsidR="0005348B" w:rsidRPr="000F7B84">
        <w:rPr>
          <w:rFonts w:ascii="Cambria" w:hAnsi="Cambria"/>
          <w:sz w:val="24"/>
          <w:szCs w:val="24"/>
        </w:rPr>
        <w:t xml:space="preserve">. </w:t>
      </w:r>
    </w:p>
    <w:p w14:paraId="0E279897" w14:textId="7BDBB3DA" w:rsidR="00071C6D" w:rsidRPr="00671B79" w:rsidRDefault="0005348B" w:rsidP="00071C6D">
      <w:pPr>
        <w:pStyle w:val="PlainText"/>
        <w:numPr>
          <w:ilvl w:val="0"/>
          <w:numId w:val="1"/>
        </w:numPr>
        <w:spacing w:after="120" w:line="360" w:lineRule="auto"/>
        <w:ind w:left="714" w:hanging="357"/>
        <w:jc w:val="both"/>
        <w:rPr>
          <w:rFonts w:ascii="Cambria" w:hAnsi="Cambria"/>
          <w:sz w:val="24"/>
          <w:szCs w:val="24"/>
        </w:rPr>
      </w:pPr>
      <w:r w:rsidRPr="000F7B84">
        <w:rPr>
          <w:rFonts w:ascii="Cambria" w:hAnsi="Cambria"/>
          <w:sz w:val="24"/>
          <w:szCs w:val="24"/>
        </w:rPr>
        <w:t xml:space="preserve"> </w:t>
      </w:r>
      <w:r w:rsidR="00071C6D">
        <w:rPr>
          <w:rFonts w:ascii="Cambria" w:hAnsi="Cambria"/>
          <w:sz w:val="24"/>
          <w:szCs w:val="24"/>
        </w:rPr>
        <w:t xml:space="preserve">For questions </w:t>
      </w:r>
      <w:r w:rsidR="00A75B80">
        <w:rPr>
          <w:rFonts w:ascii="Cambria" w:hAnsi="Cambria"/>
          <w:sz w:val="24"/>
          <w:szCs w:val="24"/>
        </w:rPr>
        <w:t xml:space="preserve">of </w:t>
      </w:r>
      <w:r w:rsidR="00071C6D">
        <w:rPr>
          <w:rFonts w:ascii="Cambria" w:hAnsi="Cambria"/>
          <w:sz w:val="24"/>
          <w:szCs w:val="24"/>
        </w:rPr>
        <w:t>prognosis</w:t>
      </w:r>
      <w:r w:rsidR="00071C6D" w:rsidRPr="000F7B84">
        <w:rPr>
          <w:rFonts w:ascii="Cambria" w:hAnsi="Cambria"/>
          <w:sz w:val="24"/>
          <w:szCs w:val="24"/>
        </w:rPr>
        <w:t>,</w:t>
      </w:r>
      <w:r w:rsidR="00071C6D">
        <w:rPr>
          <w:rFonts w:ascii="Cambria" w:hAnsi="Cambria"/>
          <w:sz w:val="24"/>
          <w:szCs w:val="24"/>
        </w:rPr>
        <w:t xml:space="preserve"> </w:t>
      </w:r>
      <w:r w:rsidR="00071C6D" w:rsidRPr="000F7B84">
        <w:rPr>
          <w:rFonts w:ascii="Cambria" w:hAnsi="Cambria"/>
          <w:sz w:val="24"/>
          <w:szCs w:val="24"/>
        </w:rPr>
        <w:t>a body of observational evidence (</w:t>
      </w:r>
      <w:r w:rsidR="00071C6D">
        <w:rPr>
          <w:rFonts w:ascii="Cambria" w:hAnsi="Cambria"/>
          <w:sz w:val="24"/>
          <w:szCs w:val="24"/>
        </w:rPr>
        <w:t xml:space="preserve">potentially </w:t>
      </w:r>
      <w:r w:rsidR="00071C6D" w:rsidRPr="000F7B84">
        <w:rPr>
          <w:rFonts w:ascii="Cambria" w:hAnsi="Cambria"/>
          <w:sz w:val="24"/>
          <w:szCs w:val="24"/>
        </w:rPr>
        <w:t>including patients enrolled in randomized controlled trials) begins as high</w:t>
      </w:r>
      <w:r w:rsidR="00702821">
        <w:rPr>
          <w:rFonts w:ascii="Cambria" w:hAnsi="Cambria"/>
          <w:sz w:val="24"/>
          <w:szCs w:val="24"/>
        </w:rPr>
        <w:t xml:space="preserve"> certainty</w:t>
      </w:r>
      <w:r w:rsidR="00071C6D" w:rsidRPr="000F7B84">
        <w:rPr>
          <w:rFonts w:ascii="Cambria" w:hAnsi="Cambria"/>
          <w:sz w:val="24"/>
          <w:szCs w:val="24"/>
        </w:rPr>
        <w:t xml:space="preserve"> </w:t>
      </w:r>
      <w:r w:rsidR="00702821">
        <w:rPr>
          <w:rFonts w:ascii="Cambria" w:hAnsi="Cambria"/>
          <w:sz w:val="24"/>
          <w:szCs w:val="24"/>
        </w:rPr>
        <w:t xml:space="preserve">in the </w:t>
      </w:r>
      <w:r w:rsidR="00071C6D" w:rsidRPr="000F7B84">
        <w:rPr>
          <w:rFonts w:ascii="Cambria" w:hAnsi="Cambria"/>
          <w:sz w:val="24"/>
          <w:szCs w:val="24"/>
        </w:rPr>
        <w:t>evidence.</w:t>
      </w:r>
    </w:p>
    <w:p w14:paraId="6A0ADB5C" w14:textId="6DEE9901" w:rsidR="0005348B" w:rsidRPr="000F7B84" w:rsidRDefault="00071C6D" w:rsidP="00C125D4">
      <w:pPr>
        <w:pStyle w:val="PlainText"/>
        <w:numPr>
          <w:ilvl w:val="0"/>
          <w:numId w:val="1"/>
        </w:numPr>
        <w:spacing w:after="120" w:line="360" w:lineRule="auto"/>
        <w:ind w:left="714" w:hanging="357"/>
        <w:jc w:val="both"/>
        <w:rPr>
          <w:rFonts w:ascii="Cambria" w:hAnsi="Cambria"/>
          <w:sz w:val="24"/>
          <w:szCs w:val="24"/>
        </w:rPr>
      </w:pPr>
      <w:r>
        <w:rPr>
          <w:rFonts w:ascii="Cambria" w:hAnsi="Cambria"/>
          <w:sz w:val="24"/>
          <w:szCs w:val="24"/>
        </w:rPr>
        <w:t>The fi</w:t>
      </w:r>
      <w:r w:rsidR="0005348B" w:rsidRPr="000F7B84">
        <w:rPr>
          <w:rFonts w:ascii="Cambria" w:hAnsi="Cambria"/>
          <w:sz w:val="24"/>
          <w:szCs w:val="24"/>
        </w:rPr>
        <w:t xml:space="preserve">ve domains </w:t>
      </w:r>
      <w:r w:rsidR="00D91803">
        <w:rPr>
          <w:rFonts w:ascii="Cambria" w:hAnsi="Cambria"/>
          <w:sz w:val="24"/>
          <w:szCs w:val="24"/>
        </w:rPr>
        <w:t xml:space="preserve">of </w:t>
      </w:r>
      <w:r w:rsidR="0005348B" w:rsidRPr="000F7B84">
        <w:rPr>
          <w:rFonts w:ascii="Cambria" w:hAnsi="Cambria"/>
          <w:sz w:val="24"/>
          <w:szCs w:val="24"/>
        </w:rPr>
        <w:t xml:space="preserve">GRADE </w:t>
      </w:r>
      <w:r w:rsidR="00D91803">
        <w:rPr>
          <w:rFonts w:ascii="Cambria" w:hAnsi="Cambria"/>
          <w:sz w:val="24"/>
          <w:szCs w:val="24"/>
        </w:rPr>
        <w:t xml:space="preserve">for </w:t>
      </w:r>
      <w:r w:rsidR="0005348B" w:rsidRPr="000F7B84">
        <w:rPr>
          <w:rFonts w:ascii="Cambria" w:hAnsi="Cambria"/>
          <w:sz w:val="24"/>
          <w:szCs w:val="24"/>
        </w:rPr>
        <w:t xml:space="preserve">rating down </w:t>
      </w:r>
      <w:r w:rsidR="00441568">
        <w:rPr>
          <w:rFonts w:ascii="Cambria" w:hAnsi="Cambria"/>
          <w:sz w:val="24"/>
          <w:szCs w:val="24"/>
        </w:rPr>
        <w:t>certainty in the evidence</w:t>
      </w:r>
      <w:r w:rsidR="0005348B" w:rsidRPr="000F7B84">
        <w:rPr>
          <w:rFonts w:ascii="Cambria" w:hAnsi="Cambria"/>
          <w:sz w:val="24"/>
          <w:szCs w:val="24"/>
        </w:rPr>
        <w:t xml:space="preserve">, i.e. risk of bias, imprecision, inconsistency, indirectness and publication bias, as well as the </w:t>
      </w:r>
      <w:r w:rsidR="00E44944">
        <w:rPr>
          <w:rFonts w:ascii="Cambria" w:hAnsi="Cambria"/>
          <w:sz w:val="24"/>
          <w:szCs w:val="24"/>
        </w:rPr>
        <w:t xml:space="preserve">domains </w:t>
      </w:r>
      <w:r w:rsidR="0005348B" w:rsidRPr="000F7B84">
        <w:rPr>
          <w:rFonts w:ascii="Cambria" w:hAnsi="Cambria"/>
          <w:sz w:val="24"/>
          <w:szCs w:val="24"/>
        </w:rPr>
        <w:t xml:space="preserve">for rating up, </w:t>
      </w:r>
      <w:r>
        <w:rPr>
          <w:rFonts w:ascii="Cambria" w:hAnsi="Cambria"/>
          <w:sz w:val="24"/>
          <w:szCs w:val="24"/>
        </w:rPr>
        <w:t xml:space="preserve">also </w:t>
      </w:r>
      <w:r w:rsidR="0005348B" w:rsidRPr="000F7B84">
        <w:rPr>
          <w:rFonts w:ascii="Cambria" w:hAnsi="Cambria"/>
          <w:sz w:val="24"/>
          <w:szCs w:val="24"/>
        </w:rPr>
        <w:t>apply to estimates</w:t>
      </w:r>
      <w:r>
        <w:rPr>
          <w:rFonts w:ascii="Cambria" w:hAnsi="Cambria"/>
          <w:sz w:val="24"/>
          <w:szCs w:val="24"/>
        </w:rPr>
        <w:t xml:space="preserve"> </w:t>
      </w:r>
      <w:r w:rsidR="00C91A15">
        <w:rPr>
          <w:rFonts w:ascii="Cambria" w:hAnsi="Cambria"/>
          <w:sz w:val="24"/>
          <w:szCs w:val="24"/>
        </w:rPr>
        <w:t>of</w:t>
      </w:r>
      <w:r>
        <w:rPr>
          <w:rFonts w:ascii="Cambria" w:hAnsi="Cambria"/>
          <w:sz w:val="24"/>
          <w:szCs w:val="24"/>
        </w:rPr>
        <w:t xml:space="preserve"> </w:t>
      </w:r>
      <w:r w:rsidR="00F86B77">
        <w:rPr>
          <w:rFonts w:ascii="Cambria" w:hAnsi="Cambria"/>
          <w:sz w:val="24"/>
          <w:szCs w:val="24"/>
        </w:rPr>
        <w:t xml:space="preserve">associations between </w:t>
      </w:r>
      <w:r w:rsidR="00D91803">
        <w:rPr>
          <w:rFonts w:ascii="Cambria" w:hAnsi="Cambria"/>
          <w:sz w:val="24"/>
          <w:szCs w:val="24"/>
        </w:rPr>
        <w:t>prognostic</w:t>
      </w:r>
      <w:r>
        <w:rPr>
          <w:rFonts w:ascii="Cambria" w:hAnsi="Cambria"/>
          <w:sz w:val="24"/>
          <w:szCs w:val="24"/>
        </w:rPr>
        <w:t xml:space="preserve"> </w:t>
      </w:r>
      <w:r w:rsidR="00F86B77">
        <w:rPr>
          <w:rFonts w:ascii="Cambria" w:hAnsi="Cambria"/>
          <w:sz w:val="24"/>
          <w:szCs w:val="24"/>
        </w:rPr>
        <w:t>factors and outcomes</w:t>
      </w:r>
      <w:r w:rsidR="0005348B" w:rsidRPr="000F7B84">
        <w:rPr>
          <w:rFonts w:ascii="Cambria" w:hAnsi="Cambria"/>
          <w:sz w:val="24"/>
          <w:szCs w:val="24"/>
        </w:rPr>
        <w:t>.</w:t>
      </w:r>
    </w:p>
    <w:p w14:paraId="3D8E3B8D" w14:textId="7E5FDE5A" w:rsidR="0005348B" w:rsidRPr="000F7B84" w:rsidRDefault="0005348B" w:rsidP="00C125D4">
      <w:pPr>
        <w:pStyle w:val="PlainText"/>
        <w:numPr>
          <w:ilvl w:val="0"/>
          <w:numId w:val="1"/>
        </w:numPr>
        <w:spacing w:after="120" w:line="360" w:lineRule="auto"/>
        <w:ind w:left="714" w:hanging="357"/>
        <w:jc w:val="both"/>
        <w:rPr>
          <w:rFonts w:ascii="Cambria" w:hAnsi="Cambria"/>
          <w:sz w:val="24"/>
          <w:szCs w:val="24"/>
        </w:rPr>
      </w:pPr>
      <w:r w:rsidRPr="000F7B84">
        <w:rPr>
          <w:rFonts w:ascii="Cambria" w:hAnsi="Cambria"/>
          <w:sz w:val="24"/>
          <w:szCs w:val="24"/>
        </w:rPr>
        <w:t xml:space="preserve">Applying these concepts to systematic reviews of prognostic </w:t>
      </w:r>
      <w:r w:rsidR="00583A60" w:rsidRPr="000F7B84">
        <w:rPr>
          <w:rFonts w:ascii="Cambria" w:hAnsi="Cambria"/>
          <w:sz w:val="24"/>
          <w:szCs w:val="24"/>
        </w:rPr>
        <w:t>factor</w:t>
      </w:r>
      <w:r w:rsidR="00E44944">
        <w:rPr>
          <w:rFonts w:ascii="Cambria" w:hAnsi="Cambria"/>
          <w:sz w:val="24"/>
          <w:szCs w:val="24"/>
        </w:rPr>
        <w:t xml:space="preserve">(s) </w:t>
      </w:r>
      <w:r w:rsidRPr="000F7B84">
        <w:rPr>
          <w:rFonts w:ascii="Cambria" w:hAnsi="Cambria"/>
          <w:sz w:val="24"/>
          <w:szCs w:val="24"/>
        </w:rPr>
        <w:t xml:space="preserve">provides a useful </w:t>
      </w:r>
      <w:r w:rsidRPr="00F86B77">
        <w:rPr>
          <w:rFonts w:ascii="Cambria" w:hAnsi="Cambria"/>
          <w:sz w:val="24"/>
          <w:szCs w:val="24"/>
        </w:rPr>
        <w:t xml:space="preserve">approach to determine </w:t>
      </w:r>
      <w:r w:rsidR="00D91803" w:rsidRPr="00F86B77">
        <w:rPr>
          <w:rFonts w:ascii="Cambria" w:hAnsi="Cambria"/>
          <w:sz w:val="24"/>
          <w:szCs w:val="24"/>
        </w:rPr>
        <w:t xml:space="preserve">the </w:t>
      </w:r>
      <w:r w:rsidR="00E44944" w:rsidRPr="00F86B77">
        <w:rPr>
          <w:rFonts w:ascii="Cambria" w:hAnsi="Cambria"/>
          <w:sz w:val="24"/>
          <w:szCs w:val="24"/>
        </w:rPr>
        <w:t xml:space="preserve">certainty </w:t>
      </w:r>
      <w:r w:rsidR="00853354" w:rsidRPr="00F86B77">
        <w:rPr>
          <w:rFonts w:ascii="Cambria" w:hAnsi="Cambria"/>
          <w:sz w:val="24"/>
          <w:szCs w:val="24"/>
        </w:rPr>
        <w:t xml:space="preserve">of evidence regarding </w:t>
      </w:r>
      <w:r w:rsidRPr="00F86B77">
        <w:rPr>
          <w:rFonts w:ascii="Cambria" w:hAnsi="Cambria"/>
          <w:sz w:val="24"/>
          <w:szCs w:val="24"/>
        </w:rPr>
        <w:t xml:space="preserve">estimates of </w:t>
      </w:r>
      <w:r w:rsidR="00F86B77" w:rsidRPr="00F86B77">
        <w:rPr>
          <w:rFonts w:ascii="Cambria" w:hAnsi="Cambria"/>
          <w:sz w:val="24"/>
          <w:szCs w:val="24"/>
        </w:rPr>
        <w:t>difference in risks</w:t>
      </w:r>
      <w:r w:rsidR="00583A60" w:rsidRPr="00F86B77">
        <w:rPr>
          <w:rFonts w:ascii="Cambria" w:hAnsi="Cambria"/>
          <w:sz w:val="24"/>
          <w:szCs w:val="24"/>
        </w:rPr>
        <w:t xml:space="preserve"> </w:t>
      </w:r>
      <w:r w:rsidR="00F86B77" w:rsidRPr="00F86B77">
        <w:rPr>
          <w:rStyle w:val="CommentReference"/>
          <w:rFonts w:ascii="Cambria" w:hAnsi="Cambria"/>
          <w:sz w:val="24"/>
          <w:szCs w:val="24"/>
          <w:lang w:val="en-US" w:eastAsia="en-US"/>
        </w:rPr>
        <w:t>captured</w:t>
      </w:r>
      <w:r w:rsidR="00583A60" w:rsidRPr="000F7B84">
        <w:rPr>
          <w:rFonts w:ascii="Cambria" w:hAnsi="Cambria"/>
          <w:sz w:val="24"/>
          <w:szCs w:val="24"/>
        </w:rPr>
        <w:t xml:space="preserve"> by a </w:t>
      </w:r>
      <w:r w:rsidRPr="000F7B84">
        <w:rPr>
          <w:rFonts w:ascii="Cambria" w:hAnsi="Cambria"/>
          <w:sz w:val="24"/>
          <w:szCs w:val="24"/>
        </w:rPr>
        <w:t>prognos</w:t>
      </w:r>
      <w:r w:rsidR="00583A60" w:rsidRPr="000F7B84">
        <w:rPr>
          <w:rFonts w:ascii="Cambria" w:hAnsi="Cambria"/>
          <w:sz w:val="24"/>
          <w:szCs w:val="24"/>
        </w:rPr>
        <w:t>tic factor</w:t>
      </w:r>
      <w:r w:rsidR="006676DA">
        <w:rPr>
          <w:rFonts w:ascii="Cambria" w:hAnsi="Cambria"/>
          <w:sz w:val="24"/>
          <w:szCs w:val="24"/>
        </w:rPr>
        <w:t>, for both contextualised and non-contextualised situations</w:t>
      </w:r>
      <w:r w:rsidRPr="000F7B84">
        <w:rPr>
          <w:rFonts w:ascii="Cambria" w:hAnsi="Cambria"/>
          <w:sz w:val="24"/>
          <w:szCs w:val="24"/>
        </w:rPr>
        <w:t>.</w:t>
      </w:r>
      <w:r w:rsidRPr="000F7B84">
        <w:rPr>
          <w:rFonts w:ascii="Cambria" w:hAnsi="Cambria"/>
          <w:sz w:val="24"/>
          <w:szCs w:val="24"/>
        </w:rPr>
        <w:br w:type="page"/>
      </w:r>
    </w:p>
    <w:p w14:paraId="148F75FA" w14:textId="77777777" w:rsidR="0005348B" w:rsidRPr="000F7B84" w:rsidRDefault="0005348B" w:rsidP="00C125D4">
      <w:pPr>
        <w:pStyle w:val="PlainText"/>
        <w:spacing w:line="360" w:lineRule="auto"/>
        <w:jc w:val="both"/>
        <w:rPr>
          <w:rFonts w:ascii="Cambria" w:hAnsi="Cambria"/>
          <w:sz w:val="24"/>
          <w:szCs w:val="24"/>
        </w:rPr>
      </w:pPr>
    </w:p>
    <w:p w14:paraId="5EADC4EC" w14:textId="19C022FA" w:rsidR="0005348B" w:rsidRPr="000F7B84" w:rsidRDefault="00BB0824" w:rsidP="00C125D4">
      <w:pPr>
        <w:pStyle w:val="PlainText"/>
        <w:spacing w:line="360" w:lineRule="auto"/>
        <w:jc w:val="both"/>
        <w:rPr>
          <w:rFonts w:ascii="Cambria" w:hAnsi="Cambria"/>
          <w:b/>
          <w:sz w:val="24"/>
          <w:szCs w:val="24"/>
        </w:rPr>
      </w:pPr>
      <w:r>
        <w:rPr>
          <w:rFonts w:ascii="Cambria" w:hAnsi="Cambria"/>
          <w:b/>
          <w:sz w:val="24"/>
          <w:szCs w:val="24"/>
        </w:rPr>
        <w:t>Abstract</w:t>
      </w:r>
    </w:p>
    <w:p w14:paraId="4B68680D" w14:textId="77777777" w:rsidR="0005348B" w:rsidRPr="000F7B84" w:rsidRDefault="0005348B" w:rsidP="00C125D4">
      <w:pPr>
        <w:pStyle w:val="PlainText"/>
        <w:spacing w:line="360" w:lineRule="auto"/>
        <w:jc w:val="both"/>
        <w:rPr>
          <w:rFonts w:ascii="Cambria" w:hAnsi="Cambria"/>
          <w:sz w:val="24"/>
          <w:szCs w:val="24"/>
        </w:rPr>
      </w:pPr>
    </w:p>
    <w:p w14:paraId="7F6C9E26" w14:textId="4B01B2A4" w:rsidR="0005348B" w:rsidRPr="000F7B84" w:rsidRDefault="0005348B" w:rsidP="00C125D4">
      <w:pPr>
        <w:pStyle w:val="PlainText"/>
        <w:spacing w:line="360" w:lineRule="auto"/>
        <w:jc w:val="both"/>
        <w:rPr>
          <w:rFonts w:ascii="Cambria" w:hAnsi="Cambria"/>
          <w:sz w:val="24"/>
          <w:szCs w:val="24"/>
        </w:rPr>
      </w:pPr>
      <w:r w:rsidRPr="000F7B84">
        <w:rPr>
          <w:rFonts w:ascii="Cambria" w:hAnsi="Cambria"/>
          <w:sz w:val="24"/>
          <w:szCs w:val="24"/>
        </w:rPr>
        <w:t xml:space="preserve">The Grading of Recommendations, Assessment, Development and Evaluation (GRADE) approach to rating </w:t>
      </w:r>
      <w:r w:rsidR="00441568">
        <w:rPr>
          <w:rFonts w:ascii="Cambria" w:hAnsi="Cambria"/>
          <w:sz w:val="24"/>
          <w:szCs w:val="24"/>
        </w:rPr>
        <w:t>certainty</w:t>
      </w:r>
      <w:r w:rsidRPr="000F7B84">
        <w:rPr>
          <w:rFonts w:ascii="Cambria" w:hAnsi="Cambria"/>
          <w:sz w:val="24"/>
          <w:szCs w:val="24"/>
        </w:rPr>
        <w:t xml:space="preserve"> in the results of research studies was initially developed for therapeutic questions. The approach considers: study design</w:t>
      </w:r>
      <w:r w:rsidR="00F86B77">
        <w:rPr>
          <w:rFonts w:ascii="Cambria" w:hAnsi="Cambria"/>
          <w:sz w:val="24"/>
          <w:szCs w:val="24"/>
        </w:rPr>
        <w:t xml:space="preserve">, </w:t>
      </w:r>
      <w:r w:rsidRPr="000F7B84">
        <w:rPr>
          <w:rFonts w:ascii="Cambria" w:hAnsi="Cambria"/>
          <w:sz w:val="24"/>
          <w:szCs w:val="24"/>
        </w:rPr>
        <w:t>risk of bias</w:t>
      </w:r>
      <w:r w:rsidR="00853354">
        <w:rPr>
          <w:rFonts w:ascii="Cambria" w:hAnsi="Cambria"/>
          <w:sz w:val="24"/>
          <w:szCs w:val="24"/>
        </w:rPr>
        <w:t>;</w:t>
      </w:r>
      <w:r w:rsidRPr="000F7B84">
        <w:rPr>
          <w:rFonts w:ascii="Cambria" w:hAnsi="Cambria"/>
          <w:sz w:val="24"/>
          <w:szCs w:val="24"/>
        </w:rPr>
        <w:t xml:space="preserve"> inconsistency</w:t>
      </w:r>
      <w:r w:rsidR="00853354">
        <w:rPr>
          <w:rFonts w:ascii="Cambria" w:hAnsi="Cambria"/>
          <w:sz w:val="24"/>
          <w:szCs w:val="24"/>
        </w:rPr>
        <w:t>;</w:t>
      </w:r>
      <w:r w:rsidRPr="000F7B84">
        <w:rPr>
          <w:rFonts w:ascii="Cambria" w:hAnsi="Cambria"/>
          <w:sz w:val="24"/>
          <w:szCs w:val="24"/>
        </w:rPr>
        <w:t xml:space="preserve"> imprecision</w:t>
      </w:r>
      <w:r w:rsidR="00853354">
        <w:rPr>
          <w:rFonts w:ascii="Cambria" w:hAnsi="Cambria"/>
          <w:sz w:val="24"/>
          <w:szCs w:val="24"/>
        </w:rPr>
        <w:t>;</w:t>
      </w:r>
      <w:r w:rsidRPr="000F7B84">
        <w:rPr>
          <w:rFonts w:ascii="Cambria" w:hAnsi="Cambria"/>
          <w:sz w:val="24"/>
          <w:szCs w:val="24"/>
        </w:rPr>
        <w:t xml:space="preserve"> indirectness</w:t>
      </w:r>
      <w:r w:rsidR="00F86B77">
        <w:rPr>
          <w:rFonts w:ascii="Cambria" w:hAnsi="Cambria"/>
          <w:sz w:val="24"/>
          <w:szCs w:val="24"/>
        </w:rPr>
        <w:t xml:space="preserve">, </w:t>
      </w:r>
      <w:r w:rsidRPr="000F7B84">
        <w:rPr>
          <w:rFonts w:ascii="Cambria" w:hAnsi="Cambria"/>
          <w:sz w:val="24"/>
          <w:szCs w:val="24"/>
        </w:rPr>
        <w:t>publication bias</w:t>
      </w:r>
      <w:r w:rsidR="00853354">
        <w:rPr>
          <w:rFonts w:ascii="Cambria" w:hAnsi="Cambria"/>
          <w:sz w:val="24"/>
          <w:szCs w:val="24"/>
        </w:rPr>
        <w:t>; magnitude of effect; and dose-response</w:t>
      </w:r>
      <w:r w:rsidRPr="000F7B84">
        <w:rPr>
          <w:rFonts w:ascii="Cambria" w:hAnsi="Cambria"/>
          <w:sz w:val="24"/>
          <w:szCs w:val="24"/>
        </w:rPr>
        <w:t xml:space="preserve">. </w:t>
      </w:r>
    </w:p>
    <w:p w14:paraId="04FC196F" w14:textId="77777777" w:rsidR="0005348B" w:rsidRPr="000F7B84" w:rsidRDefault="0005348B" w:rsidP="00C125D4">
      <w:pPr>
        <w:pStyle w:val="PlainText"/>
        <w:spacing w:line="360" w:lineRule="auto"/>
        <w:jc w:val="both"/>
        <w:rPr>
          <w:rFonts w:ascii="Cambria" w:hAnsi="Cambria"/>
          <w:sz w:val="24"/>
          <w:szCs w:val="24"/>
        </w:rPr>
      </w:pPr>
    </w:p>
    <w:p w14:paraId="211962DD" w14:textId="0F845431" w:rsidR="00A33FC4" w:rsidRDefault="00071C6D" w:rsidP="00E44944">
      <w:pPr>
        <w:pStyle w:val="PlainText"/>
        <w:spacing w:line="360" w:lineRule="auto"/>
        <w:jc w:val="both"/>
        <w:rPr>
          <w:rFonts w:ascii="Cambria" w:hAnsi="Cambria"/>
          <w:sz w:val="24"/>
          <w:szCs w:val="24"/>
        </w:rPr>
      </w:pPr>
      <w:r>
        <w:rPr>
          <w:rFonts w:ascii="Cambria" w:hAnsi="Cambria"/>
          <w:sz w:val="24"/>
          <w:szCs w:val="24"/>
        </w:rPr>
        <w:t>Questions about prognosis bear great relevance for decision-making in health care</w:t>
      </w:r>
      <w:r w:rsidR="00A33FC4">
        <w:rPr>
          <w:rFonts w:ascii="Cambria" w:hAnsi="Cambria"/>
          <w:sz w:val="24"/>
          <w:szCs w:val="24"/>
        </w:rPr>
        <w:t>.  Studies of prognosis can inform individuals about their likely outcome: for instance, in patients with a new diagnosis of cancer, are they likely to be alive or dead in five years.  Further, prognostic studies</w:t>
      </w:r>
      <w:r>
        <w:rPr>
          <w:rFonts w:ascii="Cambria" w:hAnsi="Cambria"/>
          <w:sz w:val="24"/>
          <w:szCs w:val="24"/>
        </w:rPr>
        <w:t xml:space="preserve"> </w:t>
      </w:r>
      <w:r w:rsidR="00A33FC4">
        <w:rPr>
          <w:rFonts w:ascii="Cambria" w:hAnsi="Cambria"/>
          <w:sz w:val="24"/>
          <w:szCs w:val="24"/>
        </w:rPr>
        <w:t xml:space="preserve">can aid decisions in those considering treatment: for instance, is one’s risk high enough to use medication to </w:t>
      </w:r>
      <w:r>
        <w:rPr>
          <w:rFonts w:ascii="Cambria" w:hAnsi="Cambria"/>
          <w:sz w:val="24"/>
          <w:szCs w:val="24"/>
        </w:rPr>
        <w:t>prevent cardiovascular disease</w:t>
      </w:r>
      <w:r w:rsidR="00360C42">
        <w:rPr>
          <w:rFonts w:ascii="Cambria" w:hAnsi="Cambria"/>
          <w:sz w:val="24"/>
          <w:szCs w:val="24"/>
        </w:rPr>
        <w:t>.</w:t>
      </w:r>
      <w:r>
        <w:rPr>
          <w:rFonts w:ascii="Cambria" w:hAnsi="Cambria"/>
          <w:sz w:val="24"/>
          <w:szCs w:val="24"/>
        </w:rPr>
        <w:t xml:space="preserve"> It follows that </w:t>
      </w:r>
      <w:r w:rsidR="009C1BEE">
        <w:rPr>
          <w:rFonts w:ascii="Cambria" w:hAnsi="Cambria"/>
          <w:sz w:val="24"/>
          <w:szCs w:val="24"/>
        </w:rPr>
        <w:t xml:space="preserve">health care professionals and </w:t>
      </w:r>
      <w:r w:rsidR="00C91A15">
        <w:rPr>
          <w:rFonts w:ascii="Cambria" w:hAnsi="Cambria"/>
          <w:sz w:val="24"/>
          <w:szCs w:val="24"/>
        </w:rPr>
        <w:t xml:space="preserve">patients need to know how confident they can be regarding </w:t>
      </w:r>
      <w:r w:rsidR="00A33FC4">
        <w:rPr>
          <w:rFonts w:ascii="Cambria" w:hAnsi="Cambria"/>
          <w:sz w:val="24"/>
          <w:szCs w:val="24"/>
        </w:rPr>
        <w:t xml:space="preserve">such </w:t>
      </w:r>
      <w:r w:rsidR="009C1BEE">
        <w:rPr>
          <w:rFonts w:ascii="Cambria" w:hAnsi="Cambria"/>
          <w:sz w:val="24"/>
          <w:szCs w:val="24"/>
        </w:rPr>
        <w:t>prognostic estimates</w:t>
      </w:r>
      <w:r w:rsidR="00C91A15">
        <w:rPr>
          <w:rFonts w:ascii="Cambria" w:hAnsi="Cambria"/>
          <w:sz w:val="24"/>
          <w:szCs w:val="24"/>
        </w:rPr>
        <w:t xml:space="preserve">. </w:t>
      </w:r>
      <w:r>
        <w:rPr>
          <w:rFonts w:ascii="Cambria" w:hAnsi="Cambria"/>
          <w:sz w:val="24"/>
          <w:szCs w:val="24"/>
        </w:rPr>
        <w:t xml:space="preserve"> </w:t>
      </w:r>
      <w:r w:rsidR="00C91A15">
        <w:rPr>
          <w:rFonts w:ascii="Cambria" w:hAnsi="Cambria"/>
          <w:sz w:val="24"/>
          <w:szCs w:val="24"/>
        </w:rPr>
        <w:t xml:space="preserve"> </w:t>
      </w:r>
    </w:p>
    <w:p w14:paraId="228F8D52" w14:textId="77777777" w:rsidR="00A33FC4" w:rsidRDefault="00A33FC4" w:rsidP="00E44944">
      <w:pPr>
        <w:pStyle w:val="PlainText"/>
        <w:spacing w:line="360" w:lineRule="auto"/>
        <w:jc w:val="both"/>
        <w:rPr>
          <w:rFonts w:ascii="Cambria" w:hAnsi="Cambria"/>
          <w:sz w:val="24"/>
          <w:szCs w:val="24"/>
        </w:rPr>
      </w:pPr>
    </w:p>
    <w:p w14:paraId="56687417" w14:textId="53C6F643" w:rsidR="0005348B" w:rsidRPr="000F7B84" w:rsidRDefault="00C91A15" w:rsidP="00E44944">
      <w:pPr>
        <w:pStyle w:val="PlainText"/>
        <w:spacing w:line="360" w:lineRule="auto"/>
        <w:jc w:val="both"/>
        <w:rPr>
          <w:rFonts w:ascii="Cambria" w:hAnsi="Cambria"/>
          <w:sz w:val="24"/>
          <w:szCs w:val="24"/>
        </w:rPr>
      </w:pPr>
      <w:r>
        <w:rPr>
          <w:rFonts w:ascii="Cambria" w:hAnsi="Cambria"/>
          <w:sz w:val="24"/>
          <w:szCs w:val="24"/>
        </w:rPr>
        <w:t xml:space="preserve">We have previously </w:t>
      </w:r>
      <w:r w:rsidR="00583A60" w:rsidRPr="000F7B84">
        <w:rPr>
          <w:rFonts w:ascii="Cambria" w:hAnsi="Cambria"/>
          <w:sz w:val="24"/>
          <w:szCs w:val="24"/>
        </w:rPr>
        <w:t>provided guidance for us</w:t>
      </w:r>
      <w:r>
        <w:rPr>
          <w:rFonts w:ascii="Cambria" w:hAnsi="Cambria"/>
          <w:sz w:val="24"/>
          <w:szCs w:val="24"/>
        </w:rPr>
        <w:t>ing</w:t>
      </w:r>
      <w:r w:rsidR="00583A60" w:rsidRPr="000F7B84">
        <w:rPr>
          <w:rFonts w:ascii="Cambria" w:hAnsi="Cambria"/>
          <w:sz w:val="24"/>
          <w:szCs w:val="24"/>
        </w:rPr>
        <w:t xml:space="preserve"> the GRADE approach to determine </w:t>
      </w:r>
      <w:r w:rsidR="00441568">
        <w:rPr>
          <w:rFonts w:ascii="Cambria" w:hAnsi="Cambria"/>
          <w:sz w:val="24"/>
          <w:szCs w:val="24"/>
        </w:rPr>
        <w:t>certainty</w:t>
      </w:r>
      <w:r w:rsidR="00583A60" w:rsidRPr="000F7B84">
        <w:rPr>
          <w:rFonts w:ascii="Cambria" w:hAnsi="Cambria"/>
          <w:sz w:val="24"/>
          <w:szCs w:val="24"/>
        </w:rPr>
        <w:t xml:space="preserve"> in estimates of future events in broad categories of patients</w:t>
      </w:r>
      <w:r w:rsidR="009C1BEE">
        <w:rPr>
          <w:rFonts w:ascii="Cambria" w:hAnsi="Cambria"/>
          <w:sz w:val="24"/>
          <w:szCs w:val="24"/>
        </w:rPr>
        <w:t xml:space="preserve"> (overall prognosis)</w:t>
      </w:r>
      <w:r w:rsidR="006B764A">
        <w:rPr>
          <w:rFonts w:ascii="Cambria" w:hAnsi="Cambria"/>
          <w:sz w:val="24"/>
          <w:szCs w:val="24"/>
        </w:rPr>
        <w:t>.</w:t>
      </w:r>
      <w:r w:rsidR="00071C6D">
        <w:rPr>
          <w:rFonts w:ascii="Cambria" w:hAnsi="Cambria"/>
          <w:sz w:val="24"/>
          <w:szCs w:val="24"/>
        </w:rPr>
        <w:t xml:space="preserve"> </w:t>
      </w:r>
      <w:r w:rsidR="00E44944">
        <w:rPr>
          <w:rFonts w:ascii="Cambria" w:hAnsi="Cambria"/>
          <w:sz w:val="24"/>
          <w:szCs w:val="24"/>
        </w:rPr>
        <w:t>Prognostic</w:t>
      </w:r>
      <w:r w:rsidR="0005348B" w:rsidRPr="000F7B84">
        <w:rPr>
          <w:rFonts w:ascii="Cambria" w:hAnsi="Cambria"/>
          <w:sz w:val="24"/>
          <w:szCs w:val="24"/>
        </w:rPr>
        <w:t xml:space="preserve"> studies may </w:t>
      </w:r>
      <w:r w:rsidR="00583A60" w:rsidRPr="000F7B84">
        <w:rPr>
          <w:rFonts w:ascii="Cambria" w:hAnsi="Cambria"/>
          <w:sz w:val="24"/>
          <w:szCs w:val="24"/>
        </w:rPr>
        <w:t xml:space="preserve">also </w:t>
      </w:r>
      <w:r w:rsidR="0005348B" w:rsidRPr="000F7B84">
        <w:rPr>
          <w:rFonts w:ascii="Cambria" w:hAnsi="Cambria"/>
          <w:sz w:val="24"/>
          <w:szCs w:val="24"/>
        </w:rPr>
        <w:t xml:space="preserve">provide </w:t>
      </w:r>
      <w:r w:rsidR="009C1BEE">
        <w:rPr>
          <w:rFonts w:ascii="Cambria" w:hAnsi="Cambria"/>
          <w:sz w:val="24"/>
          <w:szCs w:val="24"/>
        </w:rPr>
        <w:t xml:space="preserve">more or less </w:t>
      </w:r>
      <w:r w:rsidR="0005348B" w:rsidRPr="000F7B84">
        <w:rPr>
          <w:rFonts w:ascii="Cambria" w:hAnsi="Cambria"/>
          <w:sz w:val="24"/>
          <w:szCs w:val="24"/>
        </w:rPr>
        <w:t xml:space="preserve">robust estimates of the </w:t>
      </w:r>
      <w:r w:rsidR="00583A60" w:rsidRPr="000F7B84">
        <w:rPr>
          <w:rFonts w:ascii="Cambria" w:hAnsi="Cambria"/>
          <w:sz w:val="24"/>
          <w:szCs w:val="24"/>
        </w:rPr>
        <w:t xml:space="preserve">association </w:t>
      </w:r>
      <w:r w:rsidR="00CC4CD0" w:rsidRPr="000F7B84">
        <w:rPr>
          <w:rFonts w:ascii="Cambria" w:hAnsi="Cambria"/>
          <w:sz w:val="24"/>
          <w:szCs w:val="24"/>
        </w:rPr>
        <w:t xml:space="preserve">between patient </w:t>
      </w:r>
      <w:r w:rsidR="00583A60" w:rsidRPr="000F7B84">
        <w:rPr>
          <w:rFonts w:ascii="Cambria" w:hAnsi="Cambria"/>
          <w:sz w:val="24"/>
          <w:szCs w:val="24"/>
        </w:rPr>
        <w:t>characteristic</w:t>
      </w:r>
      <w:r w:rsidR="00B941CA">
        <w:rPr>
          <w:rFonts w:ascii="Cambria" w:hAnsi="Cambria"/>
          <w:sz w:val="24"/>
          <w:szCs w:val="24"/>
        </w:rPr>
        <w:t xml:space="preserve">s (such as their age, sex, and coexisting illness) </w:t>
      </w:r>
      <w:r w:rsidR="00CC4CD0" w:rsidRPr="000F7B84">
        <w:rPr>
          <w:rFonts w:ascii="Cambria" w:hAnsi="Cambria"/>
          <w:sz w:val="24"/>
          <w:szCs w:val="24"/>
        </w:rPr>
        <w:t>and undesirable or desirable outcomes</w:t>
      </w:r>
      <w:r w:rsidR="0005348B" w:rsidRPr="000F7B84">
        <w:rPr>
          <w:rFonts w:ascii="Cambria" w:hAnsi="Cambria"/>
          <w:sz w:val="24"/>
          <w:szCs w:val="24"/>
        </w:rPr>
        <w:t xml:space="preserve">. </w:t>
      </w:r>
      <w:r w:rsidR="00853354">
        <w:rPr>
          <w:rFonts w:ascii="Cambria" w:hAnsi="Cambria"/>
          <w:sz w:val="24"/>
          <w:szCs w:val="24"/>
        </w:rPr>
        <w:t>GRADE</w:t>
      </w:r>
      <w:r w:rsidR="00E44944">
        <w:rPr>
          <w:rFonts w:ascii="Cambria" w:hAnsi="Cambria"/>
          <w:sz w:val="24"/>
          <w:szCs w:val="24"/>
        </w:rPr>
        <w:t>’s</w:t>
      </w:r>
      <w:r w:rsidR="00853354">
        <w:rPr>
          <w:rFonts w:ascii="Cambria" w:hAnsi="Cambria"/>
          <w:sz w:val="24"/>
          <w:szCs w:val="24"/>
        </w:rPr>
        <w:t xml:space="preserve"> </w:t>
      </w:r>
      <w:r w:rsidR="00E44944">
        <w:rPr>
          <w:rFonts w:ascii="Cambria" w:hAnsi="Cambria"/>
          <w:sz w:val="24"/>
          <w:szCs w:val="24"/>
        </w:rPr>
        <w:t>approach to certainty</w:t>
      </w:r>
      <w:r w:rsidR="00853354">
        <w:rPr>
          <w:rFonts w:ascii="Cambria" w:hAnsi="Cambria"/>
          <w:sz w:val="24"/>
          <w:szCs w:val="24"/>
        </w:rPr>
        <w:t xml:space="preserve"> of </w:t>
      </w:r>
      <w:r w:rsidR="00E44944">
        <w:rPr>
          <w:rFonts w:ascii="Cambria" w:hAnsi="Cambria"/>
          <w:sz w:val="24"/>
          <w:szCs w:val="24"/>
        </w:rPr>
        <w:t xml:space="preserve">the </w:t>
      </w:r>
      <w:r w:rsidR="00853354">
        <w:rPr>
          <w:rFonts w:ascii="Cambria" w:hAnsi="Cambria"/>
          <w:sz w:val="24"/>
          <w:szCs w:val="24"/>
        </w:rPr>
        <w:t xml:space="preserve">evidence </w:t>
      </w:r>
      <w:r w:rsidR="009C1BEE">
        <w:rPr>
          <w:rFonts w:ascii="Cambria" w:hAnsi="Cambria"/>
          <w:sz w:val="24"/>
          <w:szCs w:val="24"/>
        </w:rPr>
        <w:t xml:space="preserve">aims to </w:t>
      </w:r>
      <w:r w:rsidR="00853354">
        <w:rPr>
          <w:rFonts w:ascii="Cambria" w:hAnsi="Cambria"/>
          <w:sz w:val="24"/>
          <w:szCs w:val="24"/>
        </w:rPr>
        <w:t xml:space="preserve">inform </w:t>
      </w:r>
      <w:r w:rsidR="009C1BEE">
        <w:rPr>
          <w:rFonts w:ascii="Cambria" w:hAnsi="Cambria"/>
          <w:sz w:val="24"/>
          <w:szCs w:val="24"/>
        </w:rPr>
        <w:t xml:space="preserve">clinicians and </w:t>
      </w:r>
      <w:r w:rsidR="00853354">
        <w:rPr>
          <w:rFonts w:ascii="Cambria" w:hAnsi="Cambria"/>
          <w:sz w:val="24"/>
          <w:szCs w:val="24"/>
        </w:rPr>
        <w:t xml:space="preserve">patients of the trustworthiness of the </w:t>
      </w:r>
      <w:r w:rsidR="00E44944">
        <w:rPr>
          <w:rFonts w:ascii="Cambria" w:hAnsi="Cambria"/>
          <w:sz w:val="24"/>
          <w:szCs w:val="24"/>
        </w:rPr>
        <w:t>estimates</w:t>
      </w:r>
      <w:r w:rsidR="00853354">
        <w:rPr>
          <w:rFonts w:ascii="Cambria" w:hAnsi="Cambria"/>
          <w:sz w:val="24"/>
          <w:szCs w:val="24"/>
        </w:rPr>
        <w:t xml:space="preserve"> </w:t>
      </w:r>
      <w:r w:rsidR="00E44944">
        <w:rPr>
          <w:rFonts w:ascii="Cambria" w:hAnsi="Cambria"/>
          <w:sz w:val="24"/>
          <w:szCs w:val="24"/>
        </w:rPr>
        <w:t>from</w:t>
      </w:r>
      <w:r w:rsidR="00853354">
        <w:rPr>
          <w:rFonts w:ascii="Cambria" w:hAnsi="Cambria"/>
          <w:sz w:val="24"/>
          <w:szCs w:val="24"/>
        </w:rPr>
        <w:t xml:space="preserve"> systematic reviews of studies addressing </w:t>
      </w:r>
      <w:r w:rsidR="00A33FC4">
        <w:rPr>
          <w:rFonts w:ascii="Cambria" w:hAnsi="Cambria"/>
          <w:sz w:val="24"/>
          <w:szCs w:val="24"/>
        </w:rPr>
        <w:t xml:space="preserve">such </w:t>
      </w:r>
      <w:r w:rsidR="00853354">
        <w:rPr>
          <w:rFonts w:ascii="Cambria" w:hAnsi="Cambria"/>
          <w:sz w:val="24"/>
          <w:szCs w:val="24"/>
        </w:rPr>
        <w:t xml:space="preserve">individual </w:t>
      </w:r>
      <w:r w:rsidR="00D26046">
        <w:rPr>
          <w:rFonts w:ascii="Cambria" w:hAnsi="Cambria"/>
          <w:sz w:val="24"/>
          <w:szCs w:val="24"/>
        </w:rPr>
        <w:t>prognostic</w:t>
      </w:r>
      <w:r w:rsidR="00853354">
        <w:rPr>
          <w:rFonts w:ascii="Cambria" w:hAnsi="Cambria"/>
          <w:sz w:val="24"/>
          <w:szCs w:val="24"/>
        </w:rPr>
        <w:t xml:space="preserve"> factors</w:t>
      </w:r>
      <w:r w:rsidR="00E44944">
        <w:rPr>
          <w:rFonts w:ascii="Cambria" w:hAnsi="Cambria"/>
          <w:sz w:val="24"/>
          <w:szCs w:val="24"/>
        </w:rPr>
        <w:t>.</w:t>
      </w:r>
      <w:r w:rsidR="00853354">
        <w:rPr>
          <w:rFonts w:ascii="Cambria" w:hAnsi="Cambria"/>
          <w:sz w:val="24"/>
          <w:szCs w:val="24"/>
        </w:rPr>
        <w:t xml:space="preserve"> </w:t>
      </w:r>
    </w:p>
    <w:p w14:paraId="003A7C1D" w14:textId="77777777" w:rsidR="0005348B" w:rsidRPr="000F7B84" w:rsidRDefault="0005348B" w:rsidP="00C125D4">
      <w:pPr>
        <w:pStyle w:val="PlainText"/>
        <w:spacing w:line="360" w:lineRule="auto"/>
        <w:jc w:val="both"/>
        <w:rPr>
          <w:rFonts w:ascii="Cambria" w:hAnsi="Cambria"/>
          <w:sz w:val="24"/>
          <w:szCs w:val="24"/>
        </w:rPr>
      </w:pPr>
    </w:p>
    <w:p w14:paraId="559552BF" w14:textId="77777777" w:rsidR="0005348B" w:rsidRPr="000F7B84" w:rsidRDefault="0005348B" w:rsidP="00C125D4">
      <w:pPr>
        <w:pStyle w:val="PlainText"/>
        <w:spacing w:line="360" w:lineRule="auto"/>
        <w:jc w:val="both"/>
        <w:rPr>
          <w:rFonts w:ascii="Cambria" w:hAnsi="Cambria"/>
          <w:sz w:val="24"/>
          <w:szCs w:val="24"/>
        </w:rPr>
      </w:pPr>
      <w:r w:rsidRPr="000F7B84">
        <w:rPr>
          <w:rFonts w:ascii="Cambria" w:hAnsi="Cambria"/>
          <w:sz w:val="24"/>
          <w:szCs w:val="24"/>
        </w:rPr>
        <w:br w:type="page"/>
      </w:r>
    </w:p>
    <w:p w14:paraId="427BB05C" w14:textId="17AC2DFC" w:rsidR="0005348B" w:rsidRPr="000F7B84" w:rsidRDefault="00BB0824" w:rsidP="00C125D4">
      <w:pPr>
        <w:pStyle w:val="PlainText"/>
        <w:spacing w:line="360" w:lineRule="auto"/>
        <w:jc w:val="both"/>
        <w:rPr>
          <w:rFonts w:ascii="Cambria" w:hAnsi="Cambria"/>
          <w:sz w:val="24"/>
          <w:szCs w:val="24"/>
        </w:rPr>
      </w:pPr>
      <w:r>
        <w:rPr>
          <w:rFonts w:ascii="Cambria" w:hAnsi="Cambria"/>
          <w:b/>
          <w:sz w:val="24"/>
          <w:szCs w:val="24"/>
        </w:rPr>
        <w:lastRenderedPageBreak/>
        <w:t xml:space="preserve">1.0 </w:t>
      </w:r>
      <w:r w:rsidR="0005348B" w:rsidRPr="000F7B84">
        <w:rPr>
          <w:rFonts w:ascii="Cambria" w:hAnsi="Cambria"/>
          <w:b/>
          <w:sz w:val="24"/>
          <w:szCs w:val="24"/>
        </w:rPr>
        <w:t>Introduction</w:t>
      </w:r>
      <w:bookmarkStart w:id="0" w:name="_GoBack"/>
      <w:bookmarkEnd w:id="0"/>
    </w:p>
    <w:p w14:paraId="5ED79CCF" w14:textId="16F4BCE3" w:rsidR="00624D34" w:rsidRDefault="00772EC8" w:rsidP="00624D34">
      <w:pPr>
        <w:pStyle w:val="PlainText"/>
        <w:spacing w:line="360" w:lineRule="auto"/>
        <w:rPr>
          <w:rFonts w:ascii="Cambria" w:hAnsi="Cambria"/>
          <w:sz w:val="24"/>
          <w:szCs w:val="24"/>
        </w:rPr>
      </w:pPr>
      <w:r w:rsidRPr="000F7B84">
        <w:rPr>
          <w:rFonts w:ascii="Cambria" w:hAnsi="Cambria"/>
          <w:sz w:val="24"/>
          <w:szCs w:val="24"/>
        </w:rPr>
        <w:t xml:space="preserve">Prognosis studies </w:t>
      </w:r>
      <w:r w:rsidR="00B941CA">
        <w:rPr>
          <w:rFonts w:ascii="Cambria" w:hAnsi="Cambria"/>
          <w:sz w:val="24"/>
          <w:szCs w:val="24"/>
        </w:rPr>
        <w:t xml:space="preserve">address </w:t>
      </w:r>
      <w:r w:rsidR="0005348B" w:rsidRPr="000F7B84">
        <w:rPr>
          <w:rFonts w:ascii="Cambria" w:hAnsi="Cambria"/>
          <w:sz w:val="24"/>
          <w:szCs w:val="24"/>
        </w:rPr>
        <w:t>the likelihood of future health outcomes</w:t>
      </w:r>
      <w:r w:rsidR="00345BB9">
        <w:rPr>
          <w:rFonts w:ascii="Cambria" w:hAnsi="Cambria"/>
          <w:sz w:val="24"/>
          <w:szCs w:val="24"/>
        </w:rPr>
        <w:t xml:space="preserve"> in a well-defined </w:t>
      </w:r>
      <w:r w:rsidR="005A7DFE">
        <w:rPr>
          <w:rFonts w:ascii="Cambria" w:hAnsi="Cambria"/>
          <w:sz w:val="24"/>
          <w:szCs w:val="24"/>
        </w:rPr>
        <w:t>clinic</w:t>
      </w:r>
      <w:r w:rsidR="001B3E09">
        <w:rPr>
          <w:rFonts w:ascii="Cambria" w:hAnsi="Cambria"/>
          <w:sz w:val="24"/>
          <w:szCs w:val="24"/>
        </w:rPr>
        <w:t>al</w:t>
      </w:r>
      <w:r w:rsidR="005A7DFE">
        <w:rPr>
          <w:rFonts w:ascii="Cambria" w:hAnsi="Cambria"/>
          <w:sz w:val="24"/>
          <w:szCs w:val="24"/>
        </w:rPr>
        <w:t xml:space="preserve"> </w:t>
      </w:r>
      <w:r w:rsidR="00345BB9">
        <w:rPr>
          <w:rFonts w:ascii="Cambria" w:hAnsi="Cambria"/>
          <w:sz w:val="24"/>
          <w:szCs w:val="24"/>
        </w:rPr>
        <w:t>population</w:t>
      </w:r>
      <w:r w:rsidR="00591014">
        <w:rPr>
          <w:rFonts w:ascii="Cambria" w:hAnsi="Cambria"/>
          <w:sz w:val="24"/>
          <w:szCs w:val="24"/>
        </w:rPr>
        <w:fldChar w:fldCharType="begin"/>
      </w:r>
      <w:r w:rsidR="00591014">
        <w:rPr>
          <w:rFonts w:ascii="Cambria" w:hAnsi="Cambria"/>
          <w:sz w:val="24"/>
          <w:szCs w:val="24"/>
        </w:rPr>
        <w:instrText xml:space="preserve"> ADDIN EN.CITE &lt;EndNote&gt;&lt;Cite&gt;&lt;Author&gt;Riley&lt;/Author&gt;&lt;Year&gt;2019&lt;/Year&gt;&lt;RecNum&gt;58&lt;/RecNum&gt;&lt;DisplayText&gt;&lt;style face="superscript"&gt;1&lt;/style&gt;&lt;/DisplayText&gt;&lt;record&gt;&lt;rec-number&gt;58&lt;/rec-number&gt;&lt;foreign-keys&gt;&lt;key app="EN" db-id="x59wawsw05pexfewwazpxtpapdte02f52rpv" timestamp="1560343824"&gt;58&lt;/key&gt;&lt;/foreign-keys&gt;&lt;ref-type name="Book"&gt;6&lt;/ref-type&gt;&lt;contributors&gt;&lt;authors&gt;&lt;author&gt;Riley, R. D.&lt;/author&gt;&lt;author&gt;van der Windt, D. A.&lt;/author&gt;&lt;author&gt;Croft, P.&lt;/author&gt;&lt;author&gt;Moons, K. G.&lt;/author&gt;&lt;/authors&gt;&lt;/contributors&gt;&lt;titles&gt;&lt;title&gt;Prognosis Research in Health Care: Concepts, Methods, and Impact&lt;/title&gt;&lt;/titles&gt;&lt;dates&gt;&lt;year&gt;2019&lt;/year&gt;&lt;/dates&gt;&lt;publisher&gt;Oxford University Press&lt;/publisher&gt;&lt;isbn&gt;9780198796619&lt;/isbn&gt;&lt;urls&gt;&lt;/urls&gt;&lt;electronic-resource-num&gt;10.1093/med/9780198796619.001.0001&lt;/electronic-resource-num&gt;&lt;/record&gt;&lt;/Cite&gt;&lt;/EndNote&gt;</w:instrText>
      </w:r>
      <w:r w:rsidR="00591014">
        <w:rPr>
          <w:rFonts w:ascii="Cambria" w:hAnsi="Cambria"/>
          <w:sz w:val="24"/>
          <w:szCs w:val="24"/>
        </w:rPr>
        <w:fldChar w:fldCharType="separate"/>
      </w:r>
      <w:r w:rsidR="00591014" w:rsidRPr="00591014">
        <w:rPr>
          <w:rFonts w:ascii="Cambria" w:hAnsi="Cambria"/>
          <w:noProof/>
          <w:sz w:val="24"/>
          <w:szCs w:val="24"/>
          <w:vertAlign w:val="superscript"/>
        </w:rPr>
        <w:t>1</w:t>
      </w:r>
      <w:r w:rsidR="00591014">
        <w:rPr>
          <w:rFonts w:ascii="Cambria" w:hAnsi="Cambria"/>
          <w:sz w:val="24"/>
          <w:szCs w:val="24"/>
        </w:rPr>
        <w:fldChar w:fldCharType="end"/>
      </w:r>
      <w:r w:rsidR="00E708B3">
        <w:rPr>
          <w:rFonts w:ascii="Cambria" w:hAnsi="Cambria"/>
          <w:sz w:val="24"/>
          <w:szCs w:val="24"/>
        </w:rPr>
        <w:t xml:space="preserve">. </w:t>
      </w:r>
      <w:r w:rsidR="00E44944">
        <w:rPr>
          <w:rFonts w:ascii="Cambria" w:hAnsi="Cambria"/>
          <w:sz w:val="24"/>
          <w:szCs w:val="24"/>
        </w:rPr>
        <w:t xml:space="preserve">Such studies </w:t>
      </w:r>
      <w:r w:rsidRPr="000F7B84">
        <w:rPr>
          <w:rFonts w:ascii="Cambria" w:hAnsi="Cambria"/>
          <w:sz w:val="24"/>
          <w:szCs w:val="24"/>
        </w:rPr>
        <w:t xml:space="preserve">often </w:t>
      </w:r>
      <w:r w:rsidR="00716CED">
        <w:rPr>
          <w:rFonts w:ascii="Cambria" w:hAnsi="Cambria"/>
          <w:sz w:val="24"/>
          <w:szCs w:val="24"/>
        </w:rPr>
        <w:t xml:space="preserve">consider </w:t>
      </w:r>
      <w:r w:rsidR="008A193C">
        <w:rPr>
          <w:rFonts w:ascii="Cambria" w:hAnsi="Cambria"/>
          <w:sz w:val="24"/>
          <w:szCs w:val="24"/>
        </w:rPr>
        <w:t xml:space="preserve">prognostic factors, </w:t>
      </w:r>
      <w:r w:rsidR="0005348B" w:rsidRPr="000F7B84">
        <w:rPr>
          <w:rFonts w:ascii="Cambria" w:hAnsi="Cambria"/>
          <w:sz w:val="24"/>
          <w:szCs w:val="24"/>
        </w:rPr>
        <w:t xml:space="preserve">particular characteristics </w:t>
      </w:r>
      <w:r w:rsidRPr="000F7B84">
        <w:rPr>
          <w:rFonts w:ascii="Cambria" w:hAnsi="Cambria"/>
          <w:sz w:val="24"/>
          <w:szCs w:val="24"/>
        </w:rPr>
        <w:t>of patient</w:t>
      </w:r>
      <w:r w:rsidR="005C428D">
        <w:rPr>
          <w:rFonts w:ascii="Cambria" w:hAnsi="Cambria"/>
          <w:sz w:val="24"/>
          <w:szCs w:val="24"/>
        </w:rPr>
        <w:t>s</w:t>
      </w:r>
      <w:r w:rsidRPr="000F7B84">
        <w:rPr>
          <w:rFonts w:ascii="Cambria" w:hAnsi="Cambria"/>
          <w:sz w:val="24"/>
          <w:szCs w:val="24"/>
        </w:rPr>
        <w:t xml:space="preserve"> (e.g., age, </w:t>
      </w:r>
      <w:r w:rsidR="005133AE">
        <w:rPr>
          <w:rFonts w:ascii="Cambria" w:hAnsi="Cambria"/>
          <w:sz w:val="24"/>
          <w:szCs w:val="24"/>
        </w:rPr>
        <w:t xml:space="preserve">biomarkers, </w:t>
      </w:r>
      <w:r w:rsidRPr="000F7B84">
        <w:rPr>
          <w:rFonts w:ascii="Cambria" w:hAnsi="Cambria"/>
          <w:sz w:val="24"/>
          <w:szCs w:val="24"/>
        </w:rPr>
        <w:t>genetic profile, co-morbidities)</w:t>
      </w:r>
      <w:r w:rsidR="00DD0F23">
        <w:rPr>
          <w:rFonts w:ascii="Cambria" w:hAnsi="Cambria"/>
          <w:sz w:val="24"/>
          <w:szCs w:val="24"/>
        </w:rPr>
        <w:t xml:space="preserve"> associated with </w:t>
      </w:r>
      <w:r w:rsidR="00E44944">
        <w:rPr>
          <w:rFonts w:ascii="Cambria" w:hAnsi="Cambria"/>
          <w:sz w:val="24"/>
          <w:szCs w:val="24"/>
        </w:rPr>
        <w:t>the probability of future health outcomes</w:t>
      </w:r>
      <w:r w:rsidR="00E71CD0">
        <w:rPr>
          <w:rFonts w:ascii="Cambria" w:hAnsi="Cambria"/>
          <w:sz w:val="24"/>
          <w:szCs w:val="24"/>
        </w:rPr>
        <w:fldChar w:fldCharType="begin">
          <w:fldData xml:space="preserve">PEVuZE5vdGU+PENpdGU+PEF1dGhvcj5SaWxleTwvQXV0aG9yPjxZZWFyPjIwMTM8L1llYXI+PFJl
Y051bT41NTwvUmVjTnVtPjxEaXNwbGF5VGV4dD48c3R5bGUgZmFjZT0ic3VwZXJzY3JpcHQiPjI8
L3N0eWxlPjwvRGlzcGxheVRleHQ+PHJlY29yZD48cmVjLW51bWJlcj41NTwvcmVjLW51bWJlcj48
Zm9yZWlnbi1rZXlzPjxrZXkgYXBwPSJFTiIgZGItaWQ9Ing1OXdhd3N3MDVwZXhmZXd3YXpweHRw
YXBkdGUwMmY1MnJwdiIgdGltZXN0YW1wPSIxNTU5OTQxMTM5Ij41NTwva2V5PjwvZm9yZWlnbi1r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PEVuZE5vdGU+PENpdGU+PEF1dGhvcj5SaWxleTwvQXV0aG9yPjxZZWFyPjIwMTM8L1llYXI+PFJl
Y051bT41NTwvUmVjTnVtPjxEaXNwbGF5VGV4dD48c3R5bGUgZmFjZT0ic3VwZXJzY3JpcHQiPjI8
L3N0eWxlPjwvRGlzcGxheVRleHQ+PHJlY29yZD48cmVjLW51bWJlcj41NTwvcmVjLW51bWJlcj48
Zm9yZWlnbi1rZXlzPjxrZXkgYXBwPSJFTiIgZGItaWQ9Ing1OXdhd3N3MDVwZXhmZXd3YXpweHRw
YXBkdGUwMmY1MnJwdiIgdGltZXN0YW1wPSIxNTU5OTQxMTM5Ij41NTwva2V5PjwvZm9yZWlnbi1r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E71CD0">
        <w:rPr>
          <w:rFonts w:ascii="Cambria" w:hAnsi="Cambria"/>
          <w:sz w:val="24"/>
          <w:szCs w:val="24"/>
        </w:rPr>
      </w:r>
      <w:r w:rsidR="00E71CD0">
        <w:rPr>
          <w:rFonts w:ascii="Cambria" w:hAnsi="Cambria"/>
          <w:sz w:val="24"/>
          <w:szCs w:val="24"/>
        </w:rPr>
        <w:fldChar w:fldCharType="separate"/>
      </w:r>
      <w:r w:rsidR="00591014" w:rsidRPr="00591014">
        <w:rPr>
          <w:rFonts w:ascii="Cambria" w:hAnsi="Cambria"/>
          <w:noProof/>
          <w:sz w:val="24"/>
          <w:szCs w:val="24"/>
          <w:vertAlign w:val="superscript"/>
        </w:rPr>
        <w:t>2</w:t>
      </w:r>
      <w:r w:rsidR="00E71CD0">
        <w:rPr>
          <w:rFonts w:ascii="Cambria" w:hAnsi="Cambria"/>
          <w:sz w:val="24"/>
          <w:szCs w:val="24"/>
        </w:rPr>
        <w:fldChar w:fldCharType="end"/>
      </w:r>
      <w:r w:rsidR="005C428D">
        <w:rPr>
          <w:rFonts w:ascii="Cambria" w:hAnsi="Cambria"/>
          <w:sz w:val="24"/>
          <w:szCs w:val="24"/>
        </w:rPr>
        <w:t>.</w:t>
      </w:r>
    </w:p>
    <w:p w14:paraId="2AA9AA95" w14:textId="77777777" w:rsidR="005664D1" w:rsidRPr="000F7B84" w:rsidRDefault="005664D1" w:rsidP="00C125D4">
      <w:pPr>
        <w:pStyle w:val="PlainText"/>
        <w:spacing w:line="360" w:lineRule="auto"/>
        <w:jc w:val="both"/>
        <w:rPr>
          <w:rFonts w:ascii="Cambria" w:hAnsi="Cambria"/>
          <w:sz w:val="24"/>
          <w:szCs w:val="24"/>
        </w:rPr>
      </w:pPr>
    </w:p>
    <w:p w14:paraId="1DB355AD" w14:textId="0DFA06D5" w:rsidR="00A41C7C" w:rsidRPr="00FE71C7" w:rsidRDefault="000B5D07" w:rsidP="00C125D4">
      <w:pPr>
        <w:pStyle w:val="PlainText"/>
        <w:spacing w:line="360" w:lineRule="auto"/>
        <w:jc w:val="both"/>
        <w:rPr>
          <w:rFonts w:ascii="Cambria" w:hAnsi="Cambria"/>
          <w:sz w:val="24"/>
          <w:szCs w:val="24"/>
          <w:lang w:val="en-GB"/>
        </w:rPr>
      </w:pPr>
      <w:r>
        <w:rPr>
          <w:rFonts w:ascii="Cambria" w:hAnsi="Cambria"/>
          <w:sz w:val="24"/>
          <w:szCs w:val="24"/>
        </w:rPr>
        <w:t>M</w:t>
      </w:r>
      <w:r w:rsidR="005664D1" w:rsidRPr="000F7B84">
        <w:rPr>
          <w:rFonts w:ascii="Cambria" w:hAnsi="Cambria"/>
          <w:sz w:val="24"/>
          <w:szCs w:val="24"/>
        </w:rPr>
        <w:t>ost often</w:t>
      </w:r>
      <w:r w:rsidR="00853354">
        <w:rPr>
          <w:rFonts w:ascii="Cambria" w:hAnsi="Cambria"/>
          <w:sz w:val="24"/>
          <w:szCs w:val="24"/>
        </w:rPr>
        <w:t>,</w:t>
      </w:r>
      <w:r w:rsidR="005664D1" w:rsidRPr="000F7B84">
        <w:rPr>
          <w:rFonts w:ascii="Cambria" w:hAnsi="Cambria"/>
          <w:sz w:val="24"/>
          <w:szCs w:val="24"/>
        </w:rPr>
        <w:t xml:space="preserve"> patients present a constellation of prognostic factors and</w:t>
      </w:r>
      <w:r w:rsidR="00853354">
        <w:rPr>
          <w:rFonts w:ascii="Cambria" w:hAnsi="Cambria"/>
          <w:sz w:val="24"/>
          <w:szCs w:val="24"/>
        </w:rPr>
        <w:t>,</w:t>
      </w:r>
      <w:r w:rsidR="005664D1" w:rsidRPr="000F7B84">
        <w:rPr>
          <w:rFonts w:ascii="Cambria" w:hAnsi="Cambria"/>
          <w:sz w:val="24"/>
          <w:szCs w:val="24"/>
        </w:rPr>
        <w:t xml:space="preserve"> accordingly</w:t>
      </w:r>
      <w:r w:rsidR="00853354">
        <w:rPr>
          <w:rFonts w:ascii="Cambria" w:hAnsi="Cambria"/>
          <w:sz w:val="24"/>
          <w:szCs w:val="24"/>
        </w:rPr>
        <w:t>,</w:t>
      </w:r>
      <w:r w:rsidR="005664D1" w:rsidRPr="000F7B84">
        <w:rPr>
          <w:rFonts w:ascii="Cambria" w:hAnsi="Cambria"/>
          <w:sz w:val="24"/>
          <w:szCs w:val="24"/>
        </w:rPr>
        <w:t xml:space="preserve"> </w:t>
      </w:r>
      <w:r w:rsidR="00FE71C7">
        <w:rPr>
          <w:rFonts w:ascii="Cambria" w:hAnsi="Cambria"/>
          <w:sz w:val="24"/>
          <w:szCs w:val="24"/>
        </w:rPr>
        <w:t>health care providers</w:t>
      </w:r>
      <w:r w:rsidR="005664D1" w:rsidRPr="000F7B84">
        <w:rPr>
          <w:rFonts w:ascii="Cambria" w:hAnsi="Cambria"/>
          <w:sz w:val="24"/>
          <w:szCs w:val="24"/>
        </w:rPr>
        <w:t xml:space="preserve"> rarely use single prognostic factor</w:t>
      </w:r>
      <w:r w:rsidR="003E3065">
        <w:rPr>
          <w:rFonts w:ascii="Cambria" w:hAnsi="Cambria"/>
          <w:sz w:val="24"/>
          <w:szCs w:val="24"/>
        </w:rPr>
        <w:t>s</w:t>
      </w:r>
      <w:r w:rsidR="005664D1" w:rsidRPr="000F7B84">
        <w:rPr>
          <w:rFonts w:ascii="Cambria" w:hAnsi="Cambria"/>
          <w:sz w:val="24"/>
          <w:szCs w:val="24"/>
        </w:rPr>
        <w:t xml:space="preserve"> in clinical decision making. </w:t>
      </w:r>
      <w:r>
        <w:rPr>
          <w:rFonts w:ascii="Cambria" w:hAnsi="Cambria"/>
          <w:sz w:val="24"/>
          <w:szCs w:val="24"/>
        </w:rPr>
        <w:t xml:space="preserve"> </w:t>
      </w:r>
      <w:r w:rsidR="00853354">
        <w:rPr>
          <w:rFonts w:ascii="Cambria" w:hAnsi="Cambria"/>
          <w:sz w:val="24"/>
          <w:szCs w:val="24"/>
        </w:rPr>
        <w:t>Nevertheless, w</w:t>
      </w:r>
      <w:r>
        <w:rPr>
          <w:rFonts w:ascii="Cambria" w:hAnsi="Cambria"/>
          <w:sz w:val="24"/>
          <w:szCs w:val="24"/>
        </w:rPr>
        <w:t>e have focused this GRADE guidance</w:t>
      </w:r>
      <w:r w:rsidR="005C428D">
        <w:rPr>
          <w:rFonts w:ascii="Cambria" w:hAnsi="Cambria"/>
          <w:sz w:val="24"/>
          <w:szCs w:val="24"/>
        </w:rPr>
        <w:t xml:space="preserve"> regarding quality of evidence</w:t>
      </w:r>
      <w:r>
        <w:rPr>
          <w:rFonts w:ascii="Cambria" w:hAnsi="Cambria"/>
          <w:sz w:val="24"/>
          <w:szCs w:val="24"/>
        </w:rPr>
        <w:t xml:space="preserve"> on </w:t>
      </w:r>
      <w:r w:rsidR="00C563BC">
        <w:rPr>
          <w:rFonts w:ascii="Cambria" w:hAnsi="Cambria"/>
          <w:sz w:val="24"/>
          <w:szCs w:val="24"/>
          <w:lang w:val="en-GB"/>
        </w:rPr>
        <w:t xml:space="preserve">a </w:t>
      </w:r>
      <w:r w:rsidR="005664D1" w:rsidRPr="000F7B84">
        <w:rPr>
          <w:rFonts w:ascii="Cambria" w:hAnsi="Cambria"/>
          <w:sz w:val="24"/>
          <w:szCs w:val="24"/>
        </w:rPr>
        <w:t xml:space="preserve">single prognostic factor </w:t>
      </w:r>
      <w:r>
        <w:rPr>
          <w:rFonts w:ascii="Cambria" w:hAnsi="Cambria"/>
          <w:sz w:val="24"/>
          <w:szCs w:val="24"/>
        </w:rPr>
        <w:t xml:space="preserve">for </w:t>
      </w:r>
      <w:r w:rsidR="00AB43BF">
        <w:rPr>
          <w:rFonts w:ascii="Cambria" w:hAnsi="Cambria"/>
          <w:sz w:val="24"/>
          <w:szCs w:val="24"/>
        </w:rPr>
        <w:t>one main reason</w:t>
      </w:r>
      <w:r w:rsidR="00B54AC7">
        <w:rPr>
          <w:rFonts w:ascii="Cambria" w:hAnsi="Cambria"/>
          <w:sz w:val="24"/>
          <w:szCs w:val="24"/>
        </w:rPr>
        <w:t>:</w:t>
      </w:r>
      <w:r w:rsidR="0045135B">
        <w:rPr>
          <w:rFonts w:ascii="Cambria" w:hAnsi="Cambria"/>
          <w:sz w:val="24"/>
          <w:szCs w:val="24"/>
        </w:rPr>
        <w:t xml:space="preserve"> within a single study and </w:t>
      </w:r>
      <w:r w:rsidR="00852C93">
        <w:rPr>
          <w:rFonts w:ascii="Cambria" w:hAnsi="Cambria"/>
          <w:sz w:val="24"/>
          <w:szCs w:val="24"/>
        </w:rPr>
        <w:t xml:space="preserve">between </w:t>
      </w:r>
      <w:r w:rsidR="0045135B">
        <w:rPr>
          <w:rFonts w:ascii="Cambria" w:hAnsi="Cambria"/>
          <w:sz w:val="24"/>
          <w:szCs w:val="24"/>
        </w:rPr>
        <w:t xml:space="preserve">studies, the certainty of evidence is likely to differ across prognostic factors.  For instance, within a study the confidence intervals may be wide for one prognostic factor and narrow for another.  Across studies, results may be consistent for one prognostic variable and show large inconsistency for another.  Thus, each </w:t>
      </w:r>
      <w:r w:rsidR="00AD5AB3">
        <w:rPr>
          <w:rFonts w:ascii="Cambria" w:hAnsi="Cambria"/>
          <w:sz w:val="24"/>
          <w:szCs w:val="24"/>
        </w:rPr>
        <w:t xml:space="preserve">prognostic factor </w:t>
      </w:r>
      <w:r w:rsidR="0045135B">
        <w:rPr>
          <w:rFonts w:ascii="Cambria" w:hAnsi="Cambria"/>
          <w:sz w:val="24"/>
          <w:szCs w:val="24"/>
        </w:rPr>
        <w:t xml:space="preserve">requires a separate certainty assessment. </w:t>
      </w:r>
    </w:p>
    <w:p w14:paraId="581F4B6D" w14:textId="77777777" w:rsidR="00A41C7C" w:rsidRDefault="00A41C7C" w:rsidP="00C125D4">
      <w:pPr>
        <w:pStyle w:val="PlainText"/>
        <w:spacing w:line="360" w:lineRule="auto"/>
        <w:jc w:val="both"/>
        <w:rPr>
          <w:rFonts w:ascii="Cambria" w:hAnsi="Cambria"/>
          <w:sz w:val="24"/>
          <w:szCs w:val="24"/>
        </w:rPr>
      </w:pPr>
    </w:p>
    <w:p w14:paraId="39CA1C9E" w14:textId="59E630ED" w:rsidR="0005348B" w:rsidRDefault="00B54AC7" w:rsidP="00EE0038">
      <w:pPr>
        <w:spacing w:line="360" w:lineRule="auto"/>
        <w:jc w:val="both"/>
      </w:pPr>
      <w:r>
        <w:rPr>
          <w:rFonts w:ascii="Cambria" w:hAnsi="Cambria"/>
          <w:sz w:val="24"/>
          <w:szCs w:val="24"/>
          <w:lang w:val="en-CA"/>
        </w:rPr>
        <w:t xml:space="preserve">One can think of two broad categories of use of single prognostic factors.  The first is in relation to study planning and analysis: stratification of randomization, adjusted analysis, and developing a </w:t>
      </w:r>
      <w:r w:rsidR="003121F6">
        <w:rPr>
          <w:rFonts w:ascii="Cambria" w:hAnsi="Cambria"/>
          <w:sz w:val="24"/>
          <w:szCs w:val="24"/>
          <w:lang w:val="en-CA"/>
        </w:rPr>
        <w:t>prognostic model</w:t>
      </w:r>
      <w:r>
        <w:rPr>
          <w:rFonts w:ascii="Cambria" w:hAnsi="Cambria"/>
          <w:sz w:val="24"/>
          <w:szCs w:val="24"/>
          <w:lang w:val="en-CA"/>
        </w:rPr>
        <w:t>.  Following previous GRADE guidance, we refer to these situations as non-</w:t>
      </w:r>
      <w:r w:rsidR="0039010B">
        <w:rPr>
          <w:rFonts w:ascii="Cambria" w:hAnsi="Cambria"/>
          <w:sz w:val="24"/>
          <w:szCs w:val="24"/>
          <w:lang w:val="en-CA"/>
        </w:rPr>
        <w:t>contextualized</w:t>
      </w:r>
      <w:r w:rsidR="00694B12">
        <w:rPr>
          <w:rFonts w:ascii="Cambria" w:hAnsi="Cambria"/>
          <w:sz w:val="24"/>
          <w:szCs w:val="24"/>
          <w:lang w:val="en-CA"/>
        </w:rPr>
        <w:fldChar w:fldCharType="begin">
          <w:fldData xml:space="preserve">PEVuZE5vdGU+PENpdGU+PEF1dGhvcj5IdWx0Y3JhbnR6PC9BdXRob3I+PFllYXI+MjAxNzwvWWVh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</w:fldData>
        </w:fldChar>
      </w:r>
      <w:r w:rsidR="00591014">
        <w:rPr>
          <w:rFonts w:ascii="Cambria" w:hAnsi="Cambria"/>
          <w:sz w:val="24"/>
          <w:szCs w:val="24"/>
          <w:lang w:val="en-CA"/>
        </w:rPr>
        <w:instrText xml:space="preserve"> ADDIN EN.CITE </w:instrText>
      </w:r>
      <w:r w:rsidR="00591014">
        <w:rPr>
          <w:rFonts w:ascii="Cambria" w:hAnsi="Cambria"/>
          <w:sz w:val="24"/>
          <w:szCs w:val="24"/>
          <w:lang w:val="en-CA"/>
        </w:rPr>
        <w:fldChar w:fldCharType="begin">
          <w:fldData xml:space="preserve">PEVuZE5vdGU+PENpdGU+PEF1dGhvcj5IdWx0Y3JhbnR6PC9BdXRob3I+PFllYXI+MjAxNzwvWWVh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</w:fldData>
        </w:fldChar>
      </w:r>
      <w:r w:rsidR="00591014">
        <w:rPr>
          <w:rFonts w:ascii="Cambria" w:hAnsi="Cambria"/>
          <w:sz w:val="24"/>
          <w:szCs w:val="24"/>
          <w:lang w:val="en-CA"/>
        </w:rPr>
        <w:instrText xml:space="preserve"> ADDIN EN.CITE.DATA </w:instrText>
      </w:r>
      <w:r w:rsidR="00591014">
        <w:rPr>
          <w:rFonts w:ascii="Cambria" w:hAnsi="Cambria"/>
          <w:sz w:val="24"/>
          <w:szCs w:val="24"/>
          <w:lang w:val="en-CA"/>
        </w:rPr>
      </w:r>
      <w:r w:rsidR="00591014">
        <w:rPr>
          <w:rFonts w:ascii="Cambria" w:hAnsi="Cambria"/>
          <w:sz w:val="24"/>
          <w:szCs w:val="24"/>
          <w:lang w:val="en-CA"/>
        </w:rPr>
        <w:fldChar w:fldCharType="end"/>
      </w:r>
      <w:r w:rsidR="00694B12">
        <w:rPr>
          <w:rFonts w:ascii="Cambria" w:hAnsi="Cambria"/>
          <w:sz w:val="24"/>
          <w:szCs w:val="24"/>
          <w:lang w:val="en-CA"/>
        </w:rPr>
      </w:r>
      <w:r w:rsidR="00694B12">
        <w:rPr>
          <w:rFonts w:ascii="Cambria" w:hAnsi="Cambria"/>
          <w:sz w:val="24"/>
          <w:szCs w:val="24"/>
          <w:lang w:val="en-CA"/>
        </w:rPr>
        <w:fldChar w:fldCharType="separate"/>
      </w:r>
      <w:r w:rsidR="00591014" w:rsidRPr="00591014">
        <w:rPr>
          <w:rFonts w:ascii="Cambria" w:hAnsi="Cambria"/>
          <w:noProof/>
          <w:sz w:val="24"/>
          <w:szCs w:val="24"/>
          <w:vertAlign w:val="superscript"/>
          <w:lang w:val="en-CA"/>
        </w:rPr>
        <w:t>4</w:t>
      </w:r>
      <w:r w:rsidR="00694B12">
        <w:rPr>
          <w:rFonts w:ascii="Cambria" w:hAnsi="Cambria"/>
          <w:sz w:val="24"/>
          <w:szCs w:val="24"/>
          <w:lang w:val="en-CA"/>
        </w:rPr>
        <w:fldChar w:fldCharType="end"/>
      </w:r>
      <w:r w:rsidR="003121F6">
        <w:rPr>
          <w:rFonts w:ascii="Cambria" w:hAnsi="Cambria"/>
          <w:sz w:val="24"/>
          <w:szCs w:val="24"/>
          <w:lang w:val="en-CA"/>
        </w:rPr>
        <w:t>, which implies that there is no direct clinical action associated with the prognostic factor evidence.</w:t>
      </w:r>
      <w:r>
        <w:rPr>
          <w:rFonts w:ascii="Cambria" w:hAnsi="Cambria"/>
          <w:sz w:val="24"/>
          <w:szCs w:val="24"/>
          <w:lang w:val="en-CA"/>
        </w:rPr>
        <w:t xml:space="preserve">  The second is in relation to clinical decision-making that we refer to as contextualized</w:t>
      </w:r>
      <w:r w:rsidR="00F34A86">
        <w:rPr>
          <w:rFonts w:ascii="Cambria" w:hAnsi="Cambria"/>
          <w:sz w:val="24"/>
          <w:szCs w:val="24"/>
          <w:lang w:val="en-CA"/>
        </w:rPr>
        <w:t xml:space="preserve">, which implies that </w:t>
      </w:r>
      <w:r w:rsidR="00B46CBA">
        <w:rPr>
          <w:rFonts w:ascii="Cambria" w:hAnsi="Cambria"/>
          <w:sz w:val="24"/>
          <w:szCs w:val="24"/>
          <w:lang w:val="en-CA"/>
        </w:rPr>
        <w:t xml:space="preserve">clinicians and patients need </w:t>
      </w:r>
      <w:r w:rsidR="00F34A86">
        <w:rPr>
          <w:rFonts w:ascii="Cambria" w:hAnsi="Cambria"/>
          <w:sz w:val="24"/>
          <w:szCs w:val="24"/>
          <w:lang w:val="en-CA"/>
        </w:rPr>
        <w:t xml:space="preserve">prognostic </w:t>
      </w:r>
      <w:r w:rsidR="005C428D">
        <w:rPr>
          <w:rFonts w:ascii="Cambria" w:hAnsi="Cambria"/>
          <w:sz w:val="24"/>
          <w:szCs w:val="24"/>
          <w:lang w:val="en-CA"/>
        </w:rPr>
        <w:t>evidence</w:t>
      </w:r>
      <w:r w:rsidR="00F34A86">
        <w:rPr>
          <w:rFonts w:ascii="Cambria" w:hAnsi="Cambria"/>
          <w:sz w:val="24"/>
          <w:szCs w:val="24"/>
          <w:lang w:val="en-CA"/>
        </w:rPr>
        <w:t xml:space="preserve"> to inform</w:t>
      </w:r>
      <w:r w:rsidR="00B46CBA">
        <w:rPr>
          <w:rFonts w:ascii="Cambria" w:hAnsi="Cambria"/>
          <w:sz w:val="24"/>
          <w:szCs w:val="24"/>
          <w:lang w:val="en-CA"/>
        </w:rPr>
        <w:t xml:space="preserve"> their decisions</w:t>
      </w:r>
      <w:r w:rsidR="00F34A86">
        <w:rPr>
          <w:rFonts w:ascii="Cambria" w:hAnsi="Cambria"/>
          <w:sz w:val="24"/>
          <w:szCs w:val="24"/>
          <w:lang w:val="en-CA"/>
        </w:rPr>
        <w:t xml:space="preserve">. </w:t>
      </w:r>
      <w:r w:rsidR="005C428D">
        <w:rPr>
          <w:rFonts w:ascii="Cambria" w:hAnsi="Cambria"/>
          <w:sz w:val="24"/>
          <w:szCs w:val="24"/>
          <w:lang w:val="en-CA"/>
        </w:rPr>
        <w:t>Here, w</w:t>
      </w:r>
      <w:r w:rsidR="00A41C7C">
        <w:rPr>
          <w:rFonts w:ascii="Cambria" w:hAnsi="Cambria"/>
          <w:sz w:val="24"/>
          <w:szCs w:val="24"/>
          <w:lang w:val="en-CA"/>
        </w:rPr>
        <w:t xml:space="preserve">e offer </w:t>
      </w:r>
      <w:r w:rsidR="005C428D">
        <w:rPr>
          <w:rFonts w:ascii="Cambria" w:hAnsi="Cambria"/>
          <w:sz w:val="24"/>
          <w:szCs w:val="24"/>
          <w:lang w:val="en-CA"/>
        </w:rPr>
        <w:t xml:space="preserve">guidance </w:t>
      </w:r>
      <w:r w:rsidR="00A41C7C">
        <w:rPr>
          <w:rFonts w:ascii="Cambria" w:hAnsi="Cambria"/>
          <w:sz w:val="24"/>
          <w:szCs w:val="24"/>
          <w:lang w:val="en-CA"/>
        </w:rPr>
        <w:t xml:space="preserve">both to </w:t>
      </w:r>
      <w:r w:rsidR="00A41C7C" w:rsidRPr="000F7B84">
        <w:rPr>
          <w:rFonts w:ascii="Cambria" w:hAnsi="Cambria"/>
          <w:sz w:val="24"/>
          <w:szCs w:val="24"/>
          <w:lang w:val="en-CA"/>
        </w:rPr>
        <w:t>those conducting systematic reviews of prognostic factors</w:t>
      </w:r>
      <w:r w:rsidR="00A41C7C">
        <w:rPr>
          <w:rFonts w:ascii="Cambria" w:hAnsi="Cambria"/>
          <w:sz w:val="24"/>
          <w:szCs w:val="24"/>
          <w:lang w:val="en-CA"/>
        </w:rPr>
        <w:t xml:space="preserve"> and those</w:t>
      </w:r>
      <w:r w:rsidR="00A41C7C" w:rsidRPr="000F7B84">
        <w:rPr>
          <w:rFonts w:ascii="Cambria" w:hAnsi="Cambria"/>
          <w:sz w:val="24"/>
          <w:szCs w:val="24"/>
          <w:lang w:val="en-CA"/>
        </w:rPr>
        <w:t xml:space="preserve"> interested</w:t>
      </w:r>
      <w:r w:rsidR="00B46CBA">
        <w:rPr>
          <w:rFonts w:ascii="Cambria" w:hAnsi="Cambria"/>
          <w:sz w:val="24"/>
          <w:szCs w:val="24"/>
          <w:lang w:val="en-CA"/>
        </w:rPr>
        <w:t>,</w:t>
      </w:r>
      <w:r w:rsidR="00A41C7C" w:rsidRPr="000F7B84">
        <w:rPr>
          <w:rFonts w:ascii="Cambria" w:hAnsi="Cambria"/>
          <w:sz w:val="24"/>
          <w:szCs w:val="24"/>
          <w:lang w:val="en-CA"/>
        </w:rPr>
        <w:t xml:space="preserve"> </w:t>
      </w:r>
      <w:r w:rsidR="00B46CBA">
        <w:rPr>
          <w:rFonts w:ascii="Cambria" w:hAnsi="Cambria"/>
          <w:sz w:val="24"/>
          <w:szCs w:val="24"/>
          <w:lang w:val="en-CA"/>
        </w:rPr>
        <w:t>from a clinical perspective,</w:t>
      </w:r>
      <w:r w:rsidR="00B46CBA" w:rsidRPr="000F7B84">
        <w:rPr>
          <w:rFonts w:ascii="Cambria" w:hAnsi="Cambria"/>
          <w:sz w:val="24"/>
          <w:szCs w:val="24"/>
          <w:lang w:val="en-CA"/>
        </w:rPr>
        <w:t xml:space="preserve"> </w:t>
      </w:r>
      <w:r w:rsidR="00A41C7C" w:rsidRPr="000F7B84">
        <w:rPr>
          <w:rFonts w:ascii="Cambria" w:hAnsi="Cambria"/>
          <w:sz w:val="24"/>
          <w:szCs w:val="24"/>
          <w:lang w:val="en-CA"/>
        </w:rPr>
        <w:t xml:space="preserve">in the </w:t>
      </w:r>
      <w:r w:rsidR="00E44944">
        <w:rPr>
          <w:rFonts w:ascii="Cambria" w:hAnsi="Cambria"/>
          <w:sz w:val="24"/>
          <w:szCs w:val="24"/>
          <w:lang w:val="en-CA"/>
        </w:rPr>
        <w:t>certainty</w:t>
      </w:r>
      <w:r w:rsidR="00A41C7C">
        <w:rPr>
          <w:rFonts w:ascii="Cambria" w:hAnsi="Cambria"/>
          <w:sz w:val="24"/>
          <w:szCs w:val="24"/>
          <w:lang w:val="en-CA"/>
        </w:rPr>
        <w:t xml:space="preserve"> of evidence supporting </w:t>
      </w:r>
      <w:r w:rsidR="00A41C7C" w:rsidRPr="000F7B84">
        <w:rPr>
          <w:rFonts w:ascii="Cambria" w:hAnsi="Cambria"/>
          <w:sz w:val="24"/>
          <w:szCs w:val="24"/>
          <w:lang w:val="en-CA"/>
        </w:rPr>
        <w:t>prognostic factor estimates</w:t>
      </w:r>
      <w:r w:rsidR="00A41C7C">
        <w:rPr>
          <w:rFonts w:ascii="Cambria" w:hAnsi="Cambria"/>
          <w:sz w:val="24"/>
          <w:szCs w:val="24"/>
          <w:lang w:val="en-CA"/>
        </w:rPr>
        <w:t xml:space="preserve">. </w:t>
      </w:r>
    </w:p>
    <w:p w14:paraId="5137CE92" w14:textId="77777777" w:rsidR="00853354" w:rsidRDefault="00853354" w:rsidP="00C125D4">
      <w:pPr>
        <w:pStyle w:val="PlainText"/>
        <w:spacing w:line="360" w:lineRule="auto"/>
        <w:jc w:val="both"/>
        <w:rPr>
          <w:rFonts w:ascii="Cambria" w:hAnsi="Cambria"/>
          <w:b/>
          <w:sz w:val="24"/>
          <w:szCs w:val="24"/>
        </w:rPr>
      </w:pPr>
    </w:p>
    <w:p w14:paraId="7B42484C" w14:textId="173733A6" w:rsidR="0005348B" w:rsidRPr="000F7B84" w:rsidRDefault="00BB0824" w:rsidP="00C125D4">
      <w:pPr>
        <w:pStyle w:val="PlainText"/>
        <w:spacing w:line="360" w:lineRule="auto"/>
        <w:jc w:val="both"/>
        <w:rPr>
          <w:rFonts w:ascii="Cambria" w:hAnsi="Cambria"/>
          <w:sz w:val="24"/>
          <w:szCs w:val="24"/>
        </w:rPr>
      </w:pPr>
      <w:r>
        <w:rPr>
          <w:rFonts w:ascii="Cambria" w:hAnsi="Cambria"/>
          <w:b/>
          <w:sz w:val="24"/>
          <w:szCs w:val="24"/>
        </w:rPr>
        <w:t xml:space="preserve">2.0 </w:t>
      </w:r>
      <w:r w:rsidR="0005348B" w:rsidRPr="000F7B84">
        <w:rPr>
          <w:rFonts w:ascii="Cambria" w:hAnsi="Cambria"/>
          <w:b/>
          <w:sz w:val="24"/>
          <w:szCs w:val="24"/>
        </w:rPr>
        <w:t xml:space="preserve">Applying GRADE principles to </w:t>
      </w:r>
      <w:r w:rsidR="00787345" w:rsidRPr="000F7B84">
        <w:rPr>
          <w:rFonts w:ascii="Cambria" w:hAnsi="Cambria"/>
          <w:b/>
          <w:sz w:val="24"/>
          <w:szCs w:val="24"/>
        </w:rPr>
        <w:t>questions about</w:t>
      </w:r>
      <w:r w:rsidR="0005348B" w:rsidRPr="000F7B84">
        <w:rPr>
          <w:rFonts w:ascii="Cambria" w:hAnsi="Cambria"/>
          <w:b/>
          <w:sz w:val="24"/>
          <w:szCs w:val="24"/>
        </w:rPr>
        <w:t xml:space="preserve"> prognostic </w:t>
      </w:r>
      <w:r w:rsidR="00787345" w:rsidRPr="000F7B84">
        <w:rPr>
          <w:rFonts w:ascii="Cambria" w:hAnsi="Cambria"/>
          <w:b/>
          <w:sz w:val="24"/>
          <w:szCs w:val="24"/>
        </w:rPr>
        <w:t>factor</w:t>
      </w:r>
      <w:r w:rsidR="00F00219">
        <w:rPr>
          <w:rFonts w:ascii="Cambria" w:hAnsi="Cambria"/>
          <w:b/>
          <w:sz w:val="24"/>
          <w:szCs w:val="24"/>
        </w:rPr>
        <w:t>s</w:t>
      </w:r>
    </w:p>
    <w:p w14:paraId="38DC831F" w14:textId="5C44B17A" w:rsidR="0005348B" w:rsidRPr="000F7B84" w:rsidRDefault="00C1405A" w:rsidP="00C125D4">
      <w:pPr>
        <w:pStyle w:val="PlainText"/>
        <w:spacing w:line="360" w:lineRule="auto"/>
        <w:jc w:val="both"/>
        <w:rPr>
          <w:rFonts w:ascii="Cambria" w:hAnsi="Cambria"/>
          <w:sz w:val="24"/>
          <w:szCs w:val="24"/>
        </w:rPr>
      </w:pPr>
      <w:r>
        <w:rPr>
          <w:rFonts w:ascii="Cambria" w:hAnsi="Cambria"/>
          <w:sz w:val="24"/>
          <w:szCs w:val="24"/>
        </w:rPr>
        <w:t>T</w:t>
      </w:r>
      <w:r w:rsidR="0005348B" w:rsidRPr="000F7B84">
        <w:rPr>
          <w:rFonts w:ascii="Cambria" w:hAnsi="Cambria"/>
          <w:sz w:val="24"/>
          <w:szCs w:val="24"/>
        </w:rPr>
        <w:t xml:space="preserve">he GRADE approach involves consideration of </w:t>
      </w:r>
      <w:r w:rsidR="008F2E96">
        <w:rPr>
          <w:rFonts w:ascii="Cambria" w:hAnsi="Cambria"/>
          <w:sz w:val="24"/>
          <w:szCs w:val="24"/>
        </w:rPr>
        <w:t xml:space="preserve">eight </w:t>
      </w:r>
      <w:r w:rsidR="0005348B" w:rsidRPr="000F7B84">
        <w:rPr>
          <w:rFonts w:ascii="Cambria" w:hAnsi="Cambria"/>
          <w:sz w:val="24"/>
          <w:szCs w:val="24"/>
        </w:rPr>
        <w:t xml:space="preserve">domains that may </w:t>
      </w:r>
      <w:r w:rsidR="00BD1C02">
        <w:rPr>
          <w:rFonts w:ascii="Cambria" w:hAnsi="Cambria"/>
          <w:sz w:val="24"/>
          <w:szCs w:val="24"/>
        </w:rPr>
        <w:t xml:space="preserve">affect the </w:t>
      </w:r>
      <w:r w:rsidR="00441568">
        <w:rPr>
          <w:rFonts w:ascii="Cambria" w:hAnsi="Cambria"/>
          <w:sz w:val="24"/>
          <w:szCs w:val="24"/>
        </w:rPr>
        <w:t>certainty</w:t>
      </w:r>
      <w:r w:rsidR="0081544F">
        <w:rPr>
          <w:rFonts w:ascii="Cambria" w:hAnsi="Cambria"/>
          <w:sz w:val="24"/>
          <w:szCs w:val="24"/>
        </w:rPr>
        <w:t xml:space="preserve"> in </w:t>
      </w:r>
      <w:r w:rsidR="005A2956">
        <w:rPr>
          <w:rFonts w:ascii="Cambria" w:hAnsi="Cambria"/>
          <w:sz w:val="24"/>
          <w:szCs w:val="24"/>
        </w:rPr>
        <w:t>the evidence</w:t>
      </w:r>
      <w:r w:rsidR="00CF1134">
        <w:rPr>
          <w:rFonts w:ascii="Cambria" w:hAnsi="Cambria"/>
          <w:sz w:val="24"/>
          <w:szCs w:val="24"/>
        </w:rPr>
        <w:t>: risk of bias, inconsistency, indirectness, imprecision, publication bias; increase in certainty: large effect, dose response, and plausible confounding</w:t>
      </w:r>
      <w:r w:rsidR="0005348B" w:rsidRPr="000F7B84">
        <w:rPr>
          <w:rFonts w:ascii="Cambria" w:hAnsi="Cambria"/>
          <w:sz w:val="24"/>
          <w:szCs w:val="24"/>
        </w:rPr>
        <w:t xml:space="preserve">. Depending on the study design and </w:t>
      </w:r>
      <w:r w:rsidR="005A2956">
        <w:rPr>
          <w:rFonts w:ascii="Cambria" w:hAnsi="Cambria"/>
          <w:sz w:val="24"/>
          <w:szCs w:val="24"/>
        </w:rPr>
        <w:t xml:space="preserve">issues relating to </w:t>
      </w:r>
      <w:r w:rsidR="0005348B" w:rsidRPr="000F7B84">
        <w:rPr>
          <w:rFonts w:ascii="Cambria" w:hAnsi="Cambria"/>
          <w:sz w:val="24"/>
          <w:szCs w:val="24"/>
        </w:rPr>
        <w:t>these</w:t>
      </w:r>
      <w:r w:rsidR="005A2956">
        <w:rPr>
          <w:rFonts w:ascii="Cambria" w:hAnsi="Cambria"/>
          <w:sz w:val="24"/>
          <w:szCs w:val="24"/>
        </w:rPr>
        <w:t xml:space="preserve"> domains</w:t>
      </w:r>
      <w:r w:rsidR="0005348B" w:rsidRPr="000F7B84">
        <w:rPr>
          <w:rFonts w:ascii="Cambria" w:hAnsi="Cambria"/>
          <w:sz w:val="24"/>
          <w:szCs w:val="24"/>
        </w:rPr>
        <w:t xml:space="preserve">, </w:t>
      </w:r>
      <w:r w:rsidR="00441568">
        <w:rPr>
          <w:rFonts w:ascii="Cambria" w:hAnsi="Cambria"/>
          <w:sz w:val="24"/>
          <w:szCs w:val="24"/>
        </w:rPr>
        <w:t>certainty</w:t>
      </w:r>
      <w:r w:rsidR="0005348B" w:rsidRPr="000F7B84">
        <w:rPr>
          <w:rFonts w:ascii="Cambria" w:hAnsi="Cambria"/>
          <w:sz w:val="24"/>
          <w:szCs w:val="24"/>
        </w:rPr>
        <w:t xml:space="preserve"> is ultimately designated as high, moderate, low, or very low. </w:t>
      </w:r>
    </w:p>
    <w:p w14:paraId="2BD8892F" w14:textId="63D5B93C" w:rsidR="0005348B" w:rsidRPr="000F7B84" w:rsidRDefault="0005348B" w:rsidP="00C125D4">
      <w:pPr>
        <w:pStyle w:val="PlainText"/>
        <w:spacing w:line="360" w:lineRule="auto"/>
        <w:jc w:val="both"/>
        <w:rPr>
          <w:rFonts w:ascii="Cambria" w:hAnsi="Cambria"/>
          <w:sz w:val="24"/>
          <w:szCs w:val="24"/>
        </w:rPr>
      </w:pPr>
    </w:p>
    <w:p w14:paraId="2D139CA7" w14:textId="6454DD5A" w:rsidR="0005348B" w:rsidRPr="000F7B84" w:rsidRDefault="005C428D" w:rsidP="00C125D4">
      <w:pPr>
        <w:pStyle w:val="PlainText"/>
        <w:spacing w:line="360" w:lineRule="auto"/>
        <w:jc w:val="both"/>
        <w:rPr>
          <w:rFonts w:ascii="Cambria" w:hAnsi="Cambria"/>
          <w:sz w:val="24"/>
          <w:szCs w:val="24"/>
        </w:rPr>
      </w:pPr>
      <w:r>
        <w:rPr>
          <w:rFonts w:ascii="Cambria" w:hAnsi="Cambria"/>
          <w:sz w:val="24"/>
          <w:szCs w:val="24"/>
        </w:rPr>
        <w:t>To illustrate our approach, w</w:t>
      </w:r>
      <w:r w:rsidR="0005348B" w:rsidRPr="000F7B84">
        <w:rPr>
          <w:rFonts w:ascii="Cambria" w:hAnsi="Cambria"/>
          <w:sz w:val="24"/>
          <w:szCs w:val="24"/>
        </w:rPr>
        <w:t xml:space="preserve">e will use </w:t>
      </w:r>
      <w:r w:rsidR="00C1405A">
        <w:rPr>
          <w:rFonts w:ascii="Cambria" w:hAnsi="Cambria"/>
          <w:sz w:val="24"/>
          <w:szCs w:val="24"/>
        </w:rPr>
        <w:t xml:space="preserve">real </w:t>
      </w:r>
      <w:r w:rsidR="0005348B" w:rsidRPr="000F7B84">
        <w:rPr>
          <w:rFonts w:ascii="Cambria" w:hAnsi="Cambria"/>
          <w:sz w:val="24"/>
          <w:szCs w:val="24"/>
        </w:rPr>
        <w:t xml:space="preserve">examples from </w:t>
      </w:r>
      <w:r w:rsidR="00C1405A">
        <w:rPr>
          <w:rFonts w:ascii="Cambria" w:hAnsi="Cambria"/>
          <w:sz w:val="24"/>
          <w:szCs w:val="24"/>
        </w:rPr>
        <w:t xml:space="preserve">published </w:t>
      </w:r>
      <w:r w:rsidR="0005348B" w:rsidRPr="000F7B84">
        <w:rPr>
          <w:rFonts w:ascii="Cambria" w:hAnsi="Cambria"/>
          <w:sz w:val="24"/>
          <w:szCs w:val="24"/>
        </w:rPr>
        <w:t xml:space="preserve">systematic </w:t>
      </w:r>
      <w:r>
        <w:rPr>
          <w:rFonts w:ascii="Cambria" w:hAnsi="Cambria"/>
          <w:sz w:val="24"/>
          <w:szCs w:val="24"/>
        </w:rPr>
        <w:t xml:space="preserve">reviews </w:t>
      </w:r>
      <w:r w:rsidR="0005348B" w:rsidRPr="000F7B84">
        <w:rPr>
          <w:rFonts w:ascii="Cambria" w:hAnsi="Cambria"/>
          <w:sz w:val="24"/>
          <w:szCs w:val="24"/>
        </w:rPr>
        <w:t xml:space="preserve">(Table 1) and </w:t>
      </w:r>
      <w:r w:rsidR="00D2302A">
        <w:rPr>
          <w:rFonts w:ascii="Cambria" w:hAnsi="Cambria"/>
          <w:sz w:val="24"/>
          <w:szCs w:val="24"/>
        </w:rPr>
        <w:t xml:space="preserve">provide an example </w:t>
      </w:r>
      <w:r w:rsidR="00DF5B83">
        <w:rPr>
          <w:rFonts w:ascii="Cambria" w:hAnsi="Cambria"/>
          <w:sz w:val="24"/>
          <w:szCs w:val="24"/>
        </w:rPr>
        <w:t>of</w:t>
      </w:r>
      <w:r w:rsidR="00D2302A">
        <w:rPr>
          <w:rFonts w:ascii="Cambria" w:hAnsi="Cambria"/>
          <w:sz w:val="24"/>
          <w:szCs w:val="24"/>
        </w:rPr>
        <w:t xml:space="preserve"> summary of findings table</w:t>
      </w:r>
      <w:r w:rsidR="00B54AC7">
        <w:rPr>
          <w:rFonts w:ascii="Cambria" w:hAnsi="Cambria"/>
          <w:sz w:val="24"/>
          <w:szCs w:val="24"/>
        </w:rPr>
        <w:t>s</w:t>
      </w:r>
      <w:r w:rsidR="00D2302A">
        <w:rPr>
          <w:rFonts w:ascii="Cambria" w:hAnsi="Cambria"/>
          <w:sz w:val="24"/>
          <w:szCs w:val="24"/>
        </w:rPr>
        <w:t xml:space="preserve"> including evidence profile</w:t>
      </w:r>
      <w:r w:rsidR="00B54AC7">
        <w:rPr>
          <w:rFonts w:ascii="Cambria" w:hAnsi="Cambria"/>
          <w:sz w:val="24"/>
          <w:szCs w:val="24"/>
        </w:rPr>
        <w:t xml:space="preserve"> for both non-contextualized and contextualized ratings</w:t>
      </w:r>
      <w:r w:rsidR="00D2302A">
        <w:rPr>
          <w:rFonts w:ascii="Cambria" w:hAnsi="Cambria"/>
          <w:sz w:val="24"/>
          <w:szCs w:val="24"/>
        </w:rPr>
        <w:t xml:space="preserve"> (supplemental material)</w:t>
      </w:r>
      <w:r w:rsidR="0005348B" w:rsidRPr="000F7B84">
        <w:rPr>
          <w:rFonts w:ascii="Cambria" w:hAnsi="Cambria"/>
          <w:sz w:val="24"/>
          <w:szCs w:val="24"/>
        </w:rPr>
        <w:t xml:space="preserve">. </w:t>
      </w:r>
      <w:r w:rsidR="008F488C">
        <w:rPr>
          <w:rFonts w:ascii="Cambria" w:hAnsi="Cambria"/>
          <w:sz w:val="24"/>
          <w:szCs w:val="24"/>
        </w:rPr>
        <w:t>Table 2</w:t>
      </w:r>
      <w:r w:rsidR="0005348B" w:rsidRPr="000F7B84">
        <w:rPr>
          <w:rFonts w:ascii="Cambria" w:hAnsi="Cambria"/>
          <w:sz w:val="24"/>
          <w:szCs w:val="24"/>
        </w:rPr>
        <w:t xml:space="preserve"> presents the GRADE interpretation of its four levels of evidence applied to prognostic </w:t>
      </w:r>
      <w:r w:rsidR="00B560B6" w:rsidRPr="000F7B84">
        <w:rPr>
          <w:rFonts w:ascii="Cambria" w:hAnsi="Cambria"/>
          <w:sz w:val="24"/>
          <w:szCs w:val="24"/>
        </w:rPr>
        <w:t xml:space="preserve">factor </w:t>
      </w:r>
      <w:r w:rsidR="0005348B" w:rsidRPr="000F7B84">
        <w:rPr>
          <w:rFonts w:ascii="Cambria" w:hAnsi="Cambria"/>
          <w:sz w:val="24"/>
          <w:szCs w:val="24"/>
        </w:rPr>
        <w:t xml:space="preserve">studies. </w:t>
      </w:r>
      <w:r w:rsidR="00DE3127">
        <w:rPr>
          <w:rFonts w:ascii="Cambria" w:hAnsi="Cambria"/>
          <w:sz w:val="24"/>
          <w:szCs w:val="24"/>
        </w:rPr>
        <w:t xml:space="preserve">Within the supplemental material, we provide additional considerations in addressing certainty of evidence for individual prognostic factors. </w:t>
      </w:r>
    </w:p>
    <w:p w14:paraId="646D7E92" w14:textId="77777777" w:rsidR="0005348B" w:rsidRPr="000F7B84" w:rsidRDefault="0005348B" w:rsidP="00C125D4">
      <w:pPr>
        <w:pStyle w:val="PlainText"/>
        <w:spacing w:line="360" w:lineRule="auto"/>
        <w:jc w:val="both"/>
        <w:rPr>
          <w:rFonts w:ascii="Cambria" w:hAnsi="Cambria"/>
          <w:b/>
          <w:sz w:val="24"/>
        </w:rPr>
      </w:pPr>
    </w:p>
    <w:p w14:paraId="579D80F4" w14:textId="3474CA96" w:rsidR="0005348B" w:rsidRPr="000F7B84" w:rsidRDefault="00BB0824" w:rsidP="00C125D4">
      <w:pPr>
        <w:pStyle w:val="PlainText"/>
        <w:tabs>
          <w:tab w:val="left" w:pos="7596"/>
        </w:tabs>
        <w:spacing w:line="360" w:lineRule="auto"/>
        <w:jc w:val="both"/>
        <w:rPr>
          <w:rFonts w:ascii="Cambria" w:hAnsi="Cambria"/>
          <w:b/>
          <w:sz w:val="24"/>
          <w:szCs w:val="24"/>
        </w:rPr>
      </w:pPr>
      <w:r>
        <w:rPr>
          <w:rFonts w:ascii="Cambria" w:hAnsi="Cambria"/>
          <w:b/>
          <w:sz w:val="24"/>
          <w:szCs w:val="24"/>
        </w:rPr>
        <w:t xml:space="preserve">3.0 </w:t>
      </w:r>
      <w:r w:rsidR="0005348B" w:rsidRPr="000F7B84">
        <w:rPr>
          <w:rFonts w:ascii="Cambria" w:hAnsi="Cambria"/>
          <w:b/>
          <w:sz w:val="24"/>
          <w:szCs w:val="24"/>
        </w:rPr>
        <w:t>Risk of bias</w:t>
      </w:r>
    </w:p>
    <w:p w14:paraId="5068E948" w14:textId="549A8848" w:rsidR="0005348B" w:rsidRPr="000F7B84" w:rsidRDefault="00BB0824" w:rsidP="00C125D4">
      <w:pPr>
        <w:pStyle w:val="PlainText"/>
        <w:tabs>
          <w:tab w:val="left" w:pos="7596"/>
        </w:tabs>
        <w:spacing w:line="360" w:lineRule="auto"/>
        <w:jc w:val="both"/>
        <w:rPr>
          <w:rFonts w:ascii="Cambria" w:hAnsi="Cambria"/>
          <w:i/>
          <w:sz w:val="24"/>
          <w:szCs w:val="24"/>
          <w:u w:val="single"/>
        </w:rPr>
      </w:pPr>
      <w:r>
        <w:rPr>
          <w:rFonts w:ascii="Cambria" w:hAnsi="Cambria"/>
          <w:i/>
          <w:sz w:val="24"/>
          <w:szCs w:val="24"/>
          <w:u w:val="single"/>
        </w:rPr>
        <w:t xml:space="preserve">3. 1 </w:t>
      </w:r>
      <w:r w:rsidR="005A2956">
        <w:rPr>
          <w:rFonts w:ascii="Cambria" w:hAnsi="Cambria"/>
          <w:i/>
          <w:sz w:val="24"/>
          <w:szCs w:val="24"/>
          <w:u w:val="single"/>
        </w:rPr>
        <w:t>T</w:t>
      </w:r>
      <w:r w:rsidR="0005348B" w:rsidRPr="000F7B84">
        <w:rPr>
          <w:rFonts w:ascii="Cambria" w:hAnsi="Cambria"/>
          <w:i/>
          <w:sz w:val="24"/>
          <w:szCs w:val="24"/>
          <w:u w:val="single"/>
        </w:rPr>
        <w:t>he ideal study design</w:t>
      </w:r>
    </w:p>
    <w:p w14:paraId="018C4BB0" w14:textId="14822453" w:rsidR="0097529A" w:rsidRDefault="005A2956" w:rsidP="00C125D4">
      <w:pPr>
        <w:pStyle w:val="PlainText"/>
        <w:spacing w:line="360" w:lineRule="auto"/>
        <w:jc w:val="both"/>
        <w:rPr>
          <w:rFonts w:ascii="Cambria" w:hAnsi="Cambria"/>
          <w:sz w:val="24"/>
          <w:szCs w:val="24"/>
        </w:rPr>
      </w:pPr>
      <w:r>
        <w:rPr>
          <w:rFonts w:ascii="Cambria" w:hAnsi="Cambria"/>
          <w:sz w:val="24"/>
          <w:szCs w:val="24"/>
        </w:rPr>
        <w:t>Best e</w:t>
      </w:r>
      <w:r w:rsidRPr="000F7B84">
        <w:rPr>
          <w:rFonts w:ascii="Cambria" w:hAnsi="Cambria"/>
          <w:sz w:val="24"/>
          <w:szCs w:val="24"/>
        </w:rPr>
        <w:t xml:space="preserve">vidence </w:t>
      </w:r>
      <w:r>
        <w:rPr>
          <w:rFonts w:ascii="Cambria" w:hAnsi="Cambria"/>
          <w:sz w:val="24"/>
          <w:szCs w:val="24"/>
        </w:rPr>
        <w:t>regarding</w:t>
      </w:r>
      <w:r w:rsidRPr="000F7B84">
        <w:rPr>
          <w:rFonts w:ascii="Cambria" w:hAnsi="Cambria"/>
          <w:sz w:val="24"/>
          <w:szCs w:val="24"/>
        </w:rPr>
        <w:t xml:space="preserve"> prognostic factors usually originates from observational studies (cohort studies</w:t>
      </w:r>
      <w:r>
        <w:rPr>
          <w:rFonts w:ascii="Cambria" w:hAnsi="Cambria"/>
          <w:sz w:val="24"/>
          <w:szCs w:val="24"/>
        </w:rPr>
        <w:t>, registries,</w:t>
      </w:r>
      <w:r w:rsidRPr="000F7B84">
        <w:rPr>
          <w:rFonts w:ascii="Cambria" w:hAnsi="Cambria"/>
          <w:sz w:val="24"/>
          <w:szCs w:val="24"/>
        </w:rPr>
        <w:t xml:space="preserve"> or database linkage studies)</w:t>
      </w:r>
      <w:r w:rsidR="005C428D">
        <w:rPr>
          <w:rFonts w:ascii="Cambria" w:hAnsi="Cambria"/>
          <w:sz w:val="24"/>
          <w:szCs w:val="24"/>
        </w:rPr>
        <w:t>;</w:t>
      </w:r>
      <w:r>
        <w:rPr>
          <w:rFonts w:ascii="Cambria" w:hAnsi="Cambria"/>
          <w:sz w:val="24"/>
          <w:szCs w:val="24"/>
        </w:rPr>
        <w:t xml:space="preserve"> such studies start with </w:t>
      </w:r>
      <w:r w:rsidR="0005348B" w:rsidRPr="000F7B84">
        <w:rPr>
          <w:rFonts w:ascii="Cambria" w:hAnsi="Cambria"/>
          <w:sz w:val="24"/>
          <w:szCs w:val="24"/>
        </w:rPr>
        <w:t xml:space="preserve">high </w:t>
      </w:r>
      <w:r w:rsidR="00441568">
        <w:rPr>
          <w:rFonts w:ascii="Cambria" w:hAnsi="Cambria"/>
          <w:sz w:val="24"/>
          <w:szCs w:val="24"/>
        </w:rPr>
        <w:t>certainty</w:t>
      </w:r>
      <w:r>
        <w:rPr>
          <w:rFonts w:ascii="Cambria" w:hAnsi="Cambria"/>
          <w:sz w:val="24"/>
          <w:szCs w:val="24"/>
        </w:rPr>
        <w:t xml:space="preserve"> ratings</w:t>
      </w:r>
      <w:r w:rsidR="00BC71CD">
        <w:rPr>
          <w:rFonts w:ascii="Cambria" w:hAnsi="Cambria"/>
          <w:sz w:val="24"/>
          <w:szCs w:val="24"/>
        </w:rPr>
        <w:fldChar w:fldCharType="begin">
          <w:fldData xml:space="preserve">PEVuZE5vdGU+PENpdGU+PEF1dGhvcj5Jb3JpbzwvQXV0aG9yPjxZZWFyPjIwMTU8L1llYXI+PFJl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PHVybD5odHRwczovL3d3dy5ibWouY29tL2NvbnRlbnQvYm1qLzM1MC9ibWouaDg3MC5mdWxsLnBk
ZjwvdXJsPjwvcmVsYXRlZC11cmxzPjwvdXJscz48ZWxlY3Ryb25pYy1yZXNvdXJjZS1udW0+MTAu
MTEzNi9ibWouaDg3MDwvZWxlY3Ryb25pYy1yZXNvdXJjZS1udW0+PC9yZWNvcmQ+PC9DaXRlPjwv
RW5kTm90ZT4A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PEVuZE5vdGU+PENpdGU+PEF1dGhvcj5Jb3JpbzwvQXV0aG9yPjxZZWFyPjIwMTU8L1llYXI+PFJl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PHVybD5odHRwczovL3d3dy5ibWouY29tL2NvbnRlbnQvYm1qLzM1MC9ibWouaDg3MC5mdWxsLnBk
ZjwvdXJsPjwvcmVsYXRlZC11cmxzPjwvdXJscz48ZWxlY3Ryb25pYy1yZXNvdXJjZS1udW0+MTAu
MTEzNi9ibWouaDg3MDwvZWxlY3Ryb25pYy1yZXNvdXJjZS1udW0+PC9yZWNvcmQ+PC9DaXRlPjwv
RW5kTm90ZT4A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BC71CD">
        <w:rPr>
          <w:rFonts w:ascii="Cambria" w:hAnsi="Cambria"/>
          <w:sz w:val="24"/>
          <w:szCs w:val="24"/>
        </w:rPr>
      </w:r>
      <w:r w:rsidR="00BC71CD">
        <w:rPr>
          <w:rFonts w:ascii="Cambria" w:hAnsi="Cambria"/>
          <w:sz w:val="24"/>
          <w:szCs w:val="24"/>
        </w:rPr>
        <w:fldChar w:fldCharType="separate"/>
      </w:r>
      <w:r w:rsidR="00591014" w:rsidRPr="00591014">
        <w:rPr>
          <w:rFonts w:ascii="Cambria" w:hAnsi="Cambria"/>
          <w:noProof/>
          <w:sz w:val="24"/>
          <w:szCs w:val="24"/>
          <w:vertAlign w:val="superscript"/>
        </w:rPr>
        <w:t>3</w:t>
      </w:r>
      <w:r w:rsidR="00BC71CD">
        <w:rPr>
          <w:rFonts w:ascii="Cambria" w:hAnsi="Cambria"/>
          <w:sz w:val="24"/>
          <w:szCs w:val="24"/>
        </w:rPr>
        <w:fldChar w:fldCharType="end"/>
      </w:r>
      <w:r w:rsidR="0005348B" w:rsidRPr="000F7B84">
        <w:rPr>
          <w:rFonts w:ascii="Cambria" w:hAnsi="Cambria"/>
          <w:sz w:val="24"/>
          <w:szCs w:val="24"/>
        </w:rPr>
        <w:t>.</w:t>
      </w:r>
      <w:r w:rsidR="00655985">
        <w:rPr>
          <w:rFonts w:ascii="Cambria" w:hAnsi="Cambria"/>
          <w:sz w:val="24"/>
          <w:szCs w:val="24"/>
        </w:rPr>
        <w:t xml:space="preserve"> </w:t>
      </w:r>
      <w:r w:rsidR="0037713F">
        <w:rPr>
          <w:rFonts w:ascii="Cambria" w:hAnsi="Cambria"/>
          <w:sz w:val="24"/>
          <w:szCs w:val="24"/>
        </w:rPr>
        <w:t>Al</w:t>
      </w:r>
      <w:r>
        <w:rPr>
          <w:rFonts w:ascii="Cambria" w:hAnsi="Cambria"/>
          <w:sz w:val="24"/>
          <w:szCs w:val="24"/>
        </w:rPr>
        <w:t>though s</w:t>
      </w:r>
      <w:r w:rsidRPr="000F7B84">
        <w:rPr>
          <w:rFonts w:ascii="Cambria" w:hAnsi="Cambria"/>
          <w:sz w:val="24"/>
          <w:szCs w:val="24"/>
        </w:rPr>
        <w:t>econdary analyses of</w:t>
      </w:r>
      <w:r>
        <w:rPr>
          <w:rFonts w:ascii="Cambria" w:hAnsi="Cambria"/>
          <w:sz w:val="24"/>
          <w:szCs w:val="24"/>
        </w:rPr>
        <w:t xml:space="preserve"> randomized control trials (</w:t>
      </w:r>
      <w:r w:rsidRPr="000F7B84">
        <w:rPr>
          <w:rFonts w:ascii="Cambria" w:hAnsi="Cambria"/>
          <w:sz w:val="24"/>
          <w:szCs w:val="24"/>
        </w:rPr>
        <w:t>RCTs</w:t>
      </w:r>
      <w:r>
        <w:rPr>
          <w:rFonts w:ascii="Cambria" w:hAnsi="Cambria"/>
          <w:sz w:val="24"/>
          <w:szCs w:val="24"/>
        </w:rPr>
        <w:t>) can also provide evidence regarding prognosis, o</w:t>
      </w:r>
      <w:r w:rsidR="0005348B" w:rsidRPr="000F7B84">
        <w:rPr>
          <w:rFonts w:ascii="Cambria" w:hAnsi="Cambria"/>
          <w:sz w:val="24"/>
          <w:szCs w:val="24"/>
        </w:rPr>
        <w:t xml:space="preserve">bservational studies </w:t>
      </w:r>
      <w:r w:rsidR="00655985">
        <w:rPr>
          <w:rFonts w:ascii="Cambria" w:hAnsi="Cambria"/>
          <w:sz w:val="24"/>
          <w:szCs w:val="24"/>
        </w:rPr>
        <w:t xml:space="preserve">typically yield </w:t>
      </w:r>
      <w:r w:rsidR="00BD37CD" w:rsidRPr="000F7B84">
        <w:rPr>
          <w:rFonts w:ascii="Cambria" w:hAnsi="Cambria"/>
          <w:sz w:val="24"/>
          <w:szCs w:val="24"/>
        </w:rPr>
        <w:t xml:space="preserve">higher </w:t>
      </w:r>
      <w:r w:rsidR="00441568">
        <w:rPr>
          <w:rFonts w:ascii="Cambria" w:hAnsi="Cambria"/>
          <w:sz w:val="24"/>
          <w:szCs w:val="24"/>
        </w:rPr>
        <w:t>certainty</w:t>
      </w:r>
      <w:r w:rsidR="00BD37CD" w:rsidRPr="000F7B84">
        <w:rPr>
          <w:rFonts w:ascii="Cambria" w:hAnsi="Cambria"/>
          <w:sz w:val="24"/>
          <w:szCs w:val="24"/>
        </w:rPr>
        <w:t xml:space="preserve"> because </w:t>
      </w:r>
      <w:r w:rsidR="0005348B" w:rsidRPr="000F7B84">
        <w:rPr>
          <w:rFonts w:ascii="Cambria" w:hAnsi="Cambria"/>
          <w:sz w:val="24"/>
          <w:szCs w:val="24"/>
        </w:rPr>
        <w:t xml:space="preserve">eligibility criteria for </w:t>
      </w:r>
      <w:r w:rsidR="00B54AC7">
        <w:rPr>
          <w:rFonts w:ascii="Cambria" w:hAnsi="Cambria"/>
          <w:sz w:val="24"/>
          <w:szCs w:val="24"/>
        </w:rPr>
        <w:t xml:space="preserve">RCTs </w:t>
      </w:r>
      <w:r w:rsidR="0005348B" w:rsidRPr="000F7B84">
        <w:rPr>
          <w:rFonts w:ascii="Cambria" w:hAnsi="Cambria"/>
          <w:sz w:val="24"/>
          <w:szCs w:val="24"/>
        </w:rPr>
        <w:t xml:space="preserve">usually include restrictions that exclude patients </w:t>
      </w:r>
      <w:r>
        <w:rPr>
          <w:rFonts w:ascii="Cambria" w:hAnsi="Cambria"/>
          <w:sz w:val="24"/>
          <w:szCs w:val="24"/>
        </w:rPr>
        <w:t xml:space="preserve">relevant for assessment of </w:t>
      </w:r>
      <w:r w:rsidR="009F32A8" w:rsidRPr="000F7B84">
        <w:rPr>
          <w:rFonts w:ascii="Cambria" w:hAnsi="Cambria"/>
          <w:sz w:val="24"/>
          <w:szCs w:val="24"/>
        </w:rPr>
        <w:t>prognostic factor</w:t>
      </w:r>
      <w:r>
        <w:rPr>
          <w:rFonts w:ascii="Cambria" w:hAnsi="Cambria"/>
          <w:sz w:val="24"/>
          <w:szCs w:val="24"/>
        </w:rPr>
        <w:t>s</w:t>
      </w:r>
      <w:r w:rsidR="0005348B" w:rsidRPr="000F7B84">
        <w:rPr>
          <w:rFonts w:ascii="Cambria" w:hAnsi="Cambria"/>
          <w:sz w:val="24"/>
          <w:szCs w:val="24"/>
        </w:rPr>
        <w:t xml:space="preserve">.  </w:t>
      </w:r>
      <w:r w:rsidR="009F32A8" w:rsidRPr="000F7B84">
        <w:rPr>
          <w:rFonts w:ascii="Cambria" w:hAnsi="Cambria"/>
          <w:sz w:val="24"/>
          <w:szCs w:val="24"/>
        </w:rPr>
        <w:t>Moreover, eligible patients may decline to participate in RCT</w:t>
      </w:r>
      <w:r w:rsidR="00766A05" w:rsidRPr="000F7B84">
        <w:rPr>
          <w:rFonts w:ascii="Cambria" w:hAnsi="Cambria"/>
          <w:sz w:val="24"/>
          <w:szCs w:val="24"/>
        </w:rPr>
        <w:t>s</w:t>
      </w:r>
      <w:r w:rsidR="009F32A8" w:rsidRPr="000F7B84">
        <w:rPr>
          <w:rFonts w:ascii="Cambria" w:hAnsi="Cambria"/>
          <w:sz w:val="24"/>
          <w:szCs w:val="24"/>
        </w:rPr>
        <w:t xml:space="preserve">, and their reasons for declining may be related to </w:t>
      </w:r>
      <w:r w:rsidR="00B54AC7">
        <w:rPr>
          <w:rFonts w:ascii="Cambria" w:hAnsi="Cambria"/>
          <w:sz w:val="24"/>
          <w:szCs w:val="24"/>
        </w:rPr>
        <w:t>their prognosis</w:t>
      </w:r>
      <w:r w:rsidR="009F32A8" w:rsidRPr="000F7B84">
        <w:rPr>
          <w:rFonts w:ascii="Cambria" w:hAnsi="Cambria"/>
          <w:sz w:val="24"/>
          <w:szCs w:val="24"/>
        </w:rPr>
        <w:t xml:space="preserve">. </w:t>
      </w:r>
    </w:p>
    <w:p w14:paraId="2790BAB8" w14:textId="01C3BF6C" w:rsidR="005A2956" w:rsidRDefault="005A2956" w:rsidP="00C125D4">
      <w:pPr>
        <w:pStyle w:val="PlainText"/>
        <w:spacing w:line="360" w:lineRule="auto"/>
        <w:jc w:val="both"/>
        <w:rPr>
          <w:rFonts w:ascii="Cambria" w:hAnsi="Cambria"/>
          <w:sz w:val="24"/>
          <w:szCs w:val="24"/>
        </w:rPr>
      </w:pPr>
      <w:r>
        <w:rPr>
          <w:rFonts w:ascii="Cambria" w:hAnsi="Cambria"/>
          <w:sz w:val="24"/>
          <w:szCs w:val="24"/>
        </w:rPr>
        <w:t xml:space="preserve">For example, </w:t>
      </w:r>
      <w:r w:rsidR="00F20645">
        <w:rPr>
          <w:rFonts w:ascii="Cambria" w:hAnsi="Cambria"/>
          <w:sz w:val="24"/>
          <w:szCs w:val="24"/>
        </w:rPr>
        <w:t xml:space="preserve">a study that compared differences in characteristics of 4713 enrolled patients </w:t>
      </w:r>
      <w:r w:rsidR="00D754DC">
        <w:rPr>
          <w:rFonts w:ascii="Cambria" w:hAnsi="Cambria"/>
          <w:sz w:val="24"/>
          <w:szCs w:val="24"/>
        </w:rPr>
        <w:t xml:space="preserve"> </w:t>
      </w:r>
      <w:r w:rsidR="00655985">
        <w:rPr>
          <w:rFonts w:ascii="Cambria" w:hAnsi="Cambria"/>
          <w:sz w:val="24"/>
          <w:szCs w:val="24"/>
        </w:rPr>
        <w:t xml:space="preserve">in the Euro Heart Survey on Coronary Revascularization </w:t>
      </w:r>
      <w:r w:rsidR="007A4B77">
        <w:rPr>
          <w:rFonts w:ascii="Cambria" w:hAnsi="Cambria"/>
          <w:sz w:val="24"/>
          <w:szCs w:val="24"/>
        </w:rPr>
        <w:t>to 8647 patients enrolled in 14 major RCTs comparing percutaneous coronary intervention with coronary artery bypass grafting</w:t>
      </w:r>
      <w:r w:rsidR="007A4B77">
        <w:rPr>
          <w:rFonts w:ascii="Cambria" w:hAnsi="Cambria"/>
          <w:sz w:val="24"/>
          <w:szCs w:val="24"/>
        </w:rPr>
        <w:fldChar w:fldCharType="begin"/>
      </w:r>
      <w:r w:rsidR="00591014">
        <w:rPr>
          <w:rFonts w:ascii="Cambria" w:hAnsi="Cambria"/>
          <w:sz w:val="24"/>
          <w:szCs w:val="24"/>
        </w:rPr>
        <w:instrText xml:space="preserve"> ADDIN EN.CITE &lt;EndNote&gt;&lt;Cite&gt;&lt;Author&gt;Hordijk-Trion&lt;/Author&gt;&lt;Year&gt;2006&lt;/Year&gt;&lt;RecNum&gt;39&lt;/RecNum&gt;&lt;DisplayText&gt;&lt;style face="superscript"&gt;11&lt;/style&gt;&lt;/DisplayText&gt;&lt;record&gt;&lt;rec-number&gt;39&lt;/rec-number&gt;&lt;foreign-keys&gt;&lt;key app="EN" db-id="x59wawsw05pexfewwazpxtpapdte02f52rpv" timestamp="1540312479"&gt;39&lt;/key&gt;&lt;/foreign-keys&gt;&lt;ref-type name="Journal Article"&gt;17&lt;/ref-type&gt;&lt;contributors&gt;&lt;authors&gt;&lt;author&gt;Hordijk-Trion, Marjo&lt;/author&gt;&lt;author&gt;on behalf of the, E. H. S. C. R. Investigators&lt;/author&gt;&lt;author&gt;Lenzen, Mattie&lt;/author&gt;&lt;author&gt;on behalf of the, E. H. S. C. R. Investigators&lt;/author&gt;&lt;author&gt;Wijns, William&lt;/author&gt;&lt;author&gt;on behalf of the, E. H. S. C. R. Investigators&lt;/author&gt;&lt;author&gt;de Jaegere, Peter&lt;/author&gt;&lt;author&gt;on behalf of the, E. H. S. C. R. Investigators&lt;/author&gt;&lt;author&gt;Simoons, Maarten L.&lt;/author&gt;&lt;author&gt;on behalf of the, E. H. S. C. R. Investigators&lt;/author&gt;&lt;author&gt;Scholte op Reimer, Wilma J. M.&lt;/author&gt;&lt;author&gt;on behalf of the, E. H. S. C. R. Investigators&lt;/author&gt;&lt;author&gt;Bertrand, Michel E.&lt;/author&gt;&lt;author&gt;on behalf of the, E. H. S. C. R. Investigators&lt;/author&gt;&lt;author&gt;Mercado, Nestor&lt;/author&gt;&lt;author&gt;on behalf of the, E. H. S. C. R. Investigators&lt;/author&gt;&lt;author&gt;Boersma, Eric&lt;/author&gt;&lt;author&gt;on behalf of the, E. H. S. C. R. Investigators&lt;/author&gt;&lt;/authors&gt;&lt;/contributors&gt;&lt;titles&gt;&lt;title&gt;Patients enrolled in coronary intervention trials are not representative of patients in clinical practice: results from the Euro Heart Survey on Coronary Revascularization&lt;/title&gt;&lt;secondary-title&gt;European Heart Journal&lt;/secondary-title&gt;&lt;/titles&gt;&lt;periodical&gt;&lt;full-title&gt;European Heart Journal&lt;/full-title&gt;&lt;/periodical&gt;&lt;pages&gt;671-678&lt;/pages&gt;&lt;volume&gt;27&lt;/volume&gt;&lt;number&gt;6&lt;/number&gt;&lt;dates&gt;&lt;year&gt;2006&lt;/year&gt;&lt;/dates&gt;&lt;isbn&gt;0195-668X&lt;/isbn&gt;&lt;urls&gt;&lt;related-urls&gt;&lt;url&gt;http://dx.doi.org/10.1093/eurheartj/ehi731&lt;/url&gt;&lt;/related-urls&gt;&lt;/urls&gt;&lt;electronic-resource-num&gt;10.1093/eurheartj/ehi731&lt;/electronic-resource-num&gt;&lt;/record&gt;&lt;/Cite&gt;&lt;/EndNote&gt;</w:instrText>
      </w:r>
      <w:r w:rsidR="007A4B77">
        <w:rPr>
          <w:rFonts w:ascii="Cambria" w:hAnsi="Cambria"/>
          <w:sz w:val="24"/>
          <w:szCs w:val="24"/>
        </w:rPr>
        <w:fldChar w:fldCharType="separate"/>
      </w:r>
      <w:r w:rsidR="00591014" w:rsidRPr="00591014">
        <w:rPr>
          <w:rFonts w:ascii="Cambria" w:hAnsi="Cambria"/>
          <w:noProof/>
          <w:sz w:val="24"/>
          <w:szCs w:val="24"/>
          <w:vertAlign w:val="superscript"/>
        </w:rPr>
        <w:t>11</w:t>
      </w:r>
      <w:r w:rsidR="007A4B77">
        <w:rPr>
          <w:rFonts w:ascii="Cambria" w:hAnsi="Cambria"/>
          <w:sz w:val="24"/>
          <w:szCs w:val="24"/>
        </w:rPr>
        <w:fldChar w:fldCharType="end"/>
      </w:r>
      <w:r>
        <w:rPr>
          <w:rFonts w:ascii="Cambria" w:hAnsi="Cambria"/>
          <w:sz w:val="24"/>
          <w:szCs w:val="24"/>
        </w:rPr>
        <w:t xml:space="preserve"> reported </w:t>
      </w:r>
      <w:r w:rsidR="007A4B77">
        <w:rPr>
          <w:rFonts w:ascii="Cambria" w:hAnsi="Cambria"/>
          <w:sz w:val="24"/>
          <w:szCs w:val="24"/>
        </w:rPr>
        <w:t xml:space="preserve">that patients enrolled in trials </w:t>
      </w:r>
      <w:r>
        <w:rPr>
          <w:rFonts w:ascii="Cambria" w:hAnsi="Cambria"/>
          <w:sz w:val="24"/>
          <w:szCs w:val="24"/>
        </w:rPr>
        <w:t xml:space="preserve">were </w:t>
      </w:r>
      <w:r w:rsidR="007A4B77">
        <w:rPr>
          <w:rFonts w:ascii="Cambria" w:hAnsi="Cambria"/>
          <w:sz w:val="24"/>
          <w:szCs w:val="24"/>
        </w:rPr>
        <w:t>significantly younger,</w:t>
      </w:r>
      <w:r>
        <w:rPr>
          <w:rFonts w:ascii="Cambria" w:hAnsi="Cambria"/>
          <w:sz w:val="24"/>
          <w:szCs w:val="24"/>
        </w:rPr>
        <w:t xml:space="preserve"> and less frequently suffered from </w:t>
      </w:r>
      <w:r w:rsidR="007A4B77">
        <w:rPr>
          <w:rFonts w:ascii="Cambria" w:hAnsi="Cambria"/>
          <w:sz w:val="24"/>
          <w:szCs w:val="24"/>
        </w:rPr>
        <w:t xml:space="preserve">hypertension, hyperlipidemia, diabetes, peripheral vascular disease, and cerebrovascular disease. </w:t>
      </w:r>
      <w:r>
        <w:rPr>
          <w:rFonts w:ascii="Cambria" w:hAnsi="Cambria"/>
          <w:sz w:val="24"/>
          <w:szCs w:val="24"/>
        </w:rPr>
        <w:t xml:space="preserve">If investigators do use RCT data to address prognosis, they may </w:t>
      </w:r>
      <w:r w:rsidRPr="000F7B84">
        <w:rPr>
          <w:rFonts w:ascii="Cambria" w:hAnsi="Cambria"/>
          <w:sz w:val="24"/>
          <w:szCs w:val="24"/>
        </w:rPr>
        <w:t xml:space="preserve">use </w:t>
      </w:r>
      <w:r>
        <w:rPr>
          <w:rFonts w:ascii="Cambria" w:hAnsi="Cambria"/>
          <w:sz w:val="24"/>
          <w:szCs w:val="24"/>
        </w:rPr>
        <w:t xml:space="preserve">either </w:t>
      </w:r>
      <w:r w:rsidRPr="000F7B84">
        <w:rPr>
          <w:rFonts w:ascii="Cambria" w:hAnsi="Cambria"/>
          <w:sz w:val="24"/>
          <w:szCs w:val="24"/>
        </w:rPr>
        <w:t>the control group alone, or the entire RCT cohort</w:t>
      </w:r>
      <w:r>
        <w:rPr>
          <w:rFonts w:ascii="Cambria" w:hAnsi="Cambria"/>
          <w:sz w:val="24"/>
          <w:szCs w:val="24"/>
        </w:rPr>
        <w:t xml:space="preserve">, in which case adjustment for the intervention will be required. </w:t>
      </w:r>
    </w:p>
    <w:p w14:paraId="749BE5B3" w14:textId="77777777" w:rsidR="00CC392F" w:rsidRDefault="00CC392F" w:rsidP="00C125D4">
      <w:pPr>
        <w:pStyle w:val="PlainText"/>
        <w:spacing w:line="360" w:lineRule="auto"/>
        <w:jc w:val="both"/>
        <w:rPr>
          <w:rFonts w:ascii="Cambria" w:hAnsi="Cambria"/>
          <w:sz w:val="24"/>
          <w:szCs w:val="24"/>
        </w:rPr>
      </w:pPr>
    </w:p>
    <w:p w14:paraId="628266C0" w14:textId="23C81DE3" w:rsidR="00CC392F" w:rsidRPr="000F7B84" w:rsidRDefault="00BB0824" w:rsidP="00CC392F">
      <w:pPr>
        <w:pStyle w:val="PlainText"/>
        <w:spacing w:line="360" w:lineRule="auto"/>
        <w:jc w:val="both"/>
        <w:rPr>
          <w:rFonts w:ascii="Cambria" w:hAnsi="Cambria"/>
          <w:i/>
          <w:sz w:val="24"/>
          <w:szCs w:val="24"/>
          <w:u w:val="single"/>
        </w:rPr>
      </w:pPr>
      <w:r>
        <w:rPr>
          <w:rFonts w:ascii="Cambria" w:hAnsi="Cambria"/>
          <w:i/>
          <w:sz w:val="24"/>
          <w:szCs w:val="24"/>
          <w:u w:val="single"/>
        </w:rPr>
        <w:t xml:space="preserve">3.2 </w:t>
      </w:r>
      <w:r w:rsidR="005A2956">
        <w:rPr>
          <w:rFonts w:ascii="Cambria" w:hAnsi="Cambria"/>
          <w:i/>
          <w:sz w:val="24"/>
          <w:szCs w:val="24"/>
          <w:u w:val="single"/>
        </w:rPr>
        <w:t>Assessing risk of bias in individual studies</w:t>
      </w:r>
    </w:p>
    <w:p w14:paraId="5F3BA3A3" w14:textId="2F19ED47" w:rsidR="00CC392F" w:rsidRPr="000F7B84" w:rsidRDefault="00CC392F" w:rsidP="00CC392F">
      <w:pPr>
        <w:pStyle w:val="PlainText"/>
        <w:spacing w:line="360" w:lineRule="auto"/>
        <w:jc w:val="both"/>
        <w:rPr>
          <w:rFonts w:ascii="Cambria" w:hAnsi="Cambria"/>
          <w:sz w:val="24"/>
          <w:szCs w:val="24"/>
        </w:rPr>
      </w:pPr>
      <w:r w:rsidRPr="000F7B84">
        <w:rPr>
          <w:rFonts w:ascii="Cambria" w:hAnsi="Cambria"/>
          <w:sz w:val="24"/>
          <w:szCs w:val="24"/>
        </w:rPr>
        <w:t>When evaluating</w:t>
      </w:r>
      <w:r w:rsidR="005F7B8F">
        <w:rPr>
          <w:rFonts w:ascii="Cambria" w:hAnsi="Cambria"/>
          <w:sz w:val="24"/>
          <w:szCs w:val="24"/>
        </w:rPr>
        <w:t xml:space="preserve"> the</w:t>
      </w:r>
      <w:r w:rsidRPr="000F7B84">
        <w:rPr>
          <w:rFonts w:ascii="Cambria" w:hAnsi="Cambria"/>
          <w:sz w:val="24"/>
          <w:szCs w:val="24"/>
        </w:rPr>
        <w:t xml:space="preserve"> risk of bias, we</w:t>
      </w:r>
      <w:r>
        <w:rPr>
          <w:rFonts w:ascii="Cambria" w:hAnsi="Cambria"/>
          <w:sz w:val="24"/>
          <w:szCs w:val="24"/>
        </w:rPr>
        <w:t xml:space="preserve"> are </w:t>
      </w:r>
      <w:r w:rsidRPr="000F7B84">
        <w:rPr>
          <w:rFonts w:ascii="Cambria" w:hAnsi="Cambria"/>
          <w:sz w:val="24"/>
          <w:szCs w:val="24"/>
        </w:rPr>
        <w:t xml:space="preserve">concerned about elements in study design and conduct that may result in over- or underestimation of the true </w:t>
      </w:r>
      <w:r w:rsidR="00555F12">
        <w:rPr>
          <w:rFonts w:ascii="Cambria" w:hAnsi="Cambria"/>
          <w:sz w:val="24"/>
          <w:szCs w:val="24"/>
        </w:rPr>
        <w:t>risk ratio, hazard ratio or odds ratio</w:t>
      </w:r>
      <w:r w:rsidRPr="000F7B84">
        <w:rPr>
          <w:rFonts w:ascii="Cambria" w:hAnsi="Cambria"/>
          <w:sz w:val="24"/>
          <w:szCs w:val="24"/>
        </w:rPr>
        <w:t xml:space="preserve">. </w:t>
      </w:r>
      <w:r>
        <w:rPr>
          <w:rFonts w:ascii="Cambria" w:hAnsi="Cambria"/>
          <w:sz w:val="24"/>
          <w:szCs w:val="24"/>
        </w:rPr>
        <w:t>T</w:t>
      </w:r>
      <w:r w:rsidRPr="000F7B84">
        <w:rPr>
          <w:rFonts w:ascii="Cambria" w:hAnsi="Cambria"/>
          <w:sz w:val="24"/>
          <w:szCs w:val="24"/>
        </w:rPr>
        <w:t xml:space="preserve">he </w:t>
      </w:r>
      <w:proofErr w:type="spellStart"/>
      <w:r w:rsidR="00D33CC0" w:rsidRPr="000F7B84">
        <w:rPr>
          <w:rFonts w:ascii="Cambria" w:hAnsi="Cambria"/>
          <w:sz w:val="24"/>
          <w:szCs w:val="24"/>
        </w:rPr>
        <w:t>Q</w:t>
      </w:r>
      <w:r w:rsidR="00D33CC0">
        <w:rPr>
          <w:rFonts w:ascii="Cambria" w:hAnsi="Cambria"/>
          <w:sz w:val="24"/>
          <w:szCs w:val="24"/>
        </w:rPr>
        <w:t>U</w:t>
      </w:r>
      <w:r w:rsidR="00D33CC0" w:rsidRPr="000F7B84">
        <w:rPr>
          <w:rFonts w:ascii="Cambria" w:hAnsi="Cambria"/>
          <w:sz w:val="24"/>
          <w:szCs w:val="24"/>
        </w:rPr>
        <w:t>ality</w:t>
      </w:r>
      <w:proofErr w:type="spellEnd"/>
      <w:r w:rsidR="00D33CC0" w:rsidRPr="000F7B84">
        <w:rPr>
          <w:rFonts w:ascii="Cambria" w:hAnsi="Cambria"/>
          <w:sz w:val="24"/>
          <w:szCs w:val="24"/>
        </w:rPr>
        <w:t xml:space="preserve"> </w:t>
      </w:r>
      <w:r w:rsidR="00A0344B">
        <w:rPr>
          <w:rFonts w:ascii="Cambria" w:hAnsi="Cambria"/>
          <w:sz w:val="24"/>
          <w:szCs w:val="24"/>
        </w:rPr>
        <w:t>I</w:t>
      </w:r>
      <w:r w:rsidRPr="000F7B84">
        <w:rPr>
          <w:rFonts w:ascii="Cambria" w:hAnsi="Cambria"/>
          <w:sz w:val="24"/>
          <w:szCs w:val="24"/>
        </w:rPr>
        <w:t>n Prognosis Stud</w:t>
      </w:r>
      <w:r w:rsidR="00A0344B">
        <w:rPr>
          <w:rFonts w:ascii="Cambria" w:hAnsi="Cambria"/>
          <w:sz w:val="24"/>
          <w:szCs w:val="24"/>
        </w:rPr>
        <w:t>ies</w:t>
      </w:r>
      <w:r w:rsidRPr="000F7B84">
        <w:rPr>
          <w:rFonts w:ascii="Cambria" w:hAnsi="Cambria"/>
          <w:sz w:val="24"/>
          <w:szCs w:val="24"/>
        </w:rPr>
        <w:t xml:space="preserve"> (QUIPS</w:t>
      </w:r>
      <w:r>
        <w:rPr>
          <w:rFonts w:ascii="Cambria" w:hAnsi="Cambria"/>
          <w:sz w:val="24"/>
          <w:szCs w:val="24"/>
        </w:rPr>
        <w:t>) provides</w:t>
      </w:r>
      <w:r w:rsidRPr="000F7B84" w:rsidDel="005F5F86">
        <w:rPr>
          <w:rFonts w:ascii="Cambria" w:hAnsi="Cambria"/>
          <w:sz w:val="24"/>
          <w:szCs w:val="24"/>
        </w:rPr>
        <w:t xml:space="preserve"> </w:t>
      </w:r>
      <w:r>
        <w:rPr>
          <w:rFonts w:ascii="Cambria" w:hAnsi="Cambria"/>
          <w:sz w:val="24"/>
          <w:szCs w:val="24"/>
        </w:rPr>
        <w:t>a</w:t>
      </w:r>
      <w:r w:rsidRPr="000F7B84">
        <w:rPr>
          <w:rFonts w:ascii="Cambria" w:hAnsi="Cambria"/>
          <w:sz w:val="24"/>
          <w:szCs w:val="24"/>
        </w:rPr>
        <w:t xml:space="preserve"> </w:t>
      </w:r>
      <w:r>
        <w:rPr>
          <w:rFonts w:ascii="Cambria" w:hAnsi="Cambria"/>
          <w:sz w:val="24"/>
          <w:szCs w:val="24"/>
        </w:rPr>
        <w:t xml:space="preserve">useful </w:t>
      </w:r>
      <w:r w:rsidR="00A0344B">
        <w:rPr>
          <w:rFonts w:ascii="Cambria" w:hAnsi="Cambria"/>
          <w:sz w:val="24"/>
          <w:szCs w:val="24"/>
        </w:rPr>
        <w:t>i</w:t>
      </w:r>
      <w:r w:rsidRPr="000F7B84">
        <w:rPr>
          <w:rFonts w:ascii="Cambria" w:hAnsi="Cambria"/>
          <w:sz w:val="24"/>
          <w:szCs w:val="24"/>
        </w:rPr>
        <w:t xml:space="preserve">nstrument </w:t>
      </w:r>
      <w:r w:rsidR="00A0344B">
        <w:rPr>
          <w:rFonts w:ascii="Cambria" w:hAnsi="Cambria"/>
          <w:sz w:val="24"/>
          <w:szCs w:val="24"/>
        </w:rPr>
        <w:t xml:space="preserve">developed </w:t>
      </w:r>
      <w:r w:rsidRPr="000F7B84">
        <w:rPr>
          <w:rFonts w:ascii="Cambria" w:hAnsi="Cambria"/>
          <w:sz w:val="24"/>
          <w:szCs w:val="24"/>
        </w:rPr>
        <w:t xml:space="preserve">for evaluation of risk of bias in studies </w:t>
      </w:r>
      <w:r>
        <w:rPr>
          <w:rFonts w:ascii="Cambria" w:hAnsi="Cambria"/>
          <w:sz w:val="24"/>
          <w:szCs w:val="24"/>
        </w:rPr>
        <w:t xml:space="preserve">addressing </w:t>
      </w:r>
      <w:r w:rsidRPr="000F7B84">
        <w:rPr>
          <w:rFonts w:ascii="Cambria" w:hAnsi="Cambria"/>
          <w:sz w:val="24"/>
          <w:szCs w:val="24"/>
        </w:rPr>
        <w:t>prognostic factors</w:t>
      </w:r>
      <w:r>
        <w:rPr>
          <w:rFonts w:ascii="Cambria" w:hAnsi="Cambria"/>
          <w:sz w:val="24"/>
          <w:szCs w:val="24"/>
        </w:rPr>
        <w:fldChar w:fldCharType="begin"/>
      </w:r>
      <w:r w:rsidR="00591014">
        <w:rPr>
          <w:rFonts w:ascii="Cambria" w:hAnsi="Cambria"/>
          <w:sz w:val="24"/>
          <w:szCs w:val="24"/>
        </w:rPr>
        <w:instrText xml:space="preserve"> ADDIN EN.CITE &lt;EndNote&gt;&lt;Cite&gt;&lt;Author&gt;Hayden&lt;/Author&gt;&lt;Year&gt;2013&lt;/Year&gt;&lt;RecNum&gt;7&lt;/RecNum&gt;&lt;DisplayText&gt;&lt;style face="superscript"&gt;12&lt;/style&gt;&lt;/DisplayText&gt;&lt;record&gt;&lt;rec-number&gt;7&lt;/rec-number&gt;&lt;foreign-keys&gt;&lt;key app="EN" db-id="x59wawsw05pexfewwazpxtpapdte02f52rpv" timestamp="1535588476"&gt;7&lt;/key&gt;&lt;/foreign-keys&gt;&lt;ref-type name="Journal Article"&gt;17&lt;/ref-type&gt;&lt;contributors&gt;&lt;authors&gt;&lt;author&gt;Hayden, J. A.&lt;/author&gt;&lt;author&gt;van der Windt, D. A.&lt;/author&gt;&lt;author&gt;Cartwright, J. L.&lt;/author&gt;&lt;author&gt;Cote, P.&lt;/author&gt;&lt;author&gt;Bombardier, C.&lt;/author&gt;&lt;/authors&gt;&lt;/contributors&gt;&lt;auth-address&gt;Department of Community Health &amp;amp; Epidemiology, Dalhousie University, 5790 University Avenue, Room 222, Halifax, Nova Scotia B3H 1V7, Canada. jhayden@dal.ca&lt;/auth-address&gt;&lt;titles&gt;&lt;title&gt;Assessing bias in studies of prognostic factors&lt;/title&gt;&lt;secondary-title&gt;Ann Intern Med&lt;/secondary-title&gt;&lt;/titles&gt;&lt;periodical&gt;&lt;full-title&gt;Ann Intern Med&lt;/full-title&gt;&lt;/periodical&gt;&lt;pages&gt;280-6&lt;/pages&gt;&lt;volume&gt;158&lt;/volume&gt;&lt;number&gt;4&lt;/number&gt;&lt;edition&gt;2013/02/20&lt;/edition&gt;&lt;keywords&gt;&lt;keyword&gt;*Bias&lt;/keyword&gt;&lt;keyword&gt;Humans&lt;/keyword&gt;&lt;keyword&gt;Low Back Pain/therapy&lt;/keyword&gt;&lt;keyword&gt;*Prognosis&lt;/keyword&gt;&lt;keyword&gt;*Research Design&lt;/keyword&gt;&lt;keyword&gt;*Review Literature as Topic&lt;/keyword&gt;&lt;/keywords&gt;&lt;dates&gt;&lt;year&gt;2013&lt;/year&gt;&lt;pub-dates&gt;&lt;date&gt;Feb 19&lt;/date&gt;&lt;/pub-dates&gt;&lt;/dates&gt;&lt;isbn&gt;1539-3704 (Electronic)&amp;#xD;0003-4819 (Linking)&lt;/isbn&gt;&lt;accession-num&gt;23420236&lt;/accession-num&gt;&lt;urls&gt;&lt;related-urls&gt;&lt;url&gt;https://www.ncbi.nlm.nih.gov/pubmed/23420236&lt;/url&gt;&lt;url&gt;http://annals.org/aim/article-abstract/1650776/assessing-bias-studies-prognostic-factors?doi=10.7326%2f0003-4819-158-4-201302190-00009&lt;/url&gt;&lt;/related-urls&gt;&lt;/urls&gt;&lt;electronic-resource-num&gt;10.7326/0003-4819-158-4-201302190-00009&lt;/electronic-resource-num&gt;&lt;/record&gt;&lt;/Cite&gt;&lt;/EndNote&gt;</w:instrText>
      </w:r>
      <w:r>
        <w:rPr>
          <w:rFonts w:ascii="Cambria" w:hAnsi="Cambria"/>
          <w:sz w:val="24"/>
          <w:szCs w:val="24"/>
        </w:rPr>
        <w:fldChar w:fldCharType="separate"/>
      </w:r>
      <w:r w:rsidR="00591014" w:rsidRPr="00591014">
        <w:rPr>
          <w:rFonts w:ascii="Cambria" w:hAnsi="Cambria"/>
          <w:noProof/>
          <w:sz w:val="24"/>
          <w:szCs w:val="24"/>
          <w:vertAlign w:val="superscript"/>
        </w:rPr>
        <w:t>12</w:t>
      </w:r>
      <w:r>
        <w:rPr>
          <w:rFonts w:ascii="Cambria" w:hAnsi="Cambria"/>
          <w:sz w:val="24"/>
          <w:szCs w:val="24"/>
        </w:rPr>
        <w:fldChar w:fldCharType="end"/>
      </w:r>
      <w:r w:rsidRPr="000F7B84">
        <w:rPr>
          <w:rFonts w:ascii="Cambria" w:hAnsi="Cambria"/>
          <w:sz w:val="24"/>
          <w:szCs w:val="24"/>
        </w:rPr>
        <w:t xml:space="preserve">. </w:t>
      </w:r>
      <w:r w:rsidR="00E71CD0">
        <w:rPr>
          <w:rFonts w:ascii="Cambria" w:hAnsi="Cambria"/>
          <w:sz w:val="24"/>
          <w:szCs w:val="24"/>
        </w:rPr>
        <w:t xml:space="preserve">Risk of bias instruments such as </w:t>
      </w:r>
      <w:r w:rsidR="00E71CD0" w:rsidRPr="00E71CD0">
        <w:rPr>
          <w:rFonts w:ascii="Cambria" w:hAnsi="Cambria"/>
          <w:sz w:val="24"/>
          <w:szCs w:val="24"/>
        </w:rPr>
        <w:t xml:space="preserve">Prediction model Risk </w:t>
      </w:r>
      <w:proofErr w:type="gramStart"/>
      <w:r w:rsidR="00E71CD0" w:rsidRPr="00E71CD0">
        <w:rPr>
          <w:rFonts w:ascii="Cambria" w:hAnsi="Cambria"/>
          <w:sz w:val="24"/>
          <w:szCs w:val="24"/>
        </w:rPr>
        <w:t>Of</w:t>
      </w:r>
      <w:proofErr w:type="gramEnd"/>
      <w:r w:rsidR="00E71CD0" w:rsidRPr="00E71CD0">
        <w:rPr>
          <w:rFonts w:ascii="Cambria" w:hAnsi="Cambria"/>
          <w:sz w:val="24"/>
          <w:szCs w:val="24"/>
        </w:rPr>
        <w:t xml:space="preserve"> Bias </w:t>
      </w:r>
      <w:proofErr w:type="spellStart"/>
      <w:r w:rsidR="00E71CD0" w:rsidRPr="00E71CD0">
        <w:rPr>
          <w:rFonts w:ascii="Cambria" w:hAnsi="Cambria"/>
          <w:sz w:val="24"/>
          <w:szCs w:val="24"/>
        </w:rPr>
        <w:t>ASsessment</w:t>
      </w:r>
      <w:proofErr w:type="spellEnd"/>
      <w:r w:rsidR="00E71CD0" w:rsidRPr="00E71CD0">
        <w:rPr>
          <w:rFonts w:ascii="Cambria" w:hAnsi="Cambria"/>
          <w:sz w:val="24"/>
          <w:szCs w:val="24"/>
        </w:rPr>
        <w:t xml:space="preserve"> Tool</w:t>
      </w:r>
      <w:r w:rsidR="00E71CD0">
        <w:rPr>
          <w:rFonts w:ascii="Cambria" w:hAnsi="Cambria"/>
          <w:sz w:val="24"/>
          <w:szCs w:val="24"/>
        </w:rPr>
        <w:t xml:space="preserve"> (PROBAST) may also provide useful considerations for assessment of risk </w:t>
      </w:r>
      <w:r w:rsidR="00E71CD0">
        <w:rPr>
          <w:rFonts w:ascii="Cambria" w:hAnsi="Cambria"/>
          <w:sz w:val="24"/>
          <w:szCs w:val="24"/>
        </w:rPr>
        <w:lastRenderedPageBreak/>
        <w:t>of bias</w:t>
      </w:r>
      <w:r w:rsidR="00E71CD0">
        <w:rPr>
          <w:rFonts w:ascii="Cambria" w:hAnsi="Cambria"/>
          <w:sz w:val="24"/>
          <w:szCs w:val="24"/>
        </w:rPr>
        <w:fldChar w:fldCharType="begin">
          <w:fldData xml:space="preserve">PEVuZE5vdGU+PENpdGU+PEF1dGhvcj5Xb2xmZjwvQXV0aG9yPjxZZWFyPjIwMTk8L1llYXI+PFJl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PEVuZE5vdGU+PENpdGU+PEF1dGhvcj5Xb2xmZjwvQXV0aG9yPjxZZWFyPjIwMTk8L1llYXI+PFJl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E71CD0">
        <w:rPr>
          <w:rFonts w:ascii="Cambria" w:hAnsi="Cambria"/>
          <w:sz w:val="24"/>
          <w:szCs w:val="24"/>
        </w:rPr>
      </w:r>
      <w:r w:rsidR="00E71CD0">
        <w:rPr>
          <w:rFonts w:ascii="Cambria" w:hAnsi="Cambria"/>
          <w:sz w:val="24"/>
          <w:szCs w:val="24"/>
        </w:rPr>
        <w:fldChar w:fldCharType="separate"/>
      </w:r>
      <w:r w:rsidR="00591014" w:rsidRPr="00591014">
        <w:rPr>
          <w:rFonts w:ascii="Cambria" w:hAnsi="Cambria"/>
          <w:noProof/>
          <w:sz w:val="24"/>
          <w:szCs w:val="24"/>
          <w:vertAlign w:val="superscript"/>
        </w:rPr>
        <w:t>13</w:t>
      </w:r>
      <w:r w:rsidR="00E71CD0">
        <w:rPr>
          <w:rFonts w:ascii="Cambria" w:hAnsi="Cambria"/>
          <w:sz w:val="24"/>
          <w:szCs w:val="24"/>
        </w:rPr>
        <w:fldChar w:fldCharType="end"/>
      </w:r>
      <w:r w:rsidR="00E71CD0">
        <w:rPr>
          <w:rFonts w:ascii="Cambria" w:hAnsi="Cambria"/>
          <w:sz w:val="24"/>
          <w:szCs w:val="24"/>
        </w:rPr>
        <w:t>.</w:t>
      </w:r>
      <w:r w:rsidR="00E71CD0" w:rsidRPr="000F7B84">
        <w:rPr>
          <w:rFonts w:ascii="Cambria" w:hAnsi="Cambria"/>
          <w:sz w:val="24"/>
          <w:szCs w:val="24"/>
        </w:rPr>
        <w:t xml:space="preserve"> </w:t>
      </w:r>
      <w:r w:rsidRPr="000F7B84">
        <w:rPr>
          <w:rFonts w:ascii="Cambria" w:hAnsi="Cambria"/>
          <w:sz w:val="24"/>
          <w:szCs w:val="24"/>
        </w:rPr>
        <w:t>Chapter 13 of the Cochrane Handbook for Systematic Reviews</w:t>
      </w:r>
      <w:r w:rsidR="001641B9">
        <w:rPr>
          <w:rFonts w:ascii="Cambria" w:hAnsi="Cambria"/>
          <w:sz w:val="24"/>
          <w:szCs w:val="24"/>
        </w:rPr>
        <w:t xml:space="preserve"> of Interventions</w:t>
      </w:r>
      <w:r w:rsidR="00E3024F">
        <w:rPr>
          <w:rFonts w:ascii="Cambria" w:hAnsi="Cambria"/>
          <w:sz w:val="24"/>
          <w:szCs w:val="24"/>
        </w:rPr>
        <w:t xml:space="preserve"> </w:t>
      </w:r>
      <w:r w:rsidRPr="000F7B84">
        <w:rPr>
          <w:rFonts w:ascii="Cambria" w:hAnsi="Cambria"/>
          <w:sz w:val="24"/>
          <w:szCs w:val="24"/>
        </w:rPr>
        <w:t>provide</w:t>
      </w:r>
      <w:r w:rsidR="005A2956">
        <w:rPr>
          <w:rFonts w:ascii="Cambria" w:hAnsi="Cambria"/>
          <w:sz w:val="24"/>
          <w:szCs w:val="24"/>
        </w:rPr>
        <w:t>s</w:t>
      </w:r>
      <w:r w:rsidRPr="000F7B84">
        <w:rPr>
          <w:rFonts w:ascii="Cambria" w:hAnsi="Cambria"/>
          <w:sz w:val="24"/>
          <w:szCs w:val="24"/>
        </w:rPr>
        <w:t xml:space="preserve"> additional</w:t>
      </w:r>
      <w:r w:rsidR="00E60083">
        <w:rPr>
          <w:rFonts w:ascii="Cambria" w:hAnsi="Cambria"/>
          <w:sz w:val="24"/>
          <w:szCs w:val="24"/>
        </w:rPr>
        <w:t xml:space="preserve"> </w:t>
      </w:r>
      <w:r w:rsidRPr="000F7B84">
        <w:rPr>
          <w:rFonts w:ascii="Cambria" w:hAnsi="Cambria"/>
          <w:sz w:val="24"/>
          <w:szCs w:val="24"/>
        </w:rPr>
        <w:t>guidance</w:t>
      </w:r>
      <w:r>
        <w:rPr>
          <w:rFonts w:ascii="Cambria" w:hAnsi="Cambria"/>
          <w:sz w:val="24"/>
          <w:szCs w:val="24"/>
        </w:rPr>
        <w:fldChar w:fldCharType="begin"/>
      </w:r>
      <w:r w:rsidR="00591014">
        <w:rPr>
          <w:rFonts w:ascii="Cambria" w:hAnsi="Cambria"/>
          <w:sz w:val="24"/>
          <w:szCs w:val="24"/>
        </w:rPr>
        <w:instrText xml:space="preserve"> ADDIN EN.CITE &lt;EndNote&gt;&lt;Cite&gt;&lt;Author&gt;Reeves&lt;/Author&gt;&lt;Year&gt;2010&lt;/Year&gt;&lt;RecNum&gt;8&lt;/RecNum&gt;&lt;DisplayText&gt;&lt;style face="superscript"&gt;14&lt;/style&gt;&lt;/DisplayText&gt;&lt;record&gt;&lt;rec-number&gt;8&lt;/rec-number&gt;&lt;foreign-keys&gt;&lt;key app="EN" db-id="x59wawsw05pexfewwazpxtpapdte02f52rpv" timestamp="1535588667"&gt;8&lt;/key&gt;&lt;/foreign-keys&gt;&lt;ref-type name="Book Section"&gt;5&lt;/ref-type&gt;&lt;contributors&gt;&lt;authors&gt;&lt;author&gt;Reeves, B.C.&lt;/author&gt;&lt;author&gt;Deeks, J.J.&lt;/author&gt;&lt;author&gt;Higgins, J.P.&lt;/author&gt;&lt;author&gt;Wells, G.A.&lt;/author&gt;&lt;/authors&gt;&lt;/contributors&gt;&lt;titles&gt;&lt;title&gt;Including non-randomized studies.&lt;/title&gt;&lt;secondary-title&gt;Higgins JP, Green S, editors. Cochrane Handbook for Systematic Reviews of Interventions.&lt;/secondary-title&gt;&lt;/titles&gt;&lt;pages&gt;391–432&lt;/pages&gt;&lt;dates&gt;&lt;year&gt;2010&lt;/year&gt;&lt;/dates&gt;&lt;publisher&gt;The Cochrane Collaboration&lt;/publisher&gt;&lt;urls&gt;&lt;/urls&gt;&lt;/record&gt;&lt;/Cite&gt;&lt;/EndNote&gt;</w:instrText>
      </w:r>
      <w:r>
        <w:rPr>
          <w:rFonts w:ascii="Cambria" w:hAnsi="Cambria"/>
          <w:sz w:val="24"/>
          <w:szCs w:val="24"/>
        </w:rPr>
        <w:fldChar w:fldCharType="separate"/>
      </w:r>
      <w:r w:rsidR="00591014" w:rsidRPr="00591014">
        <w:rPr>
          <w:rFonts w:ascii="Cambria" w:hAnsi="Cambria"/>
          <w:noProof/>
          <w:sz w:val="24"/>
          <w:szCs w:val="24"/>
          <w:vertAlign w:val="superscript"/>
        </w:rPr>
        <w:t>14</w:t>
      </w:r>
      <w:r>
        <w:rPr>
          <w:rFonts w:ascii="Cambria" w:hAnsi="Cambria"/>
          <w:sz w:val="24"/>
          <w:szCs w:val="24"/>
        </w:rPr>
        <w:fldChar w:fldCharType="end"/>
      </w:r>
      <w:r w:rsidRPr="000F7B84">
        <w:rPr>
          <w:rFonts w:ascii="Cambria" w:hAnsi="Cambria"/>
          <w:sz w:val="24"/>
          <w:szCs w:val="24"/>
        </w:rPr>
        <w:t>.</w:t>
      </w:r>
    </w:p>
    <w:p w14:paraId="4427591A" w14:textId="77777777" w:rsidR="007528A7" w:rsidRPr="000F7B84" w:rsidRDefault="007528A7" w:rsidP="00C125D4">
      <w:pPr>
        <w:pStyle w:val="PlainText"/>
        <w:spacing w:line="360" w:lineRule="auto"/>
        <w:jc w:val="both"/>
        <w:rPr>
          <w:rFonts w:ascii="Cambria" w:hAnsi="Cambria"/>
          <w:sz w:val="24"/>
          <w:szCs w:val="24"/>
        </w:rPr>
      </w:pPr>
    </w:p>
    <w:p w14:paraId="22598258" w14:textId="10B081CE" w:rsidR="007528A7" w:rsidRPr="000F7B84" w:rsidRDefault="00BB0824" w:rsidP="00C125D4">
      <w:pPr>
        <w:pStyle w:val="PlainText"/>
        <w:spacing w:line="360" w:lineRule="auto"/>
        <w:jc w:val="both"/>
        <w:rPr>
          <w:rFonts w:ascii="Cambria" w:hAnsi="Cambria"/>
          <w:i/>
          <w:sz w:val="24"/>
          <w:szCs w:val="24"/>
          <w:u w:val="single"/>
        </w:rPr>
      </w:pPr>
      <w:r>
        <w:rPr>
          <w:rFonts w:ascii="Cambria" w:hAnsi="Cambria"/>
          <w:i/>
          <w:sz w:val="24"/>
          <w:szCs w:val="24"/>
          <w:u w:val="single"/>
        </w:rPr>
        <w:t xml:space="preserve">3.3 </w:t>
      </w:r>
      <w:r w:rsidR="007528A7" w:rsidRPr="000F7B84">
        <w:rPr>
          <w:rFonts w:ascii="Cambria" w:hAnsi="Cambria"/>
          <w:i/>
          <w:sz w:val="24"/>
          <w:szCs w:val="24"/>
          <w:u w:val="single"/>
        </w:rPr>
        <w:t>Adjusted and unadjusted a</w:t>
      </w:r>
      <w:r w:rsidR="0097529A">
        <w:rPr>
          <w:rFonts w:ascii="Cambria" w:hAnsi="Cambria"/>
          <w:i/>
          <w:sz w:val="24"/>
          <w:szCs w:val="24"/>
          <w:u w:val="single"/>
        </w:rPr>
        <w:t>nalyses</w:t>
      </w:r>
      <w:r w:rsidR="007528A7" w:rsidRPr="000F7B84">
        <w:rPr>
          <w:rFonts w:ascii="Cambria" w:hAnsi="Cambria"/>
          <w:i/>
          <w:sz w:val="24"/>
          <w:szCs w:val="24"/>
          <w:u w:val="single"/>
        </w:rPr>
        <w:t xml:space="preserve"> </w:t>
      </w:r>
    </w:p>
    <w:p w14:paraId="7B0D533A" w14:textId="6485B8FD" w:rsidR="001D7A7C" w:rsidRDefault="00276900" w:rsidP="00C125D4">
      <w:pPr>
        <w:pStyle w:val="PlainText"/>
        <w:spacing w:line="360" w:lineRule="auto"/>
        <w:jc w:val="both"/>
        <w:rPr>
          <w:rFonts w:ascii="Cambria" w:hAnsi="Cambria"/>
          <w:sz w:val="24"/>
          <w:szCs w:val="24"/>
        </w:rPr>
      </w:pPr>
      <w:r>
        <w:rPr>
          <w:rFonts w:ascii="Cambria" w:hAnsi="Cambria"/>
          <w:sz w:val="24"/>
          <w:szCs w:val="24"/>
        </w:rPr>
        <w:t>In most instances</w:t>
      </w:r>
      <w:r w:rsidR="00D03A42" w:rsidRPr="000F7B84">
        <w:rPr>
          <w:rFonts w:ascii="Cambria" w:hAnsi="Cambria"/>
          <w:sz w:val="24"/>
          <w:szCs w:val="24"/>
        </w:rPr>
        <w:t xml:space="preserve">, prognostic factors are </w:t>
      </w:r>
      <w:r>
        <w:rPr>
          <w:rFonts w:ascii="Cambria" w:hAnsi="Cambria"/>
          <w:sz w:val="24"/>
          <w:szCs w:val="24"/>
        </w:rPr>
        <w:t>correlated</w:t>
      </w:r>
      <w:r w:rsidR="00467A91">
        <w:rPr>
          <w:rFonts w:ascii="Cambria" w:hAnsi="Cambria"/>
          <w:sz w:val="24"/>
          <w:szCs w:val="24"/>
        </w:rPr>
        <w:t xml:space="preserve"> with each other</w:t>
      </w:r>
      <w:r w:rsidR="00806A63" w:rsidRPr="000F7B84">
        <w:rPr>
          <w:rFonts w:ascii="Cambria" w:hAnsi="Cambria"/>
          <w:sz w:val="24"/>
          <w:szCs w:val="24"/>
        </w:rPr>
        <w:t xml:space="preserve">, </w:t>
      </w:r>
      <w:r w:rsidR="00D03A42" w:rsidRPr="000F7B84">
        <w:rPr>
          <w:rFonts w:ascii="Cambria" w:hAnsi="Cambria"/>
          <w:sz w:val="24"/>
          <w:szCs w:val="24"/>
        </w:rPr>
        <w:t xml:space="preserve">and </w:t>
      </w:r>
      <w:r>
        <w:rPr>
          <w:rFonts w:ascii="Cambria" w:hAnsi="Cambria"/>
          <w:sz w:val="24"/>
          <w:szCs w:val="24"/>
        </w:rPr>
        <w:t xml:space="preserve">as a result their individual associations with outcomes </w:t>
      </w:r>
      <w:r w:rsidR="002C3726">
        <w:rPr>
          <w:rFonts w:ascii="Cambria" w:hAnsi="Cambria"/>
          <w:sz w:val="24"/>
          <w:szCs w:val="24"/>
        </w:rPr>
        <w:t xml:space="preserve">may </w:t>
      </w:r>
      <w:r>
        <w:rPr>
          <w:rFonts w:ascii="Cambria" w:hAnsi="Cambria"/>
          <w:sz w:val="24"/>
          <w:szCs w:val="24"/>
        </w:rPr>
        <w:t xml:space="preserve">be potentially misleading. For instance, consider a critical care physician estimating a patient’s risk of serious bleeding as a result of gastric stress ulceration. </w:t>
      </w:r>
      <w:r w:rsidR="00B04795">
        <w:rPr>
          <w:rFonts w:ascii="Cambria" w:hAnsi="Cambria"/>
          <w:sz w:val="24"/>
          <w:szCs w:val="24"/>
        </w:rPr>
        <w:t xml:space="preserve">The clinician will find that </w:t>
      </w:r>
      <w:r w:rsidR="006C1FC4">
        <w:rPr>
          <w:rFonts w:ascii="Cambria" w:hAnsi="Cambria"/>
          <w:sz w:val="24"/>
          <w:szCs w:val="24"/>
        </w:rPr>
        <w:t xml:space="preserve">– when </w:t>
      </w:r>
      <w:r w:rsidR="00B04795">
        <w:rPr>
          <w:rFonts w:ascii="Cambria" w:hAnsi="Cambria"/>
          <w:sz w:val="24"/>
          <w:szCs w:val="24"/>
        </w:rPr>
        <w:t>considered individually</w:t>
      </w:r>
      <w:r w:rsidR="006C1FC4">
        <w:rPr>
          <w:rFonts w:ascii="Cambria" w:hAnsi="Cambria"/>
          <w:sz w:val="24"/>
          <w:szCs w:val="24"/>
        </w:rPr>
        <w:t xml:space="preserve"> </w:t>
      </w:r>
      <w:r w:rsidR="008F47AD">
        <w:rPr>
          <w:rFonts w:ascii="Cambria" w:hAnsi="Cambria"/>
          <w:sz w:val="24"/>
          <w:szCs w:val="24"/>
        </w:rPr>
        <w:t>–</w:t>
      </w:r>
      <w:r w:rsidR="00B04795">
        <w:rPr>
          <w:rFonts w:ascii="Cambria" w:hAnsi="Cambria"/>
          <w:sz w:val="24"/>
          <w:szCs w:val="24"/>
        </w:rPr>
        <w:t xml:space="preserve"> mechanical ventilation, coagulopathy, hepatic failure, sepsis and hypotension all increase the risk of bleeding by </w:t>
      </w:r>
      <w:r w:rsidR="00B137F5">
        <w:rPr>
          <w:rFonts w:ascii="Cambria" w:hAnsi="Cambria"/>
          <w:sz w:val="24"/>
          <w:szCs w:val="24"/>
        </w:rPr>
        <w:t>fivefold</w:t>
      </w:r>
      <w:r w:rsidR="00B04795">
        <w:rPr>
          <w:rFonts w:ascii="Cambria" w:hAnsi="Cambria"/>
          <w:sz w:val="24"/>
          <w:szCs w:val="24"/>
        </w:rPr>
        <w:t xml:space="preserve"> or more</w:t>
      </w:r>
      <w:r w:rsidR="00377505">
        <w:rPr>
          <w:rFonts w:ascii="Cambria" w:hAnsi="Cambria"/>
          <w:sz w:val="24"/>
          <w:szCs w:val="24"/>
        </w:rPr>
        <w:fldChar w:fldCharType="begin"/>
      </w:r>
      <w:r w:rsidR="00591014">
        <w:rPr>
          <w:rFonts w:ascii="Cambria" w:hAnsi="Cambria"/>
          <w:sz w:val="24"/>
          <w:szCs w:val="24"/>
        </w:rPr>
        <w:instrText xml:space="preserve"> ADDIN EN.CITE &lt;EndNote&gt;&lt;Cite&gt;&lt;Author&gt;Cook&lt;/Author&gt;&lt;Year&gt;1994&lt;/Year&gt;&lt;RecNum&gt;18&lt;/RecNum&gt;&lt;DisplayText&gt;&lt;style face="superscript"&gt;15&lt;/style&gt;&lt;/DisplayText&gt;&lt;record&gt;&lt;rec-number&gt;18&lt;/rec-number&gt;&lt;foreign-keys&gt;&lt;key app="EN" db-id="x59wawsw05pexfewwazpxtpapdte02f52rpv" timestamp="1538932909"&gt;18&lt;/key&gt;&lt;/foreign-keys&gt;&lt;ref-type name="Journal Article"&gt;17&lt;/ref-type&gt;&lt;contributors&gt;&lt;authors&gt;&lt;author&gt;Cook, Deborah J.&lt;/author&gt;&lt;author&gt;Fuller, Hugh D.&lt;/author&gt;&lt;author&gt;Guyatt, Gordon H.&lt;/author&gt;&lt;author&gt;Marshall, John C.&lt;/author&gt;&lt;author&gt;Leasa, David&lt;/author&gt;&lt;author&gt;Hall, Richard&lt;/author&gt;&lt;author&gt;Winton, Timothy L.&lt;/author&gt;&lt;author&gt;Rutledge, Frank&lt;/author&gt;&lt;author&gt;Todd, Thomas&lt;/author&gt;&lt;author&gt;Roy, Peter&lt;/author&gt;&lt;author&gt;Lacroix, Jacques&lt;/author&gt;&lt;author&gt;Griffith, Lauren&lt;/author&gt;&lt;author&gt;Willan, Andrew&lt;/author&gt;&lt;/authors&gt;&lt;/contributors&gt;&lt;titles&gt;&lt;title&gt;Risk Factors for Gastrointestinal Bleeding in Critically Ill Patients&lt;/title&gt;&lt;secondary-title&gt;New England Journal of Medicine&lt;/secondary-title&gt;&lt;/titles&gt;&lt;periodical&gt;&lt;full-title&gt;New England Journal of Medicine&lt;/full-title&gt;&lt;/periodical&gt;&lt;pages&gt;377-381&lt;/pages&gt;&lt;volume&gt;330&lt;/volume&gt;&lt;number&gt;6&lt;/number&gt;&lt;dates&gt;&lt;year&gt;1994&lt;/year&gt;&lt;/dates&gt;&lt;accession-num&gt;8284001&lt;/accession-num&gt;&lt;urls&gt;&lt;related-urls&gt;&lt;url&gt;https://www.nejm.org/doi/full/10.1056/NEJM199402103300601&lt;/url&gt;&lt;/related-urls&gt;&lt;/urls&gt;&lt;electronic-resource-num&gt;10.1056/nejm199402103300601&lt;/electronic-resource-num&gt;&lt;/record&gt;&lt;/Cite&gt;&lt;/EndNote&gt;</w:instrText>
      </w:r>
      <w:r w:rsidR="00377505">
        <w:rPr>
          <w:rFonts w:ascii="Cambria" w:hAnsi="Cambria"/>
          <w:sz w:val="24"/>
          <w:szCs w:val="24"/>
        </w:rPr>
        <w:fldChar w:fldCharType="separate"/>
      </w:r>
      <w:r w:rsidR="00591014" w:rsidRPr="00591014">
        <w:rPr>
          <w:rFonts w:ascii="Cambria" w:hAnsi="Cambria"/>
          <w:noProof/>
          <w:sz w:val="24"/>
          <w:szCs w:val="24"/>
          <w:vertAlign w:val="superscript"/>
        </w:rPr>
        <w:t>15</w:t>
      </w:r>
      <w:r w:rsidR="00377505">
        <w:rPr>
          <w:rFonts w:ascii="Cambria" w:hAnsi="Cambria"/>
          <w:sz w:val="24"/>
          <w:szCs w:val="24"/>
        </w:rPr>
        <w:fldChar w:fldCharType="end"/>
      </w:r>
      <w:r w:rsidR="00B04795">
        <w:rPr>
          <w:rFonts w:ascii="Cambria" w:hAnsi="Cambria"/>
          <w:sz w:val="24"/>
          <w:szCs w:val="24"/>
        </w:rPr>
        <w:t xml:space="preserve">. </w:t>
      </w:r>
      <w:r w:rsidR="00496ADB">
        <w:rPr>
          <w:rFonts w:ascii="Cambria" w:hAnsi="Cambria"/>
          <w:sz w:val="24"/>
          <w:szCs w:val="24"/>
        </w:rPr>
        <w:t xml:space="preserve">The clinician facing a patient in whom all these factors exist </w:t>
      </w:r>
      <w:r w:rsidR="0097529A">
        <w:rPr>
          <w:rFonts w:ascii="Cambria" w:hAnsi="Cambria"/>
          <w:sz w:val="24"/>
          <w:szCs w:val="24"/>
        </w:rPr>
        <w:t>might</w:t>
      </w:r>
      <w:r w:rsidR="00496ADB">
        <w:rPr>
          <w:rFonts w:ascii="Cambria" w:hAnsi="Cambria"/>
          <w:sz w:val="24"/>
          <w:szCs w:val="24"/>
        </w:rPr>
        <w:t xml:space="preserve"> </w:t>
      </w:r>
      <w:r w:rsidR="0094681D">
        <w:rPr>
          <w:rFonts w:ascii="Cambria" w:hAnsi="Cambria"/>
          <w:sz w:val="24"/>
          <w:szCs w:val="24"/>
        </w:rPr>
        <w:t>con</w:t>
      </w:r>
      <w:r w:rsidR="00496ADB">
        <w:rPr>
          <w:rFonts w:ascii="Cambria" w:hAnsi="Cambria"/>
          <w:sz w:val="24"/>
          <w:szCs w:val="24"/>
        </w:rPr>
        <w:t xml:space="preserve">clude that the risk of bleeding is </w:t>
      </w:r>
      <w:r w:rsidR="001D7A7C">
        <w:rPr>
          <w:rFonts w:ascii="Cambria" w:hAnsi="Cambria"/>
          <w:sz w:val="24"/>
          <w:szCs w:val="24"/>
        </w:rPr>
        <w:t>extremely</w:t>
      </w:r>
      <w:r w:rsidR="00496ADB">
        <w:rPr>
          <w:rFonts w:ascii="Cambria" w:hAnsi="Cambria"/>
          <w:sz w:val="24"/>
          <w:szCs w:val="24"/>
        </w:rPr>
        <w:t xml:space="preserve"> high. </w:t>
      </w:r>
      <w:r w:rsidR="0094681D">
        <w:rPr>
          <w:rFonts w:ascii="Cambria" w:hAnsi="Cambria"/>
          <w:sz w:val="24"/>
          <w:szCs w:val="24"/>
        </w:rPr>
        <w:t xml:space="preserve"> </w:t>
      </w:r>
    </w:p>
    <w:p w14:paraId="094F7A86" w14:textId="77777777" w:rsidR="001D7A7C" w:rsidRDefault="001D7A7C" w:rsidP="00C125D4">
      <w:pPr>
        <w:pStyle w:val="PlainText"/>
        <w:spacing w:line="360" w:lineRule="auto"/>
        <w:jc w:val="both"/>
        <w:rPr>
          <w:rFonts w:ascii="Cambria" w:hAnsi="Cambria"/>
          <w:sz w:val="24"/>
          <w:szCs w:val="24"/>
        </w:rPr>
      </w:pPr>
    </w:p>
    <w:p w14:paraId="0BDFB42D" w14:textId="4193C56E" w:rsidR="0094681D" w:rsidRDefault="0094681D" w:rsidP="00C125D4">
      <w:pPr>
        <w:pStyle w:val="PlainText"/>
        <w:spacing w:line="360" w:lineRule="auto"/>
        <w:jc w:val="both"/>
        <w:rPr>
          <w:rFonts w:ascii="Cambria" w:hAnsi="Cambria"/>
          <w:sz w:val="24"/>
          <w:szCs w:val="24"/>
        </w:rPr>
      </w:pPr>
      <w:r>
        <w:rPr>
          <w:rFonts w:ascii="Cambria" w:hAnsi="Cambria"/>
          <w:sz w:val="24"/>
          <w:szCs w:val="24"/>
        </w:rPr>
        <w:t xml:space="preserve">A multivariable adjusted analysis, however, revealed that only the first two of these are independent </w:t>
      </w:r>
      <w:r w:rsidR="0031214C">
        <w:rPr>
          <w:rFonts w:ascii="Cambria" w:hAnsi="Cambria"/>
          <w:sz w:val="24"/>
          <w:szCs w:val="24"/>
        </w:rPr>
        <w:t>prognostic</w:t>
      </w:r>
      <w:r>
        <w:rPr>
          <w:rFonts w:ascii="Cambria" w:hAnsi="Cambria"/>
          <w:sz w:val="24"/>
          <w:szCs w:val="24"/>
        </w:rPr>
        <w:t xml:space="preserve"> factors</w:t>
      </w:r>
      <w:r w:rsidR="00E44944">
        <w:rPr>
          <w:rFonts w:ascii="Cambria" w:hAnsi="Cambria"/>
          <w:sz w:val="24"/>
          <w:szCs w:val="24"/>
        </w:rPr>
        <w:t xml:space="preserve"> </w:t>
      </w:r>
      <w:r>
        <w:rPr>
          <w:rFonts w:ascii="Cambria" w:hAnsi="Cambria"/>
          <w:sz w:val="24"/>
          <w:szCs w:val="24"/>
        </w:rPr>
        <w:t>– the others derive their apparent predicti</w:t>
      </w:r>
      <w:r w:rsidR="006C1FC4">
        <w:rPr>
          <w:rFonts w:ascii="Cambria" w:hAnsi="Cambria"/>
          <w:sz w:val="24"/>
          <w:szCs w:val="24"/>
        </w:rPr>
        <w:t>ve</w:t>
      </w:r>
      <w:r>
        <w:rPr>
          <w:rFonts w:ascii="Cambria" w:hAnsi="Cambria"/>
          <w:sz w:val="24"/>
          <w:szCs w:val="24"/>
        </w:rPr>
        <w:t xml:space="preserve"> power from their </w:t>
      </w:r>
      <w:r w:rsidR="001D7A7C">
        <w:rPr>
          <w:rFonts w:ascii="Cambria" w:hAnsi="Cambria"/>
          <w:sz w:val="24"/>
          <w:szCs w:val="24"/>
        </w:rPr>
        <w:t xml:space="preserve">association </w:t>
      </w:r>
      <w:r>
        <w:rPr>
          <w:rFonts w:ascii="Cambria" w:hAnsi="Cambria"/>
          <w:sz w:val="24"/>
          <w:szCs w:val="24"/>
        </w:rPr>
        <w:t>with the first two, and clinicians should consider only mechanical ventilation and coagulopathy in assessing risk of bleeding.</w:t>
      </w:r>
      <w:r w:rsidR="00276900">
        <w:rPr>
          <w:rFonts w:ascii="Cambria" w:hAnsi="Cambria"/>
          <w:sz w:val="24"/>
          <w:szCs w:val="24"/>
        </w:rPr>
        <w:t xml:space="preserve"> </w:t>
      </w:r>
      <w:r>
        <w:rPr>
          <w:rFonts w:ascii="Cambria" w:hAnsi="Cambria"/>
          <w:sz w:val="24"/>
          <w:szCs w:val="24"/>
        </w:rPr>
        <w:t>T</w:t>
      </w:r>
      <w:r w:rsidR="00D03A42" w:rsidRPr="000F7B84">
        <w:rPr>
          <w:rFonts w:ascii="Cambria" w:hAnsi="Cambria"/>
          <w:sz w:val="24"/>
          <w:szCs w:val="24"/>
        </w:rPr>
        <w:t>hus</w:t>
      </w:r>
      <w:r>
        <w:rPr>
          <w:rFonts w:ascii="Cambria" w:hAnsi="Cambria"/>
          <w:sz w:val="24"/>
          <w:szCs w:val="24"/>
        </w:rPr>
        <w:t xml:space="preserve">, when </w:t>
      </w:r>
      <w:r w:rsidR="00D03A42" w:rsidRPr="000F7B84">
        <w:rPr>
          <w:rFonts w:ascii="Cambria" w:hAnsi="Cambria"/>
          <w:sz w:val="24"/>
          <w:szCs w:val="24"/>
        </w:rPr>
        <w:t>clinicians consider multiple factors simultaneously in making prognostic estimates</w:t>
      </w:r>
      <w:r>
        <w:rPr>
          <w:rFonts w:ascii="Cambria" w:hAnsi="Cambria"/>
          <w:sz w:val="24"/>
          <w:szCs w:val="24"/>
        </w:rPr>
        <w:t xml:space="preserve">, adjustment in multivariable analyses </w:t>
      </w:r>
      <w:r w:rsidR="003A52B1">
        <w:rPr>
          <w:rFonts w:ascii="Cambria" w:hAnsi="Cambria"/>
          <w:sz w:val="24"/>
          <w:szCs w:val="24"/>
        </w:rPr>
        <w:t xml:space="preserve">including all factors </w:t>
      </w:r>
      <w:r>
        <w:rPr>
          <w:rFonts w:ascii="Cambria" w:hAnsi="Cambria"/>
          <w:sz w:val="24"/>
          <w:szCs w:val="24"/>
        </w:rPr>
        <w:t xml:space="preserve">is required to generate useful estimates of </w:t>
      </w:r>
      <w:r w:rsidR="00441568">
        <w:rPr>
          <w:rFonts w:ascii="Cambria" w:hAnsi="Cambria"/>
          <w:sz w:val="24"/>
          <w:szCs w:val="24"/>
        </w:rPr>
        <w:t xml:space="preserve">added </w:t>
      </w:r>
      <w:r>
        <w:rPr>
          <w:rFonts w:ascii="Cambria" w:hAnsi="Cambria"/>
          <w:sz w:val="24"/>
          <w:szCs w:val="24"/>
        </w:rPr>
        <w:t>prognostic</w:t>
      </w:r>
      <w:r w:rsidR="00441568">
        <w:rPr>
          <w:rFonts w:ascii="Cambria" w:hAnsi="Cambria"/>
          <w:sz w:val="24"/>
          <w:szCs w:val="24"/>
        </w:rPr>
        <w:t xml:space="preserve"> value</w:t>
      </w:r>
      <w:r>
        <w:rPr>
          <w:rFonts w:ascii="Cambria" w:hAnsi="Cambria"/>
          <w:sz w:val="24"/>
          <w:szCs w:val="24"/>
        </w:rPr>
        <w:t>.</w:t>
      </w:r>
      <w:r w:rsidR="00441568">
        <w:rPr>
          <w:rFonts w:ascii="Cambria" w:hAnsi="Cambria"/>
          <w:sz w:val="24"/>
          <w:szCs w:val="24"/>
        </w:rPr>
        <w:t xml:space="preserve"> </w:t>
      </w:r>
      <w:r w:rsidR="00B54AC7">
        <w:rPr>
          <w:rFonts w:ascii="Cambria" w:hAnsi="Cambria"/>
          <w:sz w:val="24"/>
          <w:szCs w:val="24"/>
        </w:rPr>
        <w:t xml:space="preserve"> The same is true for clinical investigators using prognostic studies for stratification, adjustment, or prediction guide construction</w:t>
      </w:r>
      <w:r w:rsidR="00DF713E">
        <w:rPr>
          <w:rFonts w:ascii="Cambria" w:hAnsi="Cambria"/>
          <w:sz w:val="24"/>
          <w:szCs w:val="24"/>
        </w:rPr>
        <w:fldChar w:fldCharType="begin">
          <w:fldData xml:space="preserve">PEVuZE5vdGU+PENpdGU+PEF1dGhvcj5SaWxleTwvQXV0aG9yPjxZZWFyPjIwMTM8L1llYXI+PFJl
Y051bT4zMDwvUmVjTnVtPjxEaXNwbGF5VGV4dD48c3R5bGUgZmFjZT0ic3VwZXJzY3JpcHQiPjI8
L3N0eWxlPjwvRGlzcGxheVRleHQ+PHJlY29yZD48cmVjLW51bWJlcj4zMDwvcmVjLW51bWJlcj48
Zm9yZWlnbi1rZXlzPjxrZXkgYXBwPSJFTiIgZGItaWQ9Ing1OXdhd3N3MDVwZXhmZXd3YXpweHRw
YXBkdGUwMmY1MnJwdiIgdGltZXN0YW1wPSIxNTM5NTM1OTk1Ij4zMDwva2V5PjwvZm9yZWlnbi1r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PEVuZE5vdGU+PENpdGU+PEF1dGhvcj5SaWxleTwvQXV0aG9yPjxZZWFyPjIwMTM8L1llYXI+PFJl
Y051bT4zMDwvUmVjTnVtPjxEaXNwbGF5VGV4dD48c3R5bGUgZmFjZT0ic3VwZXJzY3JpcHQiPjI8
L3N0eWxlPjwvRGlzcGxheVRleHQ+PHJlY29yZD48cmVjLW51bWJlcj4zMDwvcmVjLW51bWJlcj48
Zm9yZWlnbi1rZXlzPjxrZXkgYXBwPSJFTiIgZGItaWQ9Ing1OXdhd3N3MDVwZXhmZXd3YXpweHRw
YXBkdGUwMmY1MnJwdiIgdGltZXN0YW1wPSIxNTM5NTM1OTk1Ij4zMDwva2V5PjwvZm9yZWlnbi1r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DF713E">
        <w:rPr>
          <w:rFonts w:ascii="Cambria" w:hAnsi="Cambria"/>
          <w:sz w:val="24"/>
          <w:szCs w:val="24"/>
        </w:rPr>
      </w:r>
      <w:r w:rsidR="00DF713E">
        <w:rPr>
          <w:rFonts w:ascii="Cambria" w:hAnsi="Cambria"/>
          <w:sz w:val="24"/>
          <w:szCs w:val="24"/>
        </w:rPr>
        <w:fldChar w:fldCharType="separate"/>
      </w:r>
      <w:r w:rsidR="00591014" w:rsidRPr="00591014">
        <w:rPr>
          <w:rFonts w:ascii="Cambria" w:hAnsi="Cambria"/>
          <w:noProof/>
          <w:sz w:val="24"/>
          <w:szCs w:val="24"/>
          <w:vertAlign w:val="superscript"/>
        </w:rPr>
        <w:t>2</w:t>
      </w:r>
      <w:r w:rsidR="00DF713E">
        <w:rPr>
          <w:rFonts w:ascii="Cambria" w:hAnsi="Cambria"/>
          <w:sz w:val="24"/>
          <w:szCs w:val="24"/>
        </w:rPr>
        <w:fldChar w:fldCharType="end"/>
      </w:r>
      <w:r w:rsidR="00441568">
        <w:rPr>
          <w:rFonts w:ascii="Cambria" w:hAnsi="Cambria"/>
          <w:sz w:val="24"/>
          <w:szCs w:val="24"/>
        </w:rPr>
        <w:t>.</w:t>
      </w:r>
      <w:r w:rsidR="00872FAE">
        <w:rPr>
          <w:rFonts w:ascii="Cambria" w:hAnsi="Cambria"/>
          <w:sz w:val="24"/>
          <w:szCs w:val="24"/>
        </w:rPr>
        <w:t xml:space="preserve"> </w:t>
      </w:r>
      <w:r w:rsidR="00B46CBA">
        <w:rPr>
          <w:rFonts w:ascii="Cambria" w:hAnsi="Cambria"/>
          <w:sz w:val="24"/>
          <w:szCs w:val="24"/>
        </w:rPr>
        <w:t xml:space="preserve"> Aside from standard multiple regression,</w:t>
      </w:r>
      <w:r w:rsidR="00872FAE">
        <w:rPr>
          <w:rFonts w:ascii="Cambria" w:hAnsi="Cambria"/>
          <w:sz w:val="24"/>
          <w:szCs w:val="24"/>
        </w:rPr>
        <w:t xml:space="preserve"> ‘independent’ or ‘adjusted’ prognostic value may also be derived from </w:t>
      </w:r>
      <w:r w:rsidR="00872FAE" w:rsidRPr="00872FAE">
        <w:rPr>
          <w:rFonts w:ascii="Cambria" w:hAnsi="Cambria"/>
          <w:sz w:val="24"/>
          <w:szCs w:val="24"/>
        </w:rPr>
        <w:t>score matching, inverse probability weighting, marginal structural modeling</w:t>
      </w:r>
      <w:r w:rsidR="00B46CBA">
        <w:rPr>
          <w:rFonts w:ascii="Cambria" w:hAnsi="Cambria"/>
          <w:sz w:val="24"/>
          <w:szCs w:val="24"/>
        </w:rPr>
        <w:t>, and machine learning</w:t>
      </w:r>
      <w:r w:rsidR="00872FAE">
        <w:rPr>
          <w:rFonts w:ascii="Cambria" w:hAnsi="Cambria"/>
          <w:sz w:val="24"/>
          <w:szCs w:val="24"/>
        </w:rPr>
        <w:t xml:space="preserve">. </w:t>
      </w:r>
    </w:p>
    <w:p w14:paraId="1BDE0211" w14:textId="77777777" w:rsidR="0094681D" w:rsidRDefault="0094681D" w:rsidP="00C125D4">
      <w:pPr>
        <w:pStyle w:val="PlainText"/>
        <w:spacing w:line="360" w:lineRule="auto"/>
        <w:jc w:val="both"/>
        <w:rPr>
          <w:rFonts w:ascii="Cambria" w:hAnsi="Cambria"/>
          <w:sz w:val="24"/>
          <w:szCs w:val="24"/>
        </w:rPr>
      </w:pPr>
    </w:p>
    <w:p w14:paraId="1A6F9049" w14:textId="78AFA18C" w:rsidR="00806A63" w:rsidRPr="000F7B84" w:rsidRDefault="001D7A7C" w:rsidP="00C125D4">
      <w:pPr>
        <w:pStyle w:val="PlainText"/>
        <w:spacing w:line="360" w:lineRule="auto"/>
        <w:jc w:val="both"/>
        <w:rPr>
          <w:rFonts w:ascii="Cambria" w:hAnsi="Cambria"/>
          <w:sz w:val="24"/>
          <w:szCs w:val="24"/>
        </w:rPr>
      </w:pPr>
      <w:r>
        <w:rPr>
          <w:rFonts w:ascii="Cambria" w:hAnsi="Cambria"/>
          <w:sz w:val="24"/>
          <w:szCs w:val="24"/>
        </w:rPr>
        <w:t xml:space="preserve">The situation differs, however, in </w:t>
      </w:r>
      <w:r w:rsidR="00C536CB">
        <w:rPr>
          <w:rFonts w:ascii="Cambria" w:hAnsi="Cambria"/>
          <w:sz w:val="24"/>
          <w:szCs w:val="24"/>
        </w:rPr>
        <w:t>a</w:t>
      </w:r>
      <w:r>
        <w:rPr>
          <w:rFonts w:ascii="Cambria" w:hAnsi="Cambria"/>
          <w:sz w:val="24"/>
          <w:szCs w:val="24"/>
        </w:rPr>
        <w:t xml:space="preserve"> less common </w:t>
      </w:r>
      <w:r w:rsidR="00C536CB">
        <w:rPr>
          <w:rFonts w:ascii="Cambria" w:hAnsi="Cambria"/>
          <w:sz w:val="24"/>
          <w:szCs w:val="24"/>
        </w:rPr>
        <w:t>scenario</w:t>
      </w:r>
      <w:r>
        <w:rPr>
          <w:rFonts w:ascii="Cambria" w:hAnsi="Cambria"/>
          <w:sz w:val="24"/>
          <w:szCs w:val="24"/>
        </w:rPr>
        <w:t xml:space="preserve"> in which </w:t>
      </w:r>
      <w:r w:rsidR="00D03A42" w:rsidRPr="000F7B84">
        <w:rPr>
          <w:rFonts w:ascii="Cambria" w:hAnsi="Cambria"/>
          <w:sz w:val="24"/>
          <w:szCs w:val="24"/>
        </w:rPr>
        <w:t xml:space="preserve">clinicians </w:t>
      </w:r>
      <w:r w:rsidR="00DB735D" w:rsidRPr="000F7B84">
        <w:rPr>
          <w:rFonts w:ascii="Cambria" w:hAnsi="Cambria"/>
          <w:sz w:val="24"/>
          <w:szCs w:val="24"/>
        </w:rPr>
        <w:t xml:space="preserve">rely on </w:t>
      </w:r>
      <w:r>
        <w:rPr>
          <w:rFonts w:ascii="Cambria" w:hAnsi="Cambria"/>
          <w:sz w:val="24"/>
          <w:szCs w:val="24"/>
        </w:rPr>
        <w:t xml:space="preserve">a single </w:t>
      </w:r>
      <w:r w:rsidR="00DB735D" w:rsidRPr="000F7B84">
        <w:rPr>
          <w:rFonts w:ascii="Cambria" w:hAnsi="Cambria"/>
          <w:sz w:val="24"/>
          <w:szCs w:val="24"/>
        </w:rPr>
        <w:t xml:space="preserve">easily measured </w:t>
      </w:r>
      <w:r w:rsidR="00731273">
        <w:rPr>
          <w:rFonts w:ascii="Cambria" w:hAnsi="Cambria"/>
          <w:sz w:val="24"/>
          <w:szCs w:val="24"/>
        </w:rPr>
        <w:t>prognostic</w:t>
      </w:r>
      <w:r w:rsidR="00731273" w:rsidRPr="000F7B84">
        <w:rPr>
          <w:rFonts w:ascii="Cambria" w:hAnsi="Cambria"/>
          <w:sz w:val="24"/>
          <w:szCs w:val="24"/>
        </w:rPr>
        <w:t xml:space="preserve"> </w:t>
      </w:r>
      <w:r w:rsidR="00DB735D" w:rsidRPr="000F7B84">
        <w:rPr>
          <w:rFonts w:ascii="Cambria" w:hAnsi="Cambria"/>
          <w:sz w:val="24"/>
          <w:szCs w:val="24"/>
        </w:rPr>
        <w:t xml:space="preserve">factor that is related to numerous less important prognostic factors, and is </w:t>
      </w:r>
      <w:r w:rsidR="0094681D">
        <w:rPr>
          <w:rFonts w:ascii="Cambria" w:hAnsi="Cambria"/>
          <w:sz w:val="24"/>
          <w:szCs w:val="24"/>
        </w:rPr>
        <w:t xml:space="preserve">almost as good </w:t>
      </w:r>
      <w:r w:rsidR="00DB735D" w:rsidRPr="000F7B84">
        <w:rPr>
          <w:rFonts w:ascii="Cambria" w:hAnsi="Cambria"/>
          <w:sz w:val="24"/>
          <w:szCs w:val="24"/>
        </w:rPr>
        <w:t>as an overall model</w:t>
      </w:r>
      <w:r>
        <w:rPr>
          <w:rFonts w:ascii="Cambria" w:hAnsi="Cambria"/>
          <w:sz w:val="24"/>
          <w:szCs w:val="24"/>
        </w:rPr>
        <w:t xml:space="preserve"> including all factors</w:t>
      </w:r>
      <w:r w:rsidR="00DB735D" w:rsidRPr="000F7B84">
        <w:rPr>
          <w:rFonts w:ascii="Cambria" w:hAnsi="Cambria"/>
          <w:sz w:val="24"/>
          <w:szCs w:val="24"/>
        </w:rPr>
        <w:t xml:space="preserve">. </w:t>
      </w:r>
      <w:r w:rsidR="0094681D">
        <w:rPr>
          <w:rFonts w:ascii="Cambria" w:hAnsi="Cambria"/>
          <w:sz w:val="24"/>
          <w:szCs w:val="24"/>
        </w:rPr>
        <w:t xml:space="preserve"> Consider, for </w:t>
      </w:r>
      <w:r w:rsidR="0094681D" w:rsidRPr="000F7B84">
        <w:rPr>
          <w:rFonts w:ascii="Cambria" w:hAnsi="Cambria"/>
          <w:sz w:val="24"/>
          <w:szCs w:val="24"/>
        </w:rPr>
        <w:t xml:space="preserve">example </w:t>
      </w:r>
      <w:r>
        <w:rPr>
          <w:rFonts w:ascii="Cambria" w:hAnsi="Cambria"/>
          <w:sz w:val="24"/>
          <w:szCs w:val="24"/>
        </w:rPr>
        <w:t xml:space="preserve">clinicians </w:t>
      </w:r>
      <w:r w:rsidR="0035135B">
        <w:rPr>
          <w:rFonts w:ascii="Cambria" w:hAnsi="Cambria"/>
          <w:sz w:val="24"/>
          <w:szCs w:val="24"/>
        </w:rPr>
        <w:t xml:space="preserve">assessing </w:t>
      </w:r>
      <w:r>
        <w:rPr>
          <w:rFonts w:ascii="Cambria" w:hAnsi="Cambria"/>
          <w:sz w:val="24"/>
          <w:szCs w:val="24"/>
        </w:rPr>
        <w:t xml:space="preserve">patients </w:t>
      </w:r>
      <w:r w:rsidR="0035135B">
        <w:rPr>
          <w:rFonts w:ascii="Cambria" w:hAnsi="Cambria"/>
          <w:sz w:val="24"/>
          <w:szCs w:val="24"/>
        </w:rPr>
        <w:t xml:space="preserve">for the need of </w:t>
      </w:r>
      <w:r w:rsidR="009C6BEB">
        <w:rPr>
          <w:rFonts w:ascii="Cambria" w:hAnsi="Cambria"/>
          <w:sz w:val="24"/>
          <w:szCs w:val="24"/>
        </w:rPr>
        <w:t>diagnostic imaging to rule out</w:t>
      </w:r>
      <w:r>
        <w:rPr>
          <w:rFonts w:ascii="Cambria" w:hAnsi="Cambria"/>
          <w:sz w:val="24"/>
          <w:szCs w:val="24"/>
        </w:rPr>
        <w:t xml:space="preserve"> venous thromboembolism </w:t>
      </w:r>
      <w:r w:rsidR="006C1FC4">
        <w:rPr>
          <w:rFonts w:ascii="Cambria" w:hAnsi="Cambria"/>
          <w:sz w:val="24"/>
          <w:szCs w:val="24"/>
        </w:rPr>
        <w:t>(</w:t>
      </w:r>
      <w:r w:rsidR="00731273">
        <w:rPr>
          <w:rFonts w:ascii="Cambria" w:hAnsi="Cambria"/>
          <w:sz w:val="24"/>
          <w:szCs w:val="24"/>
        </w:rPr>
        <w:t>VTE</w:t>
      </w:r>
      <w:r w:rsidR="006C1FC4" w:rsidRPr="00D31246">
        <w:rPr>
          <w:rFonts w:ascii="Cambria" w:hAnsi="Cambria"/>
          <w:sz w:val="24"/>
          <w:szCs w:val="24"/>
        </w:rPr>
        <w:t xml:space="preserve">). </w:t>
      </w:r>
      <w:r w:rsidRPr="00D31246">
        <w:rPr>
          <w:rFonts w:ascii="Cambria" w:hAnsi="Cambria"/>
          <w:sz w:val="24"/>
          <w:szCs w:val="24"/>
        </w:rPr>
        <w:t xml:space="preserve"> </w:t>
      </w:r>
      <w:r w:rsidR="006C1FC4" w:rsidRPr="00D31246">
        <w:rPr>
          <w:rFonts w:ascii="Cambria" w:hAnsi="Cambria"/>
          <w:sz w:val="24"/>
          <w:szCs w:val="24"/>
        </w:rPr>
        <w:t xml:space="preserve">Here </w:t>
      </w:r>
      <w:r w:rsidR="00A510B5" w:rsidRPr="00D31246">
        <w:rPr>
          <w:rFonts w:ascii="Cambria" w:hAnsi="Cambria"/>
          <w:sz w:val="24"/>
          <w:szCs w:val="24"/>
        </w:rPr>
        <w:t xml:space="preserve">individuals with </w:t>
      </w:r>
      <w:r w:rsidR="00C50E9B" w:rsidRPr="00D31246">
        <w:rPr>
          <w:rFonts w:ascii="Cambria" w:hAnsi="Cambria"/>
          <w:sz w:val="24"/>
          <w:szCs w:val="24"/>
        </w:rPr>
        <w:t xml:space="preserve">a </w:t>
      </w:r>
      <w:r w:rsidR="00731273" w:rsidRPr="00D31246">
        <w:rPr>
          <w:rFonts w:ascii="Cambria" w:hAnsi="Cambria"/>
          <w:sz w:val="24"/>
          <w:szCs w:val="24"/>
        </w:rPr>
        <w:t xml:space="preserve">negative </w:t>
      </w:r>
      <w:r w:rsidR="0094681D" w:rsidRPr="00D31246">
        <w:rPr>
          <w:rFonts w:ascii="Cambria" w:hAnsi="Cambria"/>
          <w:sz w:val="24"/>
          <w:szCs w:val="24"/>
        </w:rPr>
        <w:t xml:space="preserve">D-dimer </w:t>
      </w:r>
      <w:r w:rsidR="00731273" w:rsidRPr="00D31246">
        <w:rPr>
          <w:rFonts w:ascii="Cambria" w:hAnsi="Cambria"/>
          <w:sz w:val="24"/>
          <w:szCs w:val="24"/>
        </w:rPr>
        <w:t xml:space="preserve">alone </w:t>
      </w:r>
      <w:r w:rsidR="00A510B5" w:rsidRPr="00D31246">
        <w:rPr>
          <w:rFonts w:ascii="Cambria" w:hAnsi="Cambria"/>
          <w:sz w:val="24"/>
          <w:szCs w:val="24"/>
        </w:rPr>
        <w:t>have an expected</w:t>
      </w:r>
      <w:r w:rsidR="00C50E9B" w:rsidRPr="00D31246">
        <w:rPr>
          <w:rFonts w:ascii="Cambria" w:hAnsi="Cambria"/>
          <w:sz w:val="24"/>
          <w:szCs w:val="24"/>
        </w:rPr>
        <w:t xml:space="preserve"> 98.9</w:t>
      </w:r>
      <w:r w:rsidR="00F81CB3" w:rsidRPr="00D31246">
        <w:rPr>
          <w:rFonts w:ascii="Cambria" w:hAnsi="Cambria"/>
          <w:sz w:val="24"/>
          <w:szCs w:val="24"/>
        </w:rPr>
        <w:t>%</w:t>
      </w:r>
      <w:r w:rsidR="00C50E9B" w:rsidRPr="00D31246">
        <w:rPr>
          <w:rFonts w:ascii="Cambria" w:hAnsi="Cambria"/>
          <w:sz w:val="24"/>
          <w:szCs w:val="24"/>
        </w:rPr>
        <w:t xml:space="preserve"> </w:t>
      </w:r>
      <w:r w:rsidR="00F80A11" w:rsidRPr="00D31246">
        <w:rPr>
          <w:rFonts w:ascii="Cambria" w:hAnsi="Cambria"/>
          <w:sz w:val="24"/>
          <w:szCs w:val="24"/>
        </w:rPr>
        <w:t xml:space="preserve">probability </w:t>
      </w:r>
      <w:r w:rsidR="00731273" w:rsidRPr="00D31246">
        <w:rPr>
          <w:rFonts w:ascii="Cambria" w:hAnsi="Cambria"/>
          <w:sz w:val="24"/>
          <w:szCs w:val="24"/>
        </w:rPr>
        <w:t>of uneventful follow up</w:t>
      </w:r>
      <w:r w:rsidRPr="00D31246">
        <w:rPr>
          <w:rFonts w:ascii="Cambria" w:hAnsi="Cambria"/>
          <w:sz w:val="24"/>
          <w:szCs w:val="24"/>
        </w:rPr>
        <w:t xml:space="preserve"> over </w:t>
      </w:r>
      <w:r w:rsidR="009C6BEB" w:rsidRPr="00D31246">
        <w:rPr>
          <w:rFonts w:ascii="Cambria" w:hAnsi="Cambria"/>
          <w:sz w:val="24"/>
          <w:szCs w:val="24"/>
        </w:rPr>
        <w:t xml:space="preserve">three </w:t>
      </w:r>
      <w:r w:rsidRPr="00D31246">
        <w:rPr>
          <w:rFonts w:ascii="Cambria" w:hAnsi="Cambria"/>
          <w:sz w:val="24"/>
          <w:szCs w:val="24"/>
        </w:rPr>
        <w:t>month</w:t>
      </w:r>
      <w:r w:rsidR="009C6BEB" w:rsidRPr="00D31246">
        <w:rPr>
          <w:rFonts w:ascii="Cambria" w:hAnsi="Cambria"/>
          <w:sz w:val="24"/>
          <w:szCs w:val="24"/>
        </w:rPr>
        <w:t>s</w:t>
      </w:r>
      <w:r w:rsidR="00731273" w:rsidRPr="00D31246">
        <w:rPr>
          <w:rFonts w:ascii="Cambria" w:hAnsi="Cambria"/>
          <w:sz w:val="24"/>
          <w:szCs w:val="24"/>
        </w:rPr>
        <w:t xml:space="preserve"> </w:t>
      </w:r>
      <w:r w:rsidR="00606CB2" w:rsidRPr="00D31246">
        <w:rPr>
          <w:rFonts w:ascii="Cambria" w:hAnsi="Cambria"/>
          <w:sz w:val="24"/>
          <w:szCs w:val="24"/>
        </w:rPr>
        <w:fldChar w:fldCharType="begin">
          <w:fldData xml:space="preserve">PEVuZE5vdGU+PENpdGU+PEF1dGhvcj5LdWNoZXI8L0F1dGhvcj48WWVhcj4yMDAzPC9ZZWFyPjxS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PEVuZE5vdGU+PENpdGU+PEF1dGhvcj5LdWNoZXI8L0F1dGhvcj48WWVhcj4yMDAzPC9ZZWFyPjxS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606CB2" w:rsidRPr="00D31246">
        <w:rPr>
          <w:rFonts w:ascii="Cambria" w:hAnsi="Cambria"/>
          <w:sz w:val="24"/>
          <w:szCs w:val="24"/>
        </w:rPr>
      </w:r>
      <w:r w:rsidR="00606CB2" w:rsidRPr="00D31246">
        <w:rPr>
          <w:rFonts w:ascii="Cambria" w:hAnsi="Cambria"/>
          <w:sz w:val="24"/>
          <w:szCs w:val="24"/>
        </w:rPr>
        <w:fldChar w:fldCharType="separate"/>
      </w:r>
      <w:r w:rsidR="00591014" w:rsidRPr="00591014">
        <w:rPr>
          <w:rFonts w:ascii="Cambria" w:hAnsi="Cambria"/>
          <w:noProof/>
          <w:sz w:val="24"/>
          <w:szCs w:val="24"/>
          <w:vertAlign w:val="superscript"/>
        </w:rPr>
        <w:t>16 17</w:t>
      </w:r>
      <w:r w:rsidR="00606CB2" w:rsidRPr="00D31246">
        <w:rPr>
          <w:rFonts w:ascii="Cambria" w:hAnsi="Cambria"/>
          <w:sz w:val="24"/>
          <w:szCs w:val="24"/>
        </w:rPr>
        <w:fldChar w:fldCharType="end"/>
      </w:r>
      <w:r w:rsidR="00606CB2" w:rsidRPr="00D31246">
        <w:rPr>
          <w:rFonts w:ascii="Cambria" w:hAnsi="Cambria"/>
          <w:sz w:val="24"/>
          <w:szCs w:val="24"/>
        </w:rPr>
        <w:t>,</w:t>
      </w:r>
      <w:r w:rsidR="0094681D" w:rsidRPr="00D31246">
        <w:rPr>
          <w:rFonts w:ascii="Cambria" w:hAnsi="Cambria"/>
          <w:sz w:val="24"/>
          <w:szCs w:val="24"/>
        </w:rPr>
        <w:t xml:space="preserve"> </w:t>
      </w:r>
      <w:r w:rsidRPr="00D31246">
        <w:rPr>
          <w:rFonts w:ascii="Cambria" w:hAnsi="Cambria"/>
          <w:sz w:val="24"/>
          <w:szCs w:val="24"/>
        </w:rPr>
        <w:t xml:space="preserve">almost identical </w:t>
      </w:r>
      <w:r w:rsidR="00C50E9B" w:rsidRPr="00D31246">
        <w:rPr>
          <w:rFonts w:ascii="Cambria" w:hAnsi="Cambria"/>
          <w:sz w:val="24"/>
          <w:szCs w:val="24"/>
        </w:rPr>
        <w:t>to the 98.6</w:t>
      </w:r>
      <w:r w:rsidR="00F81CB3" w:rsidRPr="00D31246">
        <w:rPr>
          <w:rFonts w:ascii="Cambria" w:hAnsi="Cambria"/>
          <w:sz w:val="24"/>
          <w:szCs w:val="24"/>
        </w:rPr>
        <w:t>%</w:t>
      </w:r>
      <w:r w:rsidR="00C50E9B" w:rsidRPr="00D31246">
        <w:rPr>
          <w:rFonts w:ascii="Cambria" w:hAnsi="Cambria"/>
          <w:sz w:val="24"/>
          <w:szCs w:val="24"/>
        </w:rPr>
        <w:t xml:space="preserve"> likelihood </w:t>
      </w:r>
      <w:r w:rsidR="009C6BEB" w:rsidRPr="00D31246">
        <w:rPr>
          <w:rFonts w:ascii="Cambria" w:hAnsi="Cambria"/>
          <w:sz w:val="24"/>
          <w:szCs w:val="24"/>
        </w:rPr>
        <w:t xml:space="preserve">of </w:t>
      </w:r>
      <w:r w:rsidR="00E44FE9">
        <w:rPr>
          <w:rFonts w:ascii="Cambria" w:hAnsi="Cambria"/>
          <w:sz w:val="24"/>
          <w:szCs w:val="24"/>
        </w:rPr>
        <w:t xml:space="preserve">not </w:t>
      </w:r>
      <w:r w:rsidR="009C6BEB" w:rsidRPr="00D31246">
        <w:rPr>
          <w:rFonts w:ascii="Cambria" w:hAnsi="Cambria"/>
          <w:sz w:val="24"/>
          <w:szCs w:val="24"/>
        </w:rPr>
        <w:t xml:space="preserve">having a clot </w:t>
      </w:r>
      <w:r w:rsidR="00C50E9B" w:rsidRPr="00D31246">
        <w:rPr>
          <w:rFonts w:ascii="Cambria" w:hAnsi="Cambria"/>
          <w:sz w:val="24"/>
          <w:szCs w:val="24"/>
        </w:rPr>
        <w:t>for patients with a</w:t>
      </w:r>
      <w:r w:rsidR="0094681D" w:rsidRPr="00D31246">
        <w:rPr>
          <w:rFonts w:ascii="Cambria" w:hAnsi="Cambria"/>
          <w:sz w:val="24"/>
          <w:szCs w:val="24"/>
        </w:rPr>
        <w:t xml:space="preserve"> Wells</w:t>
      </w:r>
      <w:r w:rsidR="00F81CB3">
        <w:rPr>
          <w:rFonts w:ascii="Cambria" w:hAnsi="Cambria"/>
          <w:sz w:val="24"/>
          <w:szCs w:val="24"/>
        </w:rPr>
        <w:t xml:space="preserve"> </w:t>
      </w:r>
      <w:r w:rsidR="0094681D" w:rsidRPr="000F7B84">
        <w:rPr>
          <w:rFonts w:ascii="Cambria" w:hAnsi="Cambria"/>
          <w:sz w:val="24"/>
          <w:szCs w:val="24"/>
        </w:rPr>
        <w:t xml:space="preserve">clinical </w:t>
      </w:r>
      <w:r w:rsidR="00F81CB3">
        <w:rPr>
          <w:rFonts w:ascii="Cambria" w:hAnsi="Cambria"/>
          <w:sz w:val="24"/>
          <w:szCs w:val="24"/>
        </w:rPr>
        <w:t xml:space="preserve">predictive model </w:t>
      </w:r>
      <w:r w:rsidR="0094681D" w:rsidRPr="000F7B84">
        <w:rPr>
          <w:rFonts w:ascii="Cambria" w:hAnsi="Cambria"/>
          <w:sz w:val="24"/>
          <w:szCs w:val="24"/>
        </w:rPr>
        <w:t>scor</w:t>
      </w:r>
      <w:r w:rsidR="00FA4BF4">
        <w:rPr>
          <w:rFonts w:ascii="Cambria" w:hAnsi="Cambria"/>
          <w:sz w:val="24"/>
          <w:szCs w:val="24"/>
        </w:rPr>
        <w:t>e</w:t>
      </w:r>
      <w:r w:rsidR="00C50E9B">
        <w:rPr>
          <w:rFonts w:ascii="Cambria" w:hAnsi="Cambria"/>
          <w:sz w:val="24"/>
          <w:szCs w:val="24"/>
        </w:rPr>
        <w:t xml:space="preserve"> </w:t>
      </w:r>
      <w:r w:rsidR="009C6BEB">
        <w:rPr>
          <w:rFonts w:ascii="Cambria" w:hAnsi="Cambria"/>
          <w:sz w:val="24"/>
          <w:szCs w:val="24"/>
        </w:rPr>
        <w:t xml:space="preserve">(considering 7 prognostic factors) </w:t>
      </w:r>
      <w:r w:rsidR="00C50E9B">
        <w:rPr>
          <w:rFonts w:ascii="Cambria" w:hAnsi="Cambria"/>
          <w:sz w:val="24"/>
          <w:szCs w:val="24"/>
        </w:rPr>
        <w:t xml:space="preserve">of </w:t>
      </w:r>
      <w:r w:rsidR="00DF5B83">
        <w:rPr>
          <w:rFonts w:ascii="Cambria" w:hAnsi="Cambria"/>
          <w:sz w:val="24"/>
          <w:szCs w:val="24"/>
        </w:rPr>
        <w:sym w:font="Symbol" w:char="F0A3"/>
      </w:r>
      <w:r w:rsidR="00C50E9B">
        <w:rPr>
          <w:rFonts w:ascii="Cambria" w:hAnsi="Cambria"/>
          <w:sz w:val="24"/>
          <w:szCs w:val="24"/>
        </w:rPr>
        <w:t>1</w:t>
      </w:r>
      <w:r w:rsidR="00606CB2">
        <w:rPr>
          <w:rFonts w:ascii="Cambria" w:hAnsi="Cambria"/>
          <w:sz w:val="24"/>
          <w:szCs w:val="24"/>
        </w:rPr>
        <w:fldChar w:fldCharType="begin"/>
      </w:r>
      <w:r w:rsidR="00591014">
        <w:rPr>
          <w:rFonts w:ascii="Cambria" w:hAnsi="Cambria"/>
          <w:sz w:val="24"/>
          <w:szCs w:val="24"/>
        </w:rPr>
        <w:instrText xml:space="preserve"> ADDIN EN.CITE &lt;EndNote&gt;&lt;Cite&gt;&lt;Author&gt;Wells&lt;/Author&gt;&lt;Year&gt;1997&lt;/Year&gt;&lt;RecNum&gt;29&lt;/RecNum&gt;&lt;DisplayText&gt;&lt;style face="superscript"&gt;18&lt;/style&gt;&lt;/DisplayText&gt;&lt;record&gt;&lt;rec-number&gt;29&lt;/rec-number&gt;&lt;foreign-keys&gt;&lt;key app="EN" db-id="x59wawsw05pexfewwazpxtpapdte02f52rpv" timestamp="1539535196"&gt;29&lt;/key&gt;&lt;/foreign-keys&gt;&lt;ref-type name="Journal Article"&gt;17&lt;/ref-type&gt;&lt;contributors&gt;&lt;authors&gt;&lt;author&gt;Wells, P. S.&lt;/author&gt;&lt;author&gt;Anderson, D. R.&lt;/author&gt;&lt;author&gt;Bormanis, J.&lt;/author&gt;&lt;author&gt;Guy, F.&lt;/author&gt;&lt;author&gt;Mitchell, M.&lt;/author&gt;&lt;author&gt;Gray, L.&lt;/author&gt;&lt;author&gt;Clement, C.&lt;/author&gt;&lt;author&gt;Robinson, K. S.&lt;/author&gt;&lt;author&gt;Lewandowski, B.&lt;/author&gt;&lt;/authors&gt;&lt;/contributors&gt;&lt;auth-address&gt;Department of Medicine, University of Ottawa, Ontario, Canada.&lt;/auth-address&gt;&lt;titles&gt;&lt;title&gt;Value of assessment of pretest probability of deep-vein thrombosis in clinical management&lt;/title&gt;&lt;secondary-title&gt;Lancet&lt;/secondary-title&gt;&lt;/titles&gt;&lt;periodical&gt;&lt;full-title&gt;Lancet&lt;/full-title&gt;&lt;/periodical&gt;&lt;pages&gt;1795-8&lt;/pages&gt;&lt;volume&gt;350&lt;/volume&gt;&lt;number&gt;9094&lt;/number&gt;&lt;edition&gt;1998/01/15&lt;/edition&gt;&lt;keywords&gt;&lt;keyword&gt;Algorithms&lt;/keyword&gt;&lt;keyword&gt;Female&lt;/keyword&gt;&lt;keyword&gt;Humans&lt;/keyword&gt;&lt;keyword&gt;Male&lt;/keyword&gt;&lt;keyword&gt;Middle Aged&lt;/keyword&gt;&lt;keyword&gt;Models, Biological&lt;/keyword&gt;&lt;keyword&gt;Probability&lt;/keyword&gt;&lt;keyword&gt;Prospective Studies&lt;/keyword&gt;&lt;keyword&gt;Thrombophlebitis/diagnosis/*diagnostic imaging/therapy&lt;/keyword&gt;&lt;keyword&gt;Ultrasonography&lt;/keyword&gt;&lt;/keywords&gt;&lt;dates&gt;&lt;year&gt;1997&lt;/year&gt;&lt;pub-dates&gt;&lt;date&gt;Dec 20-27&lt;/date&gt;&lt;/pub-dates&gt;&lt;/dates&gt;&lt;isbn&gt;0140-6736 (Print)&amp;#xD;0140-6736 (Linking)&lt;/isbn&gt;&lt;accession-num&gt;9428249&lt;/accession-num&gt;&lt;urls&gt;&lt;related-urls&gt;&lt;url&gt;https://www.ncbi.nlm.nih.gov/pubmed/9428249&lt;/url&gt;&lt;/related-urls&gt;&lt;/urls&gt;&lt;electronic-resource-num&gt;10.1016/S0140-6736(97)08140-3&lt;/electronic-resource-num&gt;&lt;/record&gt;&lt;/Cite&gt;&lt;/EndNote&gt;</w:instrText>
      </w:r>
      <w:r w:rsidR="00606CB2">
        <w:rPr>
          <w:rFonts w:ascii="Cambria" w:hAnsi="Cambria"/>
          <w:sz w:val="24"/>
          <w:szCs w:val="24"/>
        </w:rPr>
        <w:fldChar w:fldCharType="separate"/>
      </w:r>
      <w:r w:rsidR="00591014" w:rsidRPr="00591014">
        <w:rPr>
          <w:rFonts w:ascii="Cambria" w:hAnsi="Cambria"/>
          <w:noProof/>
          <w:sz w:val="24"/>
          <w:szCs w:val="24"/>
          <w:vertAlign w:val="superscript"/>
        </w:rPr>
        <w:t>18</w:t>
      </w:r>
      <w:r w:rsidR="00606CB2">
        <w:rPr>
          <w:rFonts w:ascii="Cambria" w:hAnsi="Cambria"/>
          <w:sz w:val="24"/>
          <w:szCs w:val="24"/>
        </w:rPr>
        <w:fldChar w:fldCharType="end"/>
      </w:r>
      <w:r w:rsidR="00606CB2">
        <w:rPr>
          <w:rFonts w:ascii="Cambria" w:hAnsi="Cambria"/>
          <w:sz w:val="24"/>
          <w:szCs w:val="24"/>
        </w:rPr>
        <w:t>.</w:t>
      </w:r>
      <w:r w:rsidR="00FA4BF4">
        <w:rPr>
          <w:rFonts w:ascii="Cambria" w:hAnsi="Cambria"/>
          <w:sz w:val="24"/>
          <w:szCs w:val="24"/>
        </w:rPr>
        <w:t xml:space="preserve"> </w:t>
      </w:r>
      <w:r w:rsidR="00606CB2">
        <w:rPr>
          <w:rFonts w:ascii="Cambria" w:hAnsi="Cambria"/>
          <w:sz w:val="24"/>
          <w:szCs w:val="24"/>
        </w:rPr>
        <w:t>In this case</w:t>
      </w:r>
      <w:r>
        <w:rPr>
          <w:rFonts w:ascii="Cambria" w:hAnsi="Cambria"/>
          <w:sz w:val="24"/>
          <w:szCs w:val="24"/>
        </w:rPr>
        <w:t xml:space="preserve">, </w:t>
      </w:r>
      <w:r>
        <w:rPr>
          <w:rFonts w:ascii="Cambria" w:hAnsi="Cambria"/>
          <w:sz w:val="24"/>
          <w:szCs w:val="24"/>
        </w:rPr>
        <w:lastRenderedPageBreak/>
        <w:t>in patients with a negative D-dimer,</w:t>
      </w:r>
      <w:r w:rsidR="00C50E9B">
        <w:rPr>
          <w:rFonts w:ascii="Cambria" w:hAnsi="Cambria"/>
          <w:sz w:val="24"/>
          <w:szCs w:val="24"/>
        </w:rPr>
        <w:t xml:space="preserve"> </w:t>
      </w:r>
      <w:r w:rsidR="00FA4BF4">
        <w:rPr>
          <w:rFonts w:ascii="Cambria" w:hAnsi="Cambria"/>
          <w:sz w:val="24"/>
          <w:szCs w:val="24"/>
        </w:rPr>
        <w:t xml:space="preserve">the </w:t>
      </w:r>
      <w:r w:rsidR="0094681D">
        <w:rPr>
          <w:rFonts w:ascii="Cambria" w:hAnsi="Cambria"/>
          <w:sz w:val="24"/>
          <w:szCs w:val="24"/>
        </w:rPr>
        <w:t>unadjusted estimate provide</w:t>
      </w:r>
      <w:r>
        <w:rPr>
          <w:rFonts w:ascii="Cambria" w:hAnsi="Cambria"/>
          <w:sz w:val="24"/>
          <w:szCs w:val="24"/>
        </w:rPr>
        <w:t>s essentially</w:t>
      </w:r>
      <w:r w:rsidR="0094681D">
        <w:rPr>
          <w:rFonts w:ascii="Cambria" w:hAnsi="Cambria"/>
          <w:sz w:val="24"/>
          <w:szCs w:val="24"/>
        </w:rPr>
        <w:t xml:space="preserve"> the </w:t>
      </w:r>
      <w:r w:rsidR="00DF5B83">
        <w:rPr>
          <w:rFonts w:ascii="Cambria" w:hAnsi="Cambria"/>
          <w:sz w:val="24"/>
          <w:szCs w:val="24"/>
        </w:rPr>
        <w:t xml:space="preserve">same level of </w:t>
      </w:r>
      <w:r w:rsidR="00606CB2">
        <w:rPr>
          <w:rFonts w:ascii="Cambria" w:hAnsi="Cambria"/>
          <w:sz w:val="24"/>
          <w:szCs w:val="24"/>
        </w:rPr>
        <w:t>information</w:t>
      </w:r>
      <w:r>
        <w:rPr>
          <w:rFonts w:ascii="Cambria" w:hAnsi="Cambria"/>
          <w:sz w:val="24"/>
          <w:szCs w:val="24"/>
        </w:rPr>
        <w:t xml:space="preserve"> as the model that includes all relevant variables</w:t>
      </w:r>
      <w:r w:rsidR="0094681D">
        <w:rPr>
          <w:rFonts w:ascii="Cambria" w:hAnsi="Cambria"/>
          <w:sz w:val="24"/>
          <w:szCs w:val="24"/>
        </w:rPr>
        <w:t>.</w:t>
      </w:r>
    </w:p>
    <w:p w14:paraId="5EF2FD78" w14:textId="77777777" w:rsidR="00FA4BF4" w:rsidRDefault="00FA4BF4" w:rsidP="00C125D4">
      <w:pPr>
        <w:pStyle w:val="PlainText"/>
        <w:spacing w:line="360" w:lineRule="auto"/>
        <w:jc w:val="both"/>
        <w:rPr>
          <w:rFonts w:ascii="Cambria" w:hAnsi="Cambria"/>
          <w:sz w:val="24"/>
          <w:szCs w:val="24"/>
        </w:rPr>
      </w:pPr>
    </w:p>
    <w:p w14:paraId="67160C6F" w14:textId="75394BFD" w:rsidR="007A008C" w:rsidRPr="000F7B84" w:rsidRDefault="00FA4BF4" w:rsidP="00C125D4">
      <w:pPr>
        <w:pStyle w:val="PlainText"/>
        <w:spacing w:line="360" w:lineRule="auto"/>
        <w:jc w:val="both"/>
        <w:rPr>
          <w:rFonts w:ascii="Cambria" w:hAnsi="Cambria"/>
          <w:sz w:val="24"/>
          <w:szCs w:val="24"/>
        </w:rPr>
      </w:pPr>
      <w:r>
        <w:rPr>
          <w:rFonts w:ascii="Cambria" w:hAnsi="Cambria"/>
          <w:sz w:val="24"/>
          <w:szCs w:val="24"/>
        </w:rPr>
        <w:t>This latter situation is, however, unusual</w:t>
      </w:r>
      <w:r w:rsidR="0097529A">
        <w:rPr>
          <w:rFonts w:ascii="Cambria" w:hAnsi="Cambria"/>
          <w:sz w:val="24"/>
          <w:szCs w:val="24"/>
        </w:rPr>
        <w:t>.  T</w:t>
      </w:r>
      <w:r w:rsidR="001D7A7C">
        <w:rPr>
          <w:rFonts w:ascii="Cambria" w:hAnsi="Cambria"/>
          <w:sz w:val="24"/>
          <w:szCs w:val="24"/>
        </w:rPr>
        <w:t>herefore,</w:t>
      </w:r>
      <w:r>
        <w:rPr>
          <w:rFonts w:ascii="Cambria" w:hAnsi="Cambria"/>
          <w:sz w:val="24"/>
          <w:szCs w:val="24"/>
        </w:rPr>
        <w:t xml:space="preserve"> i</w:t>
      </w:r>
      <w:r w:rsidR="00806A63" w:rsidRPr="000F7B84">
        <w:rPr>
          <w:rFonts w:ascii="Cambria" w:hAnsi="Cambria"/>
          <w:sz w:val="24"/>
          <w:szCs w:val="24"/>
        </w:rPr>
        <w:t>n the</w:t>
      </w:r>
      <w:r w:rsidR="009330EF" w:rsidRPr="000F7B84">
        <w:rPr>
          <w:rFonts w:ascii="Cambria" w:hAnsi="Cambria"/>
          <w:sz w:val="24"/>
          <w:szCs w:val="24"/>
        </w:rPr>
        <w:t xml:space="preserve"> </w:t>
      </w:r>
      <w:r>
        <w:rPr>
          <w:rFonts w:ascii="Cambria" w:hAnsi="Cambria"/>
          <w:sz w:val="24"/>
          <w:szCs w:val="24"/>
        </w:rPr>
        <w:t xml:space="preserve">remainder </w:t>
      </w:r>
      <w:r w:rsidR="009330EF" w:rsidRPr="000F7B84">
        <w:rPr>
          <w:rFonts w:ascii="Cambria" w:hAnsi="Cambria"/>
          <w:sz w:val="24"/>
          <w:szCs w:val="24"/>
        </w:rPr>
        <w:t xml:space="preserve">of this paper, </w:t>
      </w:r>
      <w:r w:rsidR="00806A63" w:rsidRPr="000F7B84">
        <w:rPr>
          <w:rFonts w:ascii="Cambria" w:hAnsi="Cambria"/>
          <w:sz w:val="24"/>
          <w:szCs w:val="24"/>
        </w:rPr>
        <w:t xml:space="preserve">we will </w:t>
      </w:r>
      <w:r w:rsidR="001D7A7C">
        <w:rPr>
          <w:rFonts w:ascii="Cambria" w:hAnsi="Cambria"/>
          <w:sz w:val="24"/>
          <w:szCs w:val="24"/>
        </w:rPr>
        <w:t>consider the more common context in which</w:t>
      </w:r>
      <w:r w:rsidR="0097529A">
        <w:rPr>
          <w:rFonts w:ascii="Cambria" w:hAnsi="Cambria"/>
          <w:sz w:val="24"/>
          <w:szCs w:val="24"/>
        </w:rPr>
        <w:t xml:space="preserve"> </w:t>
      </w:r>
      <w:r>
        <w:rPr>
          <w:rFonts w:ascii="Cambria" w:hAnsi="Cambria"/>
          <w:sz w:val="24"/>
          <w:szCs w:val="24"/>
        </w:rPr>
        <w:t xml:space="preserve">clinicians </w:t>
      </w:r>
      <w:r w:rsidR="001D7A7C">
        <w:rPr>
          <w:rFonts w:ascii="Cambria" w:hAnsi="Cambria"/>
          <w:sz w:val="24"/>
          <w:szCs w:val="24"/>
        </w:rPr>
        <w:t xml:space="preserve">simultaneously </w:t>
      </w:r>
      <w:r w:rsidR="00F80A11">
        <w:rPr>
          <w:rFonts w:ascii="Cambria" w:hAnsi="Cambria"/>
          <w:sz w:val="24"/>
          <w:szCs w:val="24"/>
        </w:rPr>
        <w:t>consider</w:t>
      </w:r>
      <w:r w:rsidR="00F81CB3">
        <w:rPr>
          <w:rFonts w:ascii="Cambria" w:hAnsi="Cambria"/>
          <w:sz w:val="24"/>
          <w:szCs w:val="24"/>
        </w:rPr>
        <w:t xml:space="preserve"> the impact of </w:t>
      </w:r>
      <w:r>
        <w:rPr>
          <w:rFonts w:ascii="Cambria" w:hAnsi="Cambria"/>
          <w:sz w:val="24"/>
          <w:szCs w:val="24"/>
        </w:rPr>
        <w:t xml:space="preserve">multiple </w:t>
      </w:r>
      <w:r w:rsidR="001D7A7C">
        <w:rPr>
          <w:rFonts w:ascii="Cambria" w:hAnsi="Cambria"/>
          <w:sz w:val="24"/>
          <w:szCs w:val="24"/>
        </w:rPr>
        <w:t xml:space="preserve">factors on patients’ </w:t>
      </w:r>
      <w:r w:rsidR="0031214C">
        <w:rPr>
          <w:rFonts w:ascii="Cambria" w:hAnsi="Cambria"/>
          <w:sz w:val="24"/>
          <w:szCs w:val="24"/>
        </w:rPr>
        <w:t>prognosi</w:t>
      </w:r>
      <w:r w:rsidR="001D7A7C">
        <w:rPr>
          <w:rFonts w:ascii="Cambria" w:hAnsi="Cambria"/>
          <w:sz w:val="24"/>
          <w:szCs w:val="24"/>
        </w:rPr>
        <w:t>s</w:t>
      </w:r>
      <w:r w:rsidR="004B4F1E">
        <w:rPr>
          <w:rFonts w:ascii="Cambria" w:hAnsi="Cambria"/>
          <w:sz w:val="24"/>
          <w:szCs w:val="24"/>
        </w:rPr>
        <w:t xml:space="preserve">, and so </w:t>
      </w:r>
      <w:r w:rsidR="0097529A">
        <w:rPr>
          <w:rFonts w:ascii="Cambria" w:hAnsi="Cambria"/>
          <w:sz w:val="24"/>
          <w:szCs w:val="24"/>
        </w:rPr>
        <w:t xml:space="preserve">require </w:t>
      </w:r>
      <w:r w:rsidR="004B4F1E">
        <w:rPr>
          <w:rFonts w:ascii="Cambria" w:hAnsi="Cambria"/>
          <w:sz w:val="24"/>
          <w:szCs w:val="24"/>
        </w:rPr>
        <w:t>the adjusted effect of a prognostic factor</w:t>
      </w:r>
      <w:r w:rsidR="006C1FC4">
        <w:rPr>
          <w:rFonts w:ascii="Cambria" w:hAnsi="Cambria"/>
          <w:sz w:val="24"/>
          <w:szCs w:val="24"/>
        </w:rPr>
        <w:t xml:space="preserve">. In such situations </w:t>
      </w:r>
      <w:r w:rsidR="00806A63" w:rsidRPr="000F7B84">
        <w:rPr>
          <w:rFonts w:ascii="Cambria" w:hAnsi="Cambria"/>
          <w:sz w:val="24"/>
          <w:szCs w:val="24"/>
        </w:rPr>
        <w:t xml:space="preserve">lack of </w:t>
      </w:r>
      <w:r w:rsidR="0097529A">
        <w:rPr>
          <w:rFonts w:ascii="Cambria" w:hAnsi="Cambria"/>
          <w:sz w:val="24"/>
          <w:szCs w:val="24"/>
        </w:rPr>
        <w:t>simultaneous consideration of</w:t>
      </w:r>
      <w:r w:rsidR="00DF713E">
        <w:rPr>
          <w:rFonts w:ascii="Cambria" w:hAnsi="Cambria"/>
          <w:sz w:val="24"/>
          <w:szCs w:val="24"/>
        </w:rPr>
        <w:t xml:space="preserve"> prognostic factors</w:t>
      </w:r>
      <w:r w:rsidR="00DF713E" w:rsidRPr="000F7B84">
        <w:rPr>
          <w:rFonts w:ascii="Cambria" w:hAnsi="Cambria"/>
          <w:sz w:val="24"/>
          <w:szCs w:val="24"/>
        </w:rPr>
        <w:t xml:space="preserve"> </w:t>
      </w:r>
      <w:r w:rsidR="00806A63" w:rsidRPr="000F7B84">
        <w:rPr>
          <w:rFonts w:ascii="Cambria" w:hAnsi="Cambria"/>
          <w:sz w:val="24"/>
          <w:szCs w:val="24"/>
        </w:rPr>
        <w:t xml:space="preserve">represents a source of bias. </w:t>
      </w:r>
    </w:p>
    <w:p w14:paraId="22FFBDE0" w14:textId="77777777" w:rsidR="00EB4B2F" w:rsidRPr="000F7B84" w:rsidRDefault="00EB4B2F" w:rsidP="00C125D4">
      <w:pPr>
        <w:pStyle w:val="PlainText"/>
        <w:spacing w:line="360" w:lineRule="auto"/>
        <w:jc w:val="both"/>
        <w:rPr>
          <w:rFonts w:ascii="Cambria" w:hAnsi="Cambria"/>
          <w:sz w:val="24"/>
          <w:szCs w:val="24"/>
        </w:rPr>
      </w:pPr>
    </w:p>
    <w:p w14:paraId="02B29D1B" w14:textId="224D4C41" w:rsidR="0005348B" w:rsidRPr="000F7B84" w:rsidRDefault="00EB4B2F" w:rsidP="00C125D4">
      <w:pPr>
        <w:pStyle w:val="PlainText"/>
        <w:spacing w:line="360" w:lineRule="auto"/>
        <w:jc w:val="both"/>
        <w:rPr>
          <w:rFonts w:ascii="Cambria" w:hAnsi="Cambria"/>
          <w:sz w:val="24"/>
          <w:szCs w:val="24"/>
        </w:rPr>
      </w:pPr>
      <w:r>
        <w:rPr>
          <w:rFonts w:ascii="Cambria" w:hAnsi="Cambria"/>
          <w:sz w:val="24"/>
          <w:szCs w:val="24"/>
        </w:rPr>
        <w:t xml:space="preserve">For instance, </w:t>
      </w:r>
      <w:r w:rsidR="00BC71CD">
        <w:rPr>
          <w:rFonts w:ascii="Cambria" w:hAnsi="Cambria"/>
          <w:sz w:val="24"/>
          <w:szCs w:val="24"/>
        </w:rPr>
        <w:t>Sanchez et al.</w:t>
      </w:r>
      <w:r w:rsidR="0005348B" w:rsidRPr="000F7B84">
        <w:rPr>
          <w:rFonts w:ascii="Cambria" w:hAnsi="Cambria"/>
          <w:sz w:val="24"/>
          <w:szCs w:val="24"/>
        </w:rPr>
        <w:t xml:space="preserve"> </w:t>
      </w:r>
      <w:r w:rsidR="001D7A7C">
        <w:rPr>
          <w:rFonts w:ascii="Cambria" w:hAnsi="Cambria"/>
          <w:sz w:val="24"/>
          <w:szCs w:val="24"/>
        </w:rPr>
        <w:t xml:space="preserve">conducted a systematic review </w:t>
      </w:r>
      <w:r w:rsidR="0005348B" w:rsidRPr="000F7B84">
        <w:rPr>
          <w:rFonts w:ascii="Cambria" w:hAnsi="Cambria"/>
          <w:sz w:val="24"/>
          <w:szCs w:val="24"/>
        </w:rPr>
        <w:t>evaluat</w:t>
      </w:r>
      <w:r w:rsidR="001D7A7C">
        <w:rPr>
          <w:rFonts w:ascii="Cambria" w:hAnsi="Cambria"/>
          <w:sz w:val="24"/>
          <w:szCs w:val="24"/>
        </w:rPr>
        <w:t>ing</w:t>
      </w:r>
      <w:r w:rsidR="0005348B" w:rsidRPr="000F7B84">
        <w:rPr>
          <w:rFonts w:ascii="Cambria" w:hAnsi="Cambria"/>
          <w:sz w:val="24"/>
          <w:szCs w:val="24"/>
        </w:rPr>
        <w:t xml:space="preserve"> the </w:t>
      </w:r>
      <w:r w:rsidR="00DF713E">
        <w:rPr>
          <w:rFonts w:ascii="Cambria" w:hAnsi="Cambria"/>
          <w:sz w:val="24"/>
          <w:szCs w:val="24"/>
        </w:rPr>
        <w:t xml:space="preserve">prognostic </w:t>
      </w:r>
      <w:r w:rsidR="00FB1396" w:rsidRPr="000F7B84">
        <w:rPr>
          <w:rFonts w:ascii="Cambria" w:hAnsi="Cambria"/>
          <w:sz w:val="24"/>
          <w:szCs w:val="24"/>
        </w:rPr>
        <w:t xml:space="preserve">association between right ventricular </w:t>
      </w:r>
      <w:r w:rsidR="004332E4" w:rsidRPr="000F7B84">
        <w:rPr>
          <w:rFonts w:ascii="Cambria" w:hAnsi="Cambria"/>
          <w:sz w:val="24"/>
          <w:szCs w:val="24"/>
        </w:rPr>
        <w:t xml:space="preserve">(RV) </w:t>
      </w:r>
      <w:r w:rsidR="00FB1396" w:rsidRPr="000F7B84">
        <w:rPr>
          <w:rFonts w:ascii="Cambria" w:hAnsi="Cambria"/>
          <w:sz w:val="24"/>
          <w:szCs w:val="24"/>
        </w:rPr>
        <w:t xml:space="preserve">dysfunction and </w:t>
      </w:r>
      <w:r w:rsidR="00D31246">
        <w:rPr>
          <w:rFonts w:ascii="Cambria" w:hAnsi="Cambria"/>
          <w:sz w:val="24"/>
          <w:szCs w:val="24"/>
        </w:rPr>
        <w:t xml:space="preserve">in-hospital </w:t>
      </w:r>
      <w:r w:rsidR="00FB1396" w:rsidRPr="000F7B84">
        <w:rPr>
          <w:rFonts w:ascii="Cambria" w:hAnsi="Cambria"/>
          <w:sz w:val="24"/>
          <w:szCs w:val="24"/>
        </w:rPr>
        <w:t>mortality in patients with acute pulmonary embolism</w:t>
      </w:r>
      <w:r w:rsidR="00BC71CD">
        <w:rPr>
          <w:rFonts w:ascii="Cambria" w:hAnsi="Cambria"/>
          <w:sz w:val="24"/>
          <w:szCs w:val="24"/>
        </w:rPr>
        <w:fldChar w:fldCharType="begin">
          <w:fldData xml:space="preserve">PEVuZE5vdGU+PENpdGU+PEF1dGhvcj5TYW5jaGV6PC9BdXRob3I+PFllYXI+MjAwODwvWWVhcj48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PEVuZE5vdGU+PENpdGU+PEF1dGhvcj5TYW5jaGV6PC9BdXRob3I+PFllYXI+MjAwODwvWWVhcj48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BC71CD">
        <w:rPr>
          <w:rFonts w:ascii="Cambria" w:hAnsi="Cambria"/>
          <w:sz w:val="24"/>
          <w:szCs w:val="24"/>
        </w:rPr>
      </w:r>
      <w:r w:rsidR="00BC71CD">
        <w:rPr>
          <w:rFonts w:ascii="Cambria" w:hAnsi="Cambria"/>
          <w:sz w:val="24"/>
          <w:szCs w:val="24"/>
        </w:rPr>
        <w:fldChar w:fldCharType="separate"/>
      </w:r>
      <w:r w:rsidR="00591014" w:rsidRPr="00591014">
        <w:rPr>
          <w:rFonts w:ascii="Cambria" w:hAnsi="Cambria"/>
          <w:noProof/>
          <w:sz w:val="24"/>
          <w:szCs w:val="24"/>
          <w:vertAlign w:val="superscript"/>
        </w:rPr>
        <w:t>19</w:t>
      </w:r>
      <w:r w:rsidR="00BC71CD">
        <w:rPr>
          <w:rFonts w:ascii="Cambria" w:hAnsi="Cambria"/>
          <w:sz w:val="24"/>
          <w:szCs w:val="24"/>
        </w:rPr>
        <w:fldChar w:fldCharType="end"/>
      </w:r>
      <w:r w:rsidR="0005348B" w:rsidRPr="000F7B84">
        <w:rPr>
          <w:rFonts w:ascii="Cambria" w:hAnsi="Cambria"/>
          <w:sz w:val="24"/>
          <w:szCs w:val="24"/>
        </w:rPr>
        <w:t xml:space="preserve">. </w:t>
      </w:r>
      <w:r w:rsidR="00FB1396" w:rsidRPr="000F7B84">
        <w:rPr>
          <w:rFonts w:ascii="Cambria" w:hAnsi="Cambria"/>
          <w:sz w:val="24"/>
          <w:szCs w:val="24"/>
        </w:rPr>
        <w:t>The authors included seven studies</w:t>
      </w:r>
      <w:r w:rsidR="002B4137">
        <w:rPr>
          <w:rFonts w:ascii="Cambria" w:hAnsi="Cambria"/>
          <w:sz w:val="24"/>
          <w:szCs w:val="24"/>
        </w:rPr>
        <w:t xml:space="preserve"> with</w:t>
      </w:r>
      <w:r w:rsidR="00F80A11" w:rsidRPr="00F80A11">
        <w:rPr>
          <w:rFonts w:ascii="Cambria" w:hAnsi="Cambria"/>
          <w:sz w:val="24"/>
          <w:szCs w:val="24"/>
        </w:rPr>
        <w:t xml:space="preserve"> 666</w:t>
      </w:r>
      <w:r w:rsidR="002B4137">
        <w:rPr>
          <w:rFonts w:ascii="Cambria" w:hAnsi="Cambria"/>
          <w:sz w:val="24"/>
          <w:szCs w:val="24"/>
        </w:rPr>
        <w:t xml:space="preserve"> patients</w:t>
      </w:r>
      <w:r w:rsidR="0097529A">
        <w:rPr>
          <w:rFonts w:ascii="Cambria" w:hAnsi="Cambria"/>
          <w:sz w:val="24"/>
          <w:szCs w:val="24"/>
        </w:rPr>
        <w:t xml:space="preserve"> </w:t>
      </w:r>
      <w:r w:rsidR="008675B6">
        <w:rPr>
          <w:rFonts w:ascii="Cambria" w:hAnsi="Cambria"/>
          <w:sz w:val="24"/>
          <w:szCs w:val="24"/>
        </w:rPr>
        <w:t>and reported a relative risk o</w:t>
      </w:r>
      <w:r w:rsidR="00CC392F">
        <w:rPr>
          <w:rFonts w:ascii="Cambria" w:hAnsi="Cambria"/>
          <w:sz w:val="24"/>
          <w:szCs w:val="24"/>
        </w:rPr>
        <w:t>f 2.43 (95% CI of 1.33 to 4.45)</w:t>
      </w:r>
      <w:r w:rsidR="00DF713E">
        <w:rPr>
          <w:rFonts w:ascii="Cambria" w:hAnsi="Cambria"/>
          <w:sz w:val="24"/>
          <w:szCs w:val="24"/>
        </w:rPr>
        <w:t>, suggesting that the risk is 2.43 times larger in those with RV dysfunction compared to without.</w:t>
      </w:r>
      <w:r w:rsidR="00E27218">
        <w:rPr>
          <w:rFonts w:ascii="Cambria" w:hAnsi="Cambria"/>
          <w:sz w:val="24"/>
          <w:szCs w:val="24"/>
        </w:rPr>
        <w:t xml:space="preserve"> </w:t>
      </w:r>
      <w:r w:rsidR="00DE3127">
        <w:rPr>
          <w:rFonts w:ascii="Cambria" w:hAnsi="Cambria"/>
          <w:sz w:val="24"/>
          <w:szCs w:val="24"/>
        </w:rPr>
        <w:t>A</w:t>
      </w:r>
      <w:r w:rsidR="00103A7C" w:rsidRPr="000F7B84">
        <w:rPr>
          <w:rFonts w:ascii="Cambria" w:hAnsi="Cambria"/>
          <w:sz w:val="24"/>
          <w:szCs w:val="24"/>
        </w:rPr>
        <w:t xml:space="preserve">ll relative risks </w:t>
      </w:r>
      <w:r w:rsidR="00103A7C">
        <w:rPr>
          <w:rFonts w:ascii="Cambria" w:hAnsi="Cambria"/>
          <w:sz w:val="24"/>
          <w:szCs w:val="24"/>
        </w:rPr>
        <w:t xml:space="preserve">being </w:t>
      </w:r>
      <w:r w:rsidR="00103A7C" w:rsidRPr="000F7B84">
        <w:rPr>
          <w:rFonts w:ascii="Cambria" w:hAnsi="Cambria"/>
          <w:sz w:val="24"/>
          <w:szCs w:val="24"/>
        </w:rPr>
        <w:t>pooled</w:t>
      </w:r>
      <w:r w:rsidR="00DE3127">
        <w:rPr>
          <w:rFonts w:ascii="Cambria" w:hAnsi="Cambria"/>
          <w:sz w:val="24"/>
          <w:szCs w:val="24"/>
        </w:rPr>
        <w:t>, however,</w:t>
      </w:r>
      <w:r w:rsidR="00103A7C" w:rsidRPr="000F7B84">
        <w:rPr>
          <w:rFonts w:ascii="Cambria" w:hAnsi="Cambria"/>
          <w:sz w:val="24"/>
          <w:szCs w:val="24"/>
        </w:rPr>
        <w:t xml:space="preserve"> are unadjusted</w:t>
      </w:r>
      <w:r w:rsidR="004332E4" w:rsidRPr="000F7B84">
        <w:rPr>
          <w:rFonts w:ascii="Cambria" w:hAnsi="Cambria"/>
          <w:sz w:val="24"/>
          <w:szCs w:val="24"/>
        </w:rPr>
        <w:t>.</w:t>
      </w:r>
      <w:r w:rsidR="00DE3127">
        <w:rPr>
          <w:rFonts w:ascii="Cambria" w:hAnsi="Cambria"/>
          <w:sz w:val="24"/>
          <w:szCs w:val="24"/>
        </w:rPr>
        <w:t xml:space="preserve"> </w:t>
      </w:r>
      <w:r w:rsidR="008675B6">
        <w:rPr>
          <w:rFonts w:ascii="Cambria" w:hAnsi="Cambria"/>
          <w:sz w:val="24"/>
          <w:szCs w:val="24"/>
        </w:rPr>
        <w:t xml:space="preserve">Clinicians, in </w:t>
      </w:r>
      <w:r w:rsidR="00A71A64">
        <w:rPr>
          <w:rFonts w:ascii="Cambria" w:hAnsi="Cambria"/>
          <w:sz w:val="24"/>
          <w:szCs w:val="24"/>
        </w:rPr>
        <w:t xml:space="preserve">addressing </w:t>
      </w:r>
      <w:r w:rsidR="008675B6">
        <w:rPr>
          <w:rFonts w:ascii="Cambria" w:hAnsi="Cambria"/>
          <w:sz w:val="24"/>
          <w:szCs w:val="24"/>
        </w:rPr>
        <w:t>the prognosis of patients with pulmonary embolus</w:t>
      </w:r>
      <w:r w:rsidR="00A71A64">
        <w:rPr>
          <w:rFonts w:ascii="Cambria" w:hAnsi="Cambria"/>
          <w:sz w:val="24"/>
          <w:szCs w:val="24"/>
        </w:rPr>
        <w:t>,</w:t>
      </w:r>
      <w:r w:rsidR="008675B6">
        <w:rPr>
          <w:rFonts w:ascii="Cambria" w:hAnsi="Cambria"/>
          <w:sz w:val="24"/>
          <w:szCs w:val="24"/>
        </w:rPr>
        <w:t xml:space="preserve"> will consider factors other than </w:t>
      </w:r>
      <w:r w:rsidR="004332E4" w:rsidRPr="000F7B84">
        <w:rPr>
          <w:rFonts w:ascii="Cambria" w:hAnsi="Cambria"/>
          <w:sz w:val="24"/>
          <w:szCs w:val="24"/>
        </w:rPr>
        <w:t>RV dysfunction</w:t>
      </w:r>
      <w:r w:rsidR="008675B6">
        <w:rPr>
          <w:rFonts w:ascii="Cambria" w:hAnsi="Cambria"/>
          <w:sz w:val="24"/>
          <w:szCs w:val="24"/>
        </w:rPr>
        <w:t>, including systolic blood pressure, the extent of hypoxemia, and heart and respiratory rates</w:t>
      </w:r>
      <w:r w:rsidR="00A71A64">
        <w:rPr>
          <w:rFonts w:ascii="Cambria" w:hAnsi="Cambria"/>
          <w:sz w:val="24"/>
          <w:szCs w:val="24"/>
        </w:rPr>
        <w:t>.</w:t>
      </w:r>
      <w:r w:rsidR="008675B6">
        <w:rPr>
          <w:rFonts w:ascii="Cambria" w:hAnsi="Cambria"/>
          <w:sz w:val="24"/>
          <w:szCs w:val="24"/>
        </w:rPr>
        <w:t xml:space="preserve"> </w:t>
      </w:r>
      <w:r w:rsidR="009F7929">
        <w:rPr>
          <w:rFonts w:ascii="Cambria" w:hAnsi="Cambria"/>
          <w:sz w:val="24"/>
          <w:szCs w:val="24"/>
        </w:rPr>
        <w:t>Therefore,</w:t>
      </w:r>
      <w:r w:rsidR="00607A81">
        <w:rPr>
          <w:rFonts w:ascii="Cambria" w:hAnsi="Cambria"/>
          <w:sz w:val="24"/>
          <w:szCs w:val="24"/>
        </w:rPr>
        <w:t xml:space="preserve"> a</w:t>
      </w:r>
      <w:r w:rsidR="008675B6">
        <w:rPr>
          <w:rFonts w:ascii="Cambria" w:hAnsi="Cambria"/>
          <w:sz w:val="24"/>
          <w:szCs w:val="24"/>
        </w:rPr>
        <w:t>djusted analysis is crucial</w:t>
      </w:r>
      <w:r w:rsidR="00A71A64">
        <w:rPr>
          <w:rFonts w:ascii="Cambria" w:hAnsi="Cambria"/>
          <w:sz w:val="24"/>
          <w:szCs w:val="24"/>
        </w:rPr>
        <w:t xml:space="preserve"> to avoid a misleading conclusion for this assessment</w:t>
      </w:r>
      <w:r w:rsidR="008675B6">
        <w:rPr>
          <w:rFonts w:ascii="Cambria" w:hAnsi="Cambria"/>
          <w:sz w:val="24"/>
          <w:szCs w:val="24"/>
        </w:rPr>
        <w:t xml:space="preserve">. </w:t>
      </w:r>
      <w:r w:rsidR="00A71A64">
        <w:rPr>
          <w:rFonts w:ascii="Cambria" w:hAnsi="Cambria"/>
          <w:sz w:val="24"/>
          <w:szCs w:val="24"/>
        </w:rPr>
        <w:t xml:space="preserve">Thus, the study’s failure to adjust requires rating down for risk of bias. </w:t>
      </w:r>
    </w:p>
    <w:p w14:paraId="1941D04E" w14:textId="77777777" w:rsidR="0005348B" w:rsidRPr="000F7B84" w:rsidRDefault="0005348B" w:rsidP="00C125D4">
      <w:pPr>
        <w:pStyle w:val="PlainText"/>
        <w:spacing w:line="360" w:lineRule="auto"/>
        <w:jc w:val="both"/>
        <w:rPr>
          <w:rFonts w:ascii="Cambria" w:hAnsi="Cambria"/>
          <w:sz w:val="24"/>
          <w:szCs w:val="24"/>
        </w:rPr>
      </w:pPr>
    </w:p>
    <w:p w14:paraId="458B616F" w14:textId="0A7319AE" w:rsidR="00CF5EB1" w:rsidRDefault="00A71A64" w:rsidP="00C125D4">
      <w:pPr>
        <w:pStyle w:val="PlainText"/>
        <w:spacing w:line="360" w:lineRule="auto"/>
        <w:jc w:val="both"/>
        <w:rPr>
          <w:rFonts w:ascii="Cambria" w:hAnsi="Cambria"/>
          <w:sz w:val="24"/>
          <w:szCs w:val="24"/>
        </w:rPr>
      </w:pPr>
      <w:r>
        <w:rPr>
          <w:rFonts w:ascii="Cambria" w:hAnsi="Cambria"/>
          <w:sz w:val="24"/>
          <w:szCs w:val="24"/>
        </w:rPr>
        <w:t>The discussion thus far has made evident that s</w:t>
      </w:r>
      <w:r w:rsidR="00CF5EB1">
        <w:rPr>
          <w:rFonts w:ascii="Cambria" w:hAnsi="Cambria"/>
          <w:sz w:val="24"/>
          <w:szCs w:val="24"/>
        </w:rPr>
        <w:t xml:space="preserve">tudies of prognostic factors </w:t>
      </w:r>
      <w:r w:rsidR="00020FD7">
        <w:rPr>
          <w:rFonts w:ascii="Cambria" w:hAnsi="Cambria"/>
          <w:sz w:val="24"/>
          <w:szCs w:val="24"/>
        </w:rPr>
        <w:t>should</w:t>
      </w:r>
      <w:r w:rsidR="00CF5EB1">
        <w:rPr>
          <w:rFonts w:ascii="Cambria" w:hAnsi="Cambria"/>
          <w:sz w:val="24"/>
          <w:szCs w:val="24"/>
        </w:rPr>
        <w:t xml:space="preserve">, ideally, conduct a multivariable analysis that includes all prognostic factors associated with the outcome of interest. In most instances, however, the number </w:t>
      </w:r>
      <w:r>
        <w:rPr>
          <w:rFonts w:ascii="Cambria" w:hAnsi="Cambria"/>
          <w:sz w:val="24"/>
          <w:szCs w:val="24"/>
        </w:rPr>
        <w:t xml:space="preserve">and choice </w:t>
      </w:r>
      <w:r w:rsidR="00CF5EB1">
        <w:rPr>
          <w:rFonts w:ascii="Cambria" w:hAnsi="Cambria"/>
          <w:sz w:val="24"/>
          <w:szCs w:val="24"/>
        </w:rPr>
        <w:t>of factor adjust</w:t>
      </w:r>
      <w:r>
        <w:rPr>
          <w:rFonts w:ascii="Cambria" w:hAnsi="Cambria"/>
          <w:sz w:val="24"/>
          <w:szCs w:val="24"/>
        </w:rPr>
        <w:t xml:space="preserve">ment </w:t>
      </w:r>
      <w:r w:rsidR="00CF5EB1">
        <w:rPr>
          <w:rFonts w:ascii="Cambria" w:hAnsi="Cambria"/>
          <w:sz w:val="24"/>
          <w:szCs w:val="24"/>
        </w:rPr>
        <w:t>will vary</w:t>
      </w:r>
      <w:r>
        <w:rPr>
          <w:rFonts w:ascii="Cambria" w:hAnsi="Cambria"/>
          <w:sz w:val="24"/>
          <w:szCs w:val="24"/>
        </w:rPr>
        <w:t xml:space="preserve"> across studies</w:t>
      </w:r>
      <w:r w:rsidR="00CF5EB1">
        <w:rPr>
          <w:rFonts w:ascii="Cambria" w:hAnsi="Cambria"/>
          <w:sz w:val="24"/>
          <w:szCs w:val="24"/>
        </w:rPr>
        <w:t>.</w:t>
      </w:r>
      <w:r w:rsidR="00F0585A">
        <w:rPr>
          <w:rFonts w:ascii="Cambria" w:hAnsi="Cambria"/>
          <w:sz w:val="24"/>
          <w:szCs w:val="24"/>
        </w:rPr>
        <w:t xml:space="preserve"> </w:t>
      </w:r>
      <w:r w:rsidR="00CF5EB1">
        <w:rPr>
          <w:rFonts w:ascii="Cambria" w:hAnsi="Cambria"/>
          <w:sz w:val="24"/>
          <w:szCs w:val="24"/>
        </w:rPr>
        <w:t>If the literature is dominated by studies that fail to adjust for one or more crucial predictors</w:t>
      </w:r>
      <w:r>
        <w:rPr>
          <w:rFonts w:ascii="Cambria" w:hAnsi="Cambria"/>
          <w:sz w:val="24"/>
          <w:szCs w:val="24"/>
        </w:rPr>
        <w:t>,</w:t>
      </w:r>
      <w:r w:rsidR="00CF5EB1">
        <w:rPr>
          <w:rFonts w:ascii="Cambria" w:hAnsi="Cambria"/>
          <w:sz w:val="24"/>
          <w:szCs w:val="24"/>
        </w:rPr>
        <w:t xml:space="preserve"> adjusted estimates m</w:t>
      </w:r>
      <w:r w:rsidR="00F81CB3">
        <w:rPr>
          <w:rFonts w:ascii="Cambria" w:hAnsi="Cambria"/>
          <w:sz w:val="24"/>
          <w:szCs w:val="24"/>
        </w:rPr>
        <w:t>a</w:t>
      </w:r>
      <w:r w:rsidR="00CF5EB1">
        <w:rPr>
          <w:rFonts w:ascii="Cambria" w:hAnsi="Cambria"/>
          <w:sz w:val="24"/>
          <w:szCs w:val="24"/>
        </w:rPr>
        <w:t xml:space="preserve">y be at high risk of bias.  </w:t>
      </w:r>
    </w:p>
    <w:p w14:paraId="01523490" w14:textId="1E8AABAE" w:rsidR="00A252C3" w:rsidRDefault="00A252C3" w:rsidP="00C125D4">
      <w:pPr>
        <w:pStyle w:val="PlainText"/>
        <w:spacing w:line="360" w:lineRule="auto"/>
        <w:jc w:val="both"/>
        <w:rPr>
          <w:rFonts w:ascii="Cambria" w:hAnsi="Cambria"/>
          <w:sz w:val="24"/>
          <w:szCs w:val="24"/>
        </w:rPr>
      </w:pPr>
    </w:p>
    <w:p w14:paraId="0FAEF4C7" w14:textId="5217DE57" w:rsidR="00EB4B2F" w:rsidRPr="00282053" w:rsidRDefault="00BB0824" w:rsidP="00C125D4">
      <w:pPr>
        <w:pStyle w:val="PlainText"/>
        <w:spacing w:line="360" w:lineRule="auto"/>
        <w:jc w:val="both"/>
        <w:rPr>
          <w:rFonts w:ascii="Cambria" w:hAnsi="Cambria"/>
          <w:i/>
          <w:sz w:val="24"/>
          <w:szCs w:val="24"/>
          <w:u w:val="single"/>
        </w:rPr>
      </w:pPr>
      <w:r>
        <w:rPr>
          <w:rFonts w:ascii="Cambria" w:hAnsi="Cambria"/>
          <w:i/>
          <w:sz w:val="24"/>
          <w:szCs w:val="24"/>
          <w:u w:val="single"/>
        </w:rPr>
        <w:t xml:space="preserve">3.4 </w:t>
      </w:r>
      <w:r w:rsidR="00EB4B2F" w:rsidRPr="00282053">
        <w:rPr>
          <w:rFonts w:ascii="Cambria" w:hAnsi="Cambria"/>
          <w:i/>
          <w:sz w:val="24"/>
          <w:szCs w:val="24"/>
          <w:u w:val="single"/>
        </w:rPr>
        <w:t>Results may influence risk of bias judgements</w:t>
      </w:r>
    </w:p>
    <w:p w14:paraId="519F342C" w14:textId="7CACE74C" w:rsidR="00EB4B2F" w:rsidRPr="000F7B84" w:rsidRDefault="00EB4B2F" w:rsidP="00EB4B2F">
      <w:pPr>
        <w:pStyle w:val="PlainText"/>
        <w:spacing w:line="360" w:lineRule="auto"/>
        <w:jc w:val="both"/>
        <w:rPr>
          <w:rFonts w:ascii="Cambria" w:hAnsi="Cambria"/>
          <w:sz w:val="24"/>
          <w:szCs w:val="24"/>
        </w:rPr>
      </w:pPr>
      <w:r w:rsidRPr="000F7B84">
        <w:rPr>
          <w:rFonts w:ascii="Cambria" w:hAnsi="Cambria"/>
          <w:sz w:val="24"/>
          <w:szCs w:val="24"/>
        </w:rPr>
        <w:t xml:space="preserve">Prior to rating down for risk of bias, authors of systematic reviews should determine if </w:t>
      </w:r>
      <w:r>
        <w:rPr>
          <w:rFonts w:ascii="Cambria" w:hAnsi="Cambria"/>
          <w:sz w:val="24"/>
          <w:szCs w:val="24"/>
        </w:rPr>
        <w:t xml:space="preserve">studies at high </w:t>
      </w:r>
      <w:r w:rsidRPr="000F7B84">
        <w:rPr>
          <w:rFonts w:ascii="Cambria" w:hAnsi="Cambria"/>
          <w:sz w:val="24"/>
          <w:szCs w:val="24"/>
        </w:rPr>
        <w:t xml:space="preserve">risk of bias </w:t>
      </w:r>
      <w:r>
        <w:rPr>
          <w:rFonts w:ascii="Cambria" w:hAnsi="Cambria"/>
          <w:sz w:val="24"/>
          <w:szCs w:val="24"/>
        </w:rPr>
        <w:t>have actually biased the</w:t>
      </w:r>
      <w:r w:rsidR="00815473">
        <w:rPr>
          <w:rFonts w:ascii="Cambria" w:hAnsi="Cambria"/>
          <w:sz w:val="24"/>
          <w:szCs w:val="24"/>
        </w:rPr>
        <w:t xml:space="preserve"> meta-analysis</w:t>
      </w:r>
      <w:r>
        <w:rPr>
          <w:rFonts w:ascii="Cambria" w:hAnsi="Cambria"/>
          <w:sz w:val="24"/>
          <w:szCs w:val="24"/>
        </w:rPr>
        <w:t xml:space="preserve"> results</w:t>
      </w:r>
      <w:r w:rsidRPr="000F7B84">
        <w:rPr>
          <w:rFonts w:ascii="Cambria" w:hAnsi="Cambria"/>
          <w:sz w:val="24"/>
          <w:szCs w:val="24"/>
        </w:rPr>
        <w:t>. If</w:t>
      </w:r>
      <w:r>
        <w:rPr>
          <w:rFonts w:ascii="Cambria" w:hAnsi="Cambria"/>
          <w:sz w:val="24"/>
          <w:szCs w:val="24"/>
        </w:rPr>
        <w:t xml:space="preserve"> a body of evidence includes a robust collection of studies at both high and low risk of bias, and a </w:t>
      </w:r>
      <w:r w:rsidRPr="000F7B84">
        <w:rPr>
          <w:rFonts w:ascii="Cambria" w:hAnsi="Cambria"/>
          <w:sz w:val="24"/>
          <w:szCs w:val="24"/>
        </w:rPr>
        <w:t>subgroup analys</w:t>
      </w:r>
      <w:r>
        <w:rPr>
          <w:rFonts w:ascii="Cambria" w:hAnsi="Cambria"/>
          <w:sz w:val="24"/>
          <w:szCs w:val="24"/>
        </w:rPr>
        <w:t xml:space="preserve">is shows that the </w:t>
      </w:r>
      <w:r w:rsidRPr="000F7B84">
        <w:rPr>
          <w:rFonts w:ascii="Cambria" w:hAnsi="Cambria"/>
          <w:sz w:val="24"/>
          <w:szCs w:val="24"/>
        </w:rPr>
        <w:t xml:space="preserve">high risk of bias </w:t>
      </w:r>
      <w:r>
        <w:rPr>
          <w:rFonts w:ascii="Cambria" w:hAnsi="Cambria"/>
          <w:sz w:val="24"/>
          <w:szCs w:val="24"/>
        </w:rPr>
        <w:t xml:space="preserve">studies </w:t>
      </w:r>
      <w:proofErr w:type="gramStart"/>
      <w:r>
        <w:rPr>
          <w:rFonts w:ascii="Cambria" w:hAnsi="Cambria"/>
          <w:sz w:val="24"/>
          <w:szCs w:val="24"/>
        </w:rPr>
        <w:t>differ</w:t>
      </w:r>
      <w:proofErr w:type="gramEnd"/>
      <w:r>
        <w:rPr>
          <w:rFonts w:ascii="Cambria" w:hAnsi="Cambria"/>
          <w:sz w:val="24"/>
          <w:szCs w:val="24"/>
        </w:rPr>
        <w:t xml:space="preserve"> </w:t>
      </w:r>
      <w:r w:rsidR="00815473">
        <w:rPr>
          <w:rFonts w:ascii="Cambria" w:hAnsi="Cambria"/>
          <w:sz w:val="24"/>
          <w:szCs w:val="24"/>
        </w:rPr>
        <w:t xml:space="preserve">importantly </w:t>
      </w:r>
      <w:r>
        <w:rPr>
          <w:rFonts w:ascii="Cambria" w:hAnsi="Cambria"/>
          <w:sz w:val="24"/>
          <w:szCs w:val="24"/>
        </w:rPr>
        <w:t xml:space="preserve">in their estimates from the </w:t>
      </w:r>
      <w:r w:rsidRPr="000F7B84">
        <w:rPr>
          <w:rFonts w:ascii="Cambria" w:hAnsi="Cambria"/>
          <w:sz w:val="24"/>
          <w:szCs w:val="24"/>
        </w:rPr>
        <w:t>low risk of bias</w:t>
      </w:r>
      <w:r>
        <w:rPr>
          <w:rFonts w:ascii="Cambria" w:hAnsi="Cambria"/>
          <w:sz w:val="24"/>
          <w:szCs w:val="24"/>
        </w:rPr>
        <w:t xml:space="preserve"> studies</w:t>
      </w:r>
      <w:r w:rsidRPr="000F7B84">
        <w:rPr>
          <w:rFonts w:ascii="Cambria" w:hAnsi="Cambria"/>
          <w:sz w:val="24"/>
          <w:szCs w:val="24"/>
        </w:rPr>
        <w:t>,</w:t>
      </w:r>
      <w:r>
        <w:rPr>
          <w:rFonts w:ascii="Cambria" w:hAnsi="Cambria"/>
          <w:sz w:val="24"/>
          <w:szCs w:val="24"/>
        </w:rPr>
        <w:t xml:space="preserve"> one should rely only on estimates from the latter. </w:t>
      </w:r>
      <w:r w:rsidRPr="000F7B84">
        <w:rPr>
          <w:rFonts w:ascii="Cambria" w:hAnsi="Cambria"/>
          <w:sz w:val="24"/>
          <w:szCs w:val="24"/>
        </w:rPr>
        <w:t xml:space="preserve">If, however, </w:t>
      </w:r>
      <w:r w:rsidR="00B54AC7">
        <w:rPr>
          <w:rFonts w:ascii="Cambria" w:hAnsi="Cambria"/>
          <w:sz w:val="24"/>
          <w:szCs w:val="24"/>
        </w:rPr>
        <w:t xml:space="preserve">studies at </w:t>
      </w:r>
      <w:r w:rsidRPr="000F7B84">
        <w:rPr>
          <w:rFonts w:ascii="Cambria" w:hAnsi="Cambria"/>
          <w:sz w:val="24"/>
          <w:szCs w:val="24"/>
        </w:rPr>
        <w:t xml:space="preserve">high and low risk of bias provide similar </w:t>
      </w:r>
      <w:r>
        <w:rPr>
          <w:rFonts w:ascii="Cambria" w:hAnsi="Cambria"/>
          <w:sz w:val="24"/>
          <w:szCs w:val="24"/>
        </w:rPr>
        <w:t xml:space="preserve">estimates of </w:t>
      </w:r>
      <w:r w:rsidRPr="000F7B84">
        <w:rPr>
          <w:rFonts w:ascii="Cambria" w:hAnsi="Cambria"/>
          <w:sz w:val="24"/>
          <w:szCs w:val="24"/>
        </w:rPr>
        <w:t>assoc</w:t>
      </w:r>
      <w:r w:rsidRPr="00F80A11">
        <w:rPr>
          <w:rFonts w:ascii="Cambria" w:hAnsi="Cambria"/>
          <w:sz w:val="24"/>
          <w:szCs w:val="24"/>
        </w:rPr>
        <w:t xml:space="preserve">iation, authors can narrow confidence intervals by including all studies </w:t>
      </w:r>
      <w:r w:rsidRPr="00F80A11">
        <w:rPr>
          <w:rFonts w:ascii="Cambria" w:hAnsi="Cambria"/>
          <w:sz w:val="24"/>
          <w:szCs w:val="24"/>
        </w:rPr>
        <w:lastRenderedPageBreak/>
        <w:t>and not rate down for risk of bias. In</w:t>
      </w:r>
      <w:r>
        <w:rPr>
          <w:rFonts w:ascii="Cambria" w:hAnsi="Cambria"/>
          <w:sz w:val="24"/>
          <w:szCs w:val="24"/>
        </w:rPr>
        <w:t xml:space="preserve"> making this judgement</w:t>
      </w:r>
      <w:r w:rsidRPr="00F80A11">
        <w:rPr>
          <w:rFonts w:ascii="Cambria" w:hAnsi="Cambria"/>
          <w:sz w:val="24"/>
          <w:szCs w:val="24"/>
        </w:rPr>
        <w:t>, authors need to consider the weight that each study contributes to the final estimate of effect when considering the impact of including studies at higher risk of bias.</w:t>
      </w:r>
      <w:r>
        <w:rPr>
          <w:rFonts w:ascii="Cambria" w:hAnsi="Cambria"/>
          <w:sz w:val="24"/>
          <w:szCs w:val="24"/>
        </w:rPr>
        <w:t xml:space="preserve">  </w:t>
      </w:r>
    </w:p>
    <w:p w14:paraId="32889119" w14:textId="77777777" w:rsidR="00CF5EB1" w:rsidRDefault="00CF5EB1" w:rsidP="00C125D4">
      <w:pPr>
        <w:pStyle w:val="PlainText"/>
        <w:spacing w:line="360" w:lineRule="auto"/>
        <w:jc w:val="both"/>
        <w:rPr>
          <w:rFonts w:ascii="Cambria" w:hAnsi="Cambria"/>
          <w:sz w:val="24"/>
          <w:szCs w:val="24"/>
        </w:rPr>
      </w:pPr>
    </w:p>
    <w:p w14:paraId="1707D135" w14:textId="10324C91" w:rsidR="00F55343" w:rsidRPr="000F7B84" w:rsidRDefault="00CF5EB1" w:rsidP="00C125D4">
      <w:pPr>
        <w:pStyle w:val="PlainText"/>
        <w:spacing w:line="360" w:lineRule="auto"/>
        <w:jc w:val="both"/>
        <w:rPr>
          <w:rFonts w:ascii="Cambria" w:hAnsi="Cambria"/>
          <w:sz w:val="24"/>
          <w:szCs w:val="24"/>
        </w:rPr>
      </w:pPr>
      <w:r>
        <w:rPr>
          <w:rFonts w:ascii="Cambria" w:hAnsi="Cambria"/>
          <w:sz w:val="24"/>
          <w:szCs w:val="24"/>
        </w:rPr>
        <w:t xml:space="preserve">For instance, </w:t>
      </w:r>
      <w:r w:rsidR="007D5EDF">
        <w:rPr>
          <w:rFonts w:ascii="Cambria" w:hAnsi="Cambria"/>
          <w:sz w:val="24"/>
          <w:szCs w:val="24"/>
        </w:rPr>
        <w:t>the</w:t>
      </w:r>
      <w:r w:rsidR="00F55343" w:rsidRPr="000F7B84">
        <w:rPr>
          <w:rFonts w:ascii="Cambria" w:hAnsi="Cambria"/>
          <w:sz w:val="24"/>
          <w:szCs w:val="24"/>
        </w:rPr>
        <w:t xml:space="preserve"> review by Cheng et al. included studies evaluating the association between smoking and </w:t>
      </w:r>
      <w:r w:rsidR="001D0320">
        <w:rPr>
          <w:rFonts w:ascii="Cambria" w:hAnsi="Cambria"/>
          <w:sz w:val="24"/>
          <w:szCs w:val="24"/>
        </w:rPr>
        <w:t xml:space="preserve">onset of </w:t>
      </w:r>
      <w:r w:rsidR="00F55343" w:rsidRPr="000F7B84">
        <w:rPr>
          <w:rFonts w:ascii="Cambria" w:hAnsi="Cambria"/>
          <w:sz w:val="24"/>
          <w:szCs w:val="24"/>
        </w:rPr>
        <w:t>venous thromboembolism (VTE) in patient at risk for VTE</w:t>
      </w:r>
      <w:r w:rsidR="00BC71CD">
        <w:rPr>
          <w:rFonts w:ascii="Cambria" w:hAnsi="Cambria"/>
          <w:sz w:val="24"/>
          <w:szCs w:val="24"/>
        </w:rPr>
        <w:fldChar w:fldCharType="begin"/>
      </w:r>
      <w:r w:rsidR="00591014">
        <w:rPr>
          <w:rFonts w:ascii="Cambria" w:hAnsi="Cambria"/>
          <w:sz w:val="24"/>
          <w:szCs w:val="24"/>
        </w:rPr>
        <w:instrText xml:space="preserve"> ADDIN EN.CITE &lt;EndNote&gt;&lt;Cite&gt;&lt;Author&gt;Cheng&lt;/Author&gt;&lt;Year&gt;2013&lt;/Year&gt;&lt;RecNum&gt;10&lt;/RecNum&gt;&lt;DisplayText&gt;&lt;style face="superscript"&gt;20&lt;/style&gt;&lt;/DisplayText&gt;&lt;record&gt;&lt;rec-number&gt;10&lt;/rec-number&gt;&lt;foreign-keys&gt;&lt;key app="EN" db-id="x59wawsw05pexfewwazpxtpapdte02f52rpv" timestamp="1535588832"&gt;10&lt;/key&gt;&lt;/foreign-keys&gt;&lt;ref-type name="Journal Article"&gt;17&lt;/ref-type&gt;&lt;contributors&gt;&lt;authors&gt;&lt;author&gt;Cheng, Y. J.&lt;/author&gt;&lt;author&gt;Liu, Z. H.&lt;/author&gt;&lt;author&gt;Yao, F. J.&lt;/author&gt;&lt;author&gt;Zeng, W. T.&lt;/author&gt;&lt;author&gt;Zheng, D. D.&lt;/author&gt;&lt;author&gt;Dong, Y. G.&lt;/author&gt;&lt;author&gt;Wu, S. H.&lt;/author&gt;&lt;/authors&gt;&lt;/contributors&gt;&lt;auth-address&gt;Department of Cardiology, First Affiliated Hospital, Sun Yat-Sen University, Guangzhou, China.&lt;/auth-address&gt;&lt;titles&gt;&lt;title&gt;Current and former smoking and risk for venous thromboembolism: a systematic review and meta-analysis&lt;/title&gt;&lt;secondary-title&gt;PLoS Med&lt;/secondary-title&gt;&lt;/titles&gt;&lt;periodical&gt;&lt;full-title&gt;PLoS Med&lt;/full-title&gt;&lt;/periodical&gt;&lt;pages&gt;e1001515&lt;/pages&gt;&lt;volume&gt;10&lt;/volume&gt;&lt;number&gt;9&lt;/number&gt;&lt;edition&gt;2013/09/27&lt;/edition&gt;&lt;keywords&gt;&lt;keyword&gt;Case-Control Studies&lt;/keyword&gt;&lt;keyword&gt;Cohort Studies&lt;/keyword&gt;&lt;keyword&gt;Genetic Heterogeneity&lt;/keyword&gt;&lt;keyword&gt;Humans&lt;/keyword&gt;&lt;keyword&gt;Incidence&lt;/keyword&gt;&lt;keyword&gt;Risk Factors&lt;/keyword&gt;&lt;keyword&gt;Smoking/*adverse effects&lt;/keyword&gt;&lt;keyword&gt;Venous Thromboembolism/epidemiology/*etiology&lt;/keyword&gt;&lt;/keywords&gt;&lt;dates&gt;&lt;year&gt;2013&lt;/year&gt;&lt;/dates&gt;&lt;isbn&gt;1549-1676 (Electronic)&amp;#xD;1549-1277 (Linking)&lt;/isbn&gt;&lt;accession-num&gt;24068896&lt;/accession-num&gt;&lt;urls&gt;&lt;related-urls&gt;&lt;url&gt;https://www.ncbi.nlm.nih.gov/pubmed/24068896&lt;/url&gt;&lt;url&gt;https://www.ncbi.nlm.nih.gov/pmc/articles/PMC3775725/pdf/pmed.1001515.pdf&lt;/url&gt;&lt;/related-urls&gt;&lt;/urls&gt;&lt;custom2&gt;PMC3775725&lt;/custom2&gt;&lt;electronic-resource-num&gt;10.1371/journal.pmed.1001515&lt;/electronic-resource-num&gt;&lt;/record&gt;&lt;/Cite&gt;&lt;/EndNote&gt;</w:instrText>
      </w:r>
      <w:r w:rsidR="00BC71CD">
        <w:rPr>
          <w:rFonts w:ascii="Cambria" w:hAnsi="Cambria"/>
          <w:sz w:val="24"/>
          <w:szCs w:val="24"/>
        </w:rPr>
        <w:fldChar w:fldCharType="separate"/>
      </w:r>
      <w:r w:rsidR="00591014" w:rsidRPr="00591014">
        <w:rPr>
          <w:rFonts w:ascii="Cambria" w:hAnsi="Cambria"/>
          <w:noProof/>
          <w:sz w:val="24"/>
          <w:szCs w:val="24"/>
          <w:vertAlign w:val="superscript"/>
        </w:rPr>
        <w:t>20</w:t>
      </w:r>
      <w:r w:rsidR="00BC71CD">
        <w:rPr>
          <w:rFonts w:ascii="Cambria" w:hAnsi="Cambria"/>
          <w:sz w:val="24"/>
          <w:szCs w:val="24"/>
        </w:rPr>
        <w:fldChar w:fldCharType="end"/>
      </w:r>
      <w:r w:rsidR="001D1DEC">
        <w:rPr>
          <w:rFonts w:ascii="Cambria" w:hAnsi="Cambria"/>
          <w:sz w:val="24"/>
          <w:szCs w:val="24"/>
        </w:rPr>
        <w:t>, and reporte</w:t>
      </w:r>
      <w:r w:rsidR="00CC392F">
        <w:rPr>
          <w:rFonts w:ascii="Cambria" w:hAnsi="Cambria"/>
          <w:sz w:val="24"/>
          <w:szCs w:val="24"/>
        </w:rPr>
        <w:t>d a relative risk</w:t>
      </w:r>
      <w:r w:rsidR="00EB39F9">
        <w:rPr>
          <w:rFonts w:ascii="Cambria" w:hAnsi="Cambria"/>
          <w:sz w:val="24"/>
          <w:szCs w:val="24"/>
        </w:rPr>
        <w:t xml:space="preserve"> (RR)</w:t>
      </w:r>
      <w:r w:rsidR="00CC392F">
        <w:rPr>
          <w:rFonts w:ascii="Cambria" w:hAnsi="Cambria"/>
          <w:sz w:val="24"/>
          <w:szCs w:val="24"/>
        </w:rPr>
        <w:t xml:space="preserve"> of 1.19 (95% CI of 1.15 to 1.22). </w:t>
      </w:r>
      <w:r w:rsidR="00F55343" w:rsidRPr="000F7B84">
        <w:rPr>
          <w:rFonts w:ascii="Cambria" w:hAnsi="Cambria"/>
          <w:sz w:val="24"/>
          <w:szCs w:val="24"/>
        </w:rPr>
        <w:t xml:space="preserve">The authors </w:t>
      </w:r>
      <w:r w:rsidR="00EB4B2F">
        <w:rPr>
          <w:rFonts w:ascii="Cambria" w:hAnsi="Cambria"/>
          <w:sz w:val="24"/>
          <w:szCs w:val="24"/>
        </w:rPr>
        <w:t>report that s</w:t>
      </w:r>
      <w:r w:rsidR="00F55343" w:rsidRPr="000F7B84">
        <w:rPr>
          <w:rFonts w:ascii="Cambria" w:hAnsi="Cambria"/>
          <w:sz w:val="24"/>
          <w:szCs w:val="24"/>
        </w:rPr>
        <w:t xml:space="preserve">ome studies </w:t>
      </w:r>
      <w:r w:rsidR="00CC392F">
        <w:rPr>
          <w:rFonts w:ascii="Cambria" w:hAnsi="Cambria"/>
          <w:sz w:val="24"/>
          <w:szCs w:val="24"/>
        </w:rPr>
        <w:t>adjust</w:t>
      </w:r>
      <w:r w:rsidR="006C1FC4">
        <w:rPr>
          <w:rFonts w:ascii="Cambria" w:hAnsi="Cambria"/>
          <w:sz w:val="24"/>
          <w:szCs w:val="24"/>
        </w:rPr>
        <w:t>ed only</w:t>
      </w:r>
      <w:r w:rsidR="00CC392F">
        <w:rPr>
          <w:rFonts w:ascii="Cambria" w:hAnsi="Cambria"/>
          <w:sz w:val="24"/>
          <w:szCs w:val="24"/>
        </w:rPr>
        <w:t xml:space="preserve"> for body mass index, other</w:t>
      </w:r>
      <w:r w:rsidR="006C1FC4">
        <w:rPr>
          <w:rFonts w:ascii="Cambria" w:hAnsi="Cambria"/>
          <w:sz w:val="24"/>
          <w:szCs w:val="24"/>
        </w:rPr>
        <w:t>s</w:t>
      </w:r>
      <w:r w:rsidR="00CC392F">
        <w:rPr>
          <w:rFonts w:ascii="Cambria" w:hAnsi="Cambria"/>
          <w:sz w:val="24"/>
          <w:szCs w:val="24"/>
        </w:rPr>
        <w:t xml:space="preserve"> for body mass index, cholesterol, diabetes, hypertension, alcohol consumption, and physical activity</w:t>
      </w:r>
      <w:r w:rsidR="006C1FC4">
        <w:rPr>
          <w:rFonts w:ascii="Cambria" w:hAnsi="Cambria"/>
          <w:sz w:val="24"/>
          <w:szCs w:val="24"/>
        </w:rPr>
        <w:t>. This variation raises</w:t>
      </w:r>
      <w:r w:rsidR="001D1DEC">
        <w:rPr>
          <w:rFonts w:ascii="Cambria" w:hAnsi="Cambria"/>
          <w:sz w:val="24"/>
          <w:szCs w:val="24"/>
        </w:rPr>
        <w:t xml:space="preserve"> the possibility that </w:t>
      </w:r>
      <w:r w:rsidR="00EB4B2F">
        <w:rPr>
          <w:rFonts w:ascii="Cambria" w:hAnsi="Cambria"/>
          <w:sz w:val="24"/>
          <w:szCs w:val="24"/>
        </w:rPr>
        <w:t xml:space="preserve">a </w:t>
      </w:r>
      <w:r w:rsidR="001D1DEC">
        <w:rPr>
          <w:rFonts w:ascii="Cambria" w:hAnsi="Cambria"/>
          <w:sz w:val="24"/>
          <w:szCs w:val="24"/>
        </w:rPr>
        <w:t>more comprehensive adjustment would provide less biased results</w:t>
      </w:r>
      <w:r w:rsidR="00F55343" w:rsidRPr="000F7B84">
        <w:rPr>
          <w:rFonts w:ascii="Cambria" w:hAnsi="Cambria"/>
          <w:sz w:val="24"/>
          <w:szCs w:val="24"/>
        </w:rPr>
        <w:t>. Visual inspection of the point estimates and 95% confidence interval, however, shows minimal difference between studies</w:t>
      </w:r>
      <w:r w:rsidR="001D1DEC">
        <w:rPr>
          <w:rFonts w:ascii="Cambria" w:hAnsi="Cambria"/>
          <w:sz w:val="24"/>
          <w:szCs w:val="24"/>
        </w:rPr>
        <w:t xml:space="preserve"> with more or less comprehensive adjustment</w:t>
      </w:r>
      <w:r w:rsidR="00F55343" w:rsidRPr="000F7B84">
        <w:rPr>
          <w:rFonts w:ascii="Cambria" w:hAnsi="Cambria"/>
          <w:sz w:val="24"/>
          <w:szCs w:val="24"/>
        </w:rPr>
        <w:t xml:space="preserve">. In this instance, </w:t>
      </w:r>
      <w:r w:rsidR="00312565" w:rsidRPr="000F7B84">
        <w:rPr>
          <w:rFonts w:ascii="Cambria" w:hAnsi="Cambria"/>
          <w:sz w:val="24"/>
          <w:szCs w:val="24"/>
        </w:rPr>
        <w:t xml:space="preserve">the similar associations </w:t>
      </w:r>
      <w:r w:rsidR="001D1DEC">
        <w:rPr>
          <w:rFonts w:ascii="Cambria" w:hAnsi="Cambria"/>
          <w:sz w:val="24"/>
          <w:szCs w:val="24"/>
        </w:rPr>
        <w:t>suggest that the extent of adjustment is unimportant, and there is no need to rate down for risk of bias.</w:t>
      </w:r>
    </w:p>
    <w:p w14:paraId="47466514" w14:textId="77777777" w:rsidR="00312565" w:rsidRPr="000F7B84" w:rsidRDefault="00312565" w:rsidP="00C125D4">
      <w:pPr>
        <w:pStyle w:val="PlainText"/>
        <w:spacing w:line="360" w:lineRule="auto"/>
        <w:jc w:val="both"/>
        <w:rPr>
          <w:rFonts w:ascii="Cambria" w:hAnsi="Cambria"/>
          <w:sz w:val="24"/>
          <w:szCs w:val="24"/>
        </w:rPr>
      </w:pPr>
    </w:p>
    <w:p w14:paraId="0CE0FC5C" w14:textId="5F88F8E6" w:rsidR="0005348B" w:rsidRPr="000F7B84" w:rsidRDefault="00312565" w:rsidP="00C125D4">
      <w:pPr>
        <w:pStyle w:val="PlainText"/>
        <w:spacing w:line="360" w:lineRule="auto"/>
        <w:jc w:val="both"/>
        <w:rPr>
          <w:rFonts w:ascii="Cambria" w:hAnsi="Cambria"/>
          <w:sz w:val="24"/>
          <w:szCs w:val="24"/>
        </w:rPr>
      </w:pPr>
      <w:r w:rsidRPr="000F7B84">
        <w:rPr>
          <w:rFonts w:ascii="Cambria" w:hAnsi="Cambria"/>
          <w:sz w:val="24"/>
          <w:szCs w:val="24"/>
        </w:rPr>
        <w:t>In the same review</w:t>
      </w:r>
      <w:r w:rsidR="005D25C1" w:rsidRPr="000F7B84">
        <w:rPr>
          <w:rFonts w:ascii="Cambria" w:hAnsi="Cambria"/>
          <w:sz w:val="24"/>
          <w:szCs w:val="24"/>
        </w:rPr>
        <w:t>,</w:t>
      </w:r>
      <w:r w:rsidRPr="000F7B84">
        <w:rPr>
          <w:rFonts w:ascii="Cambria" w:hAnsi="Cambria"/>
          <w:sz w:val="24"/>
          <w:szCs w:val="24"/>
        </w:rPr>
        <w:t xml:space="preserve"> the authors </w:t>
      </w:r>
      <w:r w:rsidR="00B3707D" w:rsidRPr="000F7B84">
        <w:rPr>
          <w:rFonts w:ascii="Cambria" w:hAnsi="Cambria"/>
          <w:sz w:val="24"/>
          <w:szCs w:val="24"/>
        </w:rPr>
        <w:t>included studies that utilized different cri</w:t>
      </w:r>
      <w:r w:rsidR="00BC71CD">
        <w:rPr>
          <w:rFonts w:ascii="Cambria" w:hAnsi="Cambria"/>
          <w:sz w:val="24"/>
          <w:szCs w:val="24"/>
        </w:rPr>
        <w:t>teria for diagnosis of VTE</w:t>
      </w:r>
      <w:r w:rsidR="00BC71CD">
        <w:rPr>
          <w:rFonts w:ascii="Cambria" w:hAnsi="Cambria"/>
          <w:sz w:val="24"/>
          <w:szCs w:val="24"/>
        </w:rPr>
        <w:fldChar w:fldCharType="begin"/>
      </w:r>
      <w:r w:rsidR="00591014">
        <w:rPr>
          <w:rFonts w:ascii="Cambria" w:hAnsi="Cambria"/>
          <w:sz w:val="24"/>
          <w:szCs w:val="24"/>
        </w:rPr>
        <w:instrText xml:space="preserve"> ADDIN EN.CITE &lt;EndNote&gt;&lt;Cite&gt;&lt;Author&gt;Cheng&lt;/Author&gt;&lt;Year&gt;2013&lt;/Year&gt;&lt;RecNum&gt;10&lt;/RecNum&gt;&lt;DisplayText&gt;&lt;style face="superscript"&gt;20&lt;/style&gt;&lt;/DisplayText&gt;&lt;record&gt;&lt;rec-number&gt;10&lt;/rec-number&gt;&lt;foreign-keys&gt;&lt;key app="EN" db-id="x59wawsw05pexfewwazpxtpapdte02f52rpv" timestamp="1535588832"&gt;10&lt;/key&gt;&lt;/foreign-keys&gt;&lt;ref-type name="Journal Article"&gt;17&lt;/ref-type&gt;&lt;contributors&gt;&lt;authors&gt;&lt;author&gt;Cheng, Y. J.&lt;/author&gt;&lt;author&gt;Liu, Z. H.&lt;/author&gt;&lt;author&gt;Yao, F. J.&lt;/author&gt;&lt;author&gt;Zeng, W. T.&lt;/author&gt;&lt;author&gt;Zheng, D. D.&lt;/author&gt;&lt;author&gt;Dong, Y. G.&lt;/author&gt;&lt;author&gt;Wu, S. H.&lt;/author&gt;&lt;/authors&gt;&lt;/contributors&gt;&lt;auth-address&gt;Department of Cardiology, First Affiliated Hospital, Sun Yat-Sen University, Guangzhou, China.&lt;/auth-address&gt;&lt;titles&gt;&lt;title&gt;Current and former smoking and risk for venous thromboembolism: a systematic review and meta-analysis&lt;/title&gt;&lt;secondary-title&gt;PLoS Med&lt;/secondary-title&gt;&lt;/titles&gt;&lt;periodical&gt;&lt;full-title&gt;PLoS Med&lt;/full-title&gt;&lt;/periodical&gt;&lt;pages&gt;e1001515&lt;/pages&gt;&lt;volume&gt;10&lt;/volume&gt;&lt;number&gt;9&lt;/number&gt;&lt;edition&gt;2013/09/27&lt;/edition&gt;&lt;keywords&gt;&lt;keyword&gt;Case-Control Studies&lt;/keyword&gt;&lt;keyword&gt;Cohort Studies&lt;/keyword&gt;&lt;keyword&gt;Genetic Heterogeneity&lt;/keyword&gt;&lt;keyword&gt;Humans&lt;/keyword&gt;&lt;keyword&gt;Incidence&lt;/keyword&gt;&lt;keyword&gt;Risk Factors&lt;/keyword&gt;&lt;keyword&gt;Smoking/*adverse effects&lt;/keyword&gt;&lt;keyword&gt;Venous Thromboembolism/epidemiology/*etiology&lt;/keyword&gt;&lt;/keywords&gt;&lt;dates&gt;&lt;year&gt;2013&lt;/year&gt;&lt;/dates&gt;&lt;isbn&gt;1549-1676 (Electronic)&amp;#xD;1549-1277 (Linking)&lt;/isbn&gt;&lt;accession-num&gt;24068896&lt;/accession-num&gt;&lt;urls&gt;&lt;related-urls&gt;&lt;url&gt;https://www.ncbi.nlm.nih.gov/pubmed/24068896&lt;/url&gt;&lt;url&gt;https://www.ncbi.nlm.nih.gov/pmc/articles/PMC3775725/pdf/pmed.1001515.pdf&lt;/url&gt;&lt;/related-urls&gt;&lt;/urls&gt;&lt;custom2&gt;PMC3775725&lt;/custom2&gt;&lt;electronic-resource-num&gt;10.1371/journal.pmed.1001515&lt;/electronic-resource-num&gt;&lt;/record&gt;&lt;/Cite&gt;&lt;/EndNote&gt;</w:instrText>
      </w:r>
      <w:r w:rsidR="00BC71CD">
        <w:rPr>
          <w:rFonts w:ascii="Cambria" w:hAnsi="Cambria"/>
          <w:sz w:val="24"/>
          <w:szCs w:val="24"/>
        </w:rPr>
        <w:fldChar w:fldCharType="separate"/>
      </w:r>
      <w:r w:rsidR="00591014" w:rsidRPr="00591014">
        <w:rPr>
          <w:rFonts w:ascii="Cambria" w:hAnsi="Cambria"/>
          <w:noProof/>
          <w:sz w:val="24"/>
          <w:szCs w:val="24"/>
          <w:vertAlign w:val="superscript"/>
        </w:rPr>
        <w:t>20</w:t>
      </w:r>
      <w:r w:rsidR="00BC71CD">
        <w:rPr>
          <w:rFonts w:ascii="Cambria" w:hAnsi="Cambria"/>
          <w:sz w:val="24"/>
          <w:szCs w:val="24"/>
        </w:rPr>
        <w:fldChar w:fldCharType="end"/>
      </w:r>
      <w:r w:rsidR="00B3707D" w:rsidRPr="000F7B84">
        <w:rPr>
          <w:rFonts w:ascii="Cambria" w:hAnsi="Cambria"/>
          <w:sz w:val="24"/>
          <w:szCs w:val="24"/>
        </w:rPr>
        <w:t xml:space="preserve">. Two of the largest studies following over 3 million individuals utilized </w:t>
      </w:r>
      <w:r w:rsidR="002E2D7A">
        <w:rPr>
          <w:rFonts w:ascii="Cambria" w:hAnsi="Cambria"/>
          <w:sz w:val="24"/>
          <w:szCs w:val="24"/>
        </w:rPr>
        <w:t>physician billing</w:t>
      </w:r>
      <w:r w:rsidR="002E2D7A" w:rsidRPr="000F7B84">
        <w:rPr>
          <w:rFonts w:ascii="Cambria" w:hAnsi="Cambria"/>
          <w:sz w:val="24"/>
          <w:szCs w:val="24"/>
        </w:rPr>
        <w:t xml:space="preserve"> </w:t>
      </w:r>
      <w:r w:rsidR="00B3707D" w:rsidRPr="000F7B84">
        <w:rPr>
          <w:rFonts w:ascii="Cambria" w:hAnsi="Cambria"/>
          <w:sz w:val="24"/>
          <w:szCs w:val="24"/>
        </w:rPr>
        <w:t xml:space="preserve">codes for determining cases of VTE, whereas the smaller studies utilized radiologic criteria.  </w:t>
      </w:r>
      <w:r w:rsidR="002E2D7A">
        <w:rPr>
          <w:rFonts w:ascii="Cambria" w:hAnsi="Cambria"/>
          <w:sz w:val="24"/>
          <w:szCs w:val="24"/>
        </w:rPr>
        <w:t>The physician billing codes</w:t>
      </w:r>
      <w:r w:rsidR="00DE4557">
        <w:rPr>
          <w:rFonts w:ascii="Cambria" w:hAnsi="Cambria"/>
          <w:sz w:val="24"/>
          <w:szCs w:val="24"/>
        </w:rPr>
        <w:t>,</w:t>
      </w:r>
      <w:r w:rsidR="001D1DEC">
        <w:rPr>
          <w:rFonts w:ascii="Cambria" w:hAnsi="Cambria"/>
          <w:sz w:val="24"/>
          <w:szCs w:val="24"/>
        </w:rPr>
        <w:t xml:space="preserve"> likely to</w:t>
      </w:r>
      <w:r w:rsidR="00B3707D" w:rsidRPr="000F7B84">
        <w:rPr>
          <w:rFonts w:ascii="Cambria" w:hAnsi="Cambria"/>
          <w:sz w:val="24"/>
          <w:szCs w:val="24"/>
        </w:rPr>
        <w:t xml:space="preserve"> be </w:t>
      </w:r>
      <w:r w:rsidR="001D1DEC">
        <w:rPr>
          <w:rFonts w:ascii="Cambria" w:hAnsi="Cambria"/>
          <w:sz w:val="24"/>
          <w:szCs w:val="24"/>
        </w:rPr>
        <w:t>less accurate than explicit radiologic criteria</w:t>
      </w:r>
      <w:r w:rsidR="00DE4557">
        <w:rPr>
          <w:rFonts w:ascii="Cambria" w:hAnsi="Cambria"/>
          <w:sz w:val="24"/>
          <w:szCs w:val="24"/>
        </w:rPr>
        <w:t xml:space="preserve">, </w:t>
      </w:r>
      <w:r w:rsidR="001D1DEC">
        <w:rPr>
          <w:rFonts w:ascii="Cambria" w:hAnsi="Cambria"/>
          <w:sz w:val="24"/>
          <w:szCs w:val="24"/>
        </w:rPr>
        <w:t xml:space="preserve">represent </w:t>
      </w:r>
      <w:r w:rsidR="00B3707D" w:rsidRPr="000F7B84">
        <w:rPr>
          <w:rFonts w:ascii="Cambria" w:hAnsi="Cambria"/>
          <w:sz w:val="24"/>
          <w:szCs w:val="24"/>
        </w:rPr>
        <w:t xml:space="preserve">a </w:t>
      </w:r>
      <w:r w:rsidR="001D1DEC">
        <w:rPr>
          <w:rFonts w:ascii="Cambria" w:hAnsi="Cambria"/>
          <w:sz w:val="24"/>
          <w:szCs w:val="24"/>
        </w:rPr>
        <w:t>potential</w:t>
      </w:r>
      <w:r w:rsidR="00B54AC7">
        <w:rPr>
          <w:rFonts w:ascii="Cambria" w:hAnsi="Cambria"/>
          <w:sz w:val="24"/>
          <w:szCs w:val="24"/>
        </w:rPr>
        <w:t>ly</w:t>
      </w:r>
      <w:r w:rsidR="001D1DEC">
        <w:rPr>
          <w:rFonts w:ascii="Cambria" w:hAnsi="Cambria"/>
          <w:sz w:val="24"/>
          <w:szCs w:val="24"/>
        </w:rPr>
        <w:t xml:space="preserve"> important source of </w:t>
      </w:r>
      <w:r w:rsidR="00B3707D" w:rsidRPr="000F7B84">
        <w:rPr>
          <w:rFonts w:ascii="Cambria" w:hAnsi="Cambria"/>
          <w:sz w:val="24"/>
          <w:szCs w:val="24"/>
        </w:rPr>
        <w:t>bias</w:t>
      </w:r>
      <w:r w:rsidR="001D1DEC">
        <w:rPr>
          <w:rFonts w:ascii="Cambria" w:hAnsi="Cambria"/>
          <w:sz w:val="24"/>
          <w:szCs w:val="24"/>
        </w:rPr>
        <w:t xml:space="preserve">. </w:t>
      </w:r>
      <w:r w:rsidR="00DE4557">
        <w:rPr>
          <w:rFonts w:ascii="Cambria" w:hAnsi="Cambria"/>
          <w:sz w:val="24"/>
          <w:szCs w:val="24"/>
        </w:rPr>
        <w:t>T</w:t>
      </w:r>
      <w:r w:rsidR="00B3707D" w:rsidRPr="000F7B84">
        <w:rPr>
          <w:rFonts w:ascii="Cambria" w:hAnsi="Cambria"/>
          <w:sz w:val="24"/>
          <w:szCs w:val="24"/>
        </w:rPr>
        <w:t xml:space="preserve">he </w:t>
      </w:r>
      <w:proofErr w:type="gramStart"/>
      <w:r w:rsidR="00C74864" w:rsidRPr="000F7B84">
        <w:rPr>
          <w:rFonts w:ascii="Cambria" w:hAnsi="Cambria"/>
          <w:sz w:val="24"/>
          <w:szCs w:val="24"/>
        </w:rPr>
        <w:t>two</w:t>
      </w:r>
      <w:r w:rsidR="00C74864">
        <w:rPr>
          <w:rFonts w:ascii="Cambria" w:hAnsi="Cambria"/>
          <w:sz w:val="24"/>
          <w:szCs w:val="24"/>
        </w:rPr>
        <w:t xml:space="preserve"> high</w:t>
      </w:r>
      <w:proofErr w:type="gramEnd"/>
      <w:r w:rsidR="00B3707D" w:rsidRPr="000F7B84">
        <w:rPr>
          <w:rFonts w:ascii="Cambria" w:hAnsi="Cambria"/>
          <w:sz w:val="24"/>
          <w:szCs w:val="24"/>
        </w:rPr>
        <w:t xml:space="preserve"> risk of bias studies </w:t>
      </w:r>
      <w:r w:rsidR="00EB4B2F">
        <w:rPr>
          <w:rFonts w:ascii="Cambria" w:hAnsi="Cambria"/>
          <w:sz w:val="24"/>
          <w:szCs w:val="24"/>
        </w:rPr>
        <w:t xml:space="preserve">again </w:t>
      </w:r>
      <w:r w:rsidR="00B3707D" w:rsidRPr="000F7B84">
        <w:rPr>
          <w:rFonts w:ascii="Cambria" w:hAnsi="Cambria"/>
          <w:sz w:val="24"/>
          <w:szCs w:val="24"/>
        </w:rPr>
        <w:t xml:space="preserve">provide similar estimates for the association between smoking and VTE </w:t>
      </w:r>
      <w:r w:rsidR="001D1DEC">
        <w:rPr>
          <w:rFonts w:ascii="Cambria" w:hAnsi="Cambria"/>
          <w:sz w:val="24"/>
          <w:szCs w:val="24"/>
        </w:rPr>
        <w:t xml:space="preserve">as the </w:t>
      </w:r>
      <w:r w:rsidR="00B3707D" w:rsidRPr="000F7B84">
        <w:rPr>
          <w:rFonts w:ascii="Cambria" w:hAnsi="Cambria"/>
          <w:sz w:val="24"/>
          <w:szCs w:val="24"/>
        </w:rPr>
        <w:t xml:space="preserve">low risk of bias studies. </w:t>
      </w:r>
      <w:r w:rsidR="00B54AC7">
        <w:rPr>
          <w:rFonts w:ascii="Cambria" w:hAnsi="Cambria"/>
          <w:sz w:val="24"/>
          <w:szCs w:val="24"/>
        </w:rPr>
        <w:t xml:space="preserve">One can therefore include all studies without </w:t>
      </w:r>
      <w:r w:rsidR="00B3707D" w:rsidRPr="000F7B84">
        <w:rPr>
          <w:rFonts w:ascii="Cambria" w:hAnsi="Cambria"/>
          <w:sz w:val="24"/>
          <w:szCs w:val="24"/>
        </w:rPr>
        <w:t>rat</w:t>
      </w:r>
      <w:r w:rsidR="00DE4557">
        <w:rPr>
          <w:rFonts w:ascii="Cambria" w:hAnsi="Cambria"/>
          <w:sz w:val="24"/>
          <w:szCs w:val="24"/>
        </w:rPr>
        <w:t>ing</w:t>
      </w:r>
      <w:r w:rsidR="00B3707D" w:rsidRPr="000F7B84">
        <w:rPr>
          <w:rFonts w:ascii="Cambria" w:hAnsi="Cambria"/>
          <w:sz w:val="24"/>
          <w:szCs w:val="24"/>
        </w:rPr>
        <w:t xml:space="preserve"> down for risk of bias. </w:t>
      </w:r>
    </w:p>
    <w:p w14:paraId="2E3E0C7F" w14:textId="77777777" w:rsidR="0005348B" w:rsidRPr="000F7B84" w:rsidRDefault="0005348B" w:rsidP="00C125D4">
      <w:pPr>
        <w:pStyle w:val="PlainText"/>
        <w:spacing w:line="360" w:lineRule="auto"/>
        <w:jc w:val="both"/>
        <w:rPr>
          <w:rFonts w:ascii="Cambria" w:hAnsi="Cambria"/>
          <w:sz w:val="24"/>
          <w:szCs w:val="24"/>
        </w:rPr>
      </w:pPr>
    </w:p>
    <w:p w14:paraId="4E2995F5" w14:textId="00B90DC8" w:rsidR="00AA08DD" w:rsidRPr="000F7B84" w:rsidRDefault="00BB0824" w:rsidP="00C125D4">
      <w:pPr>
        <w:pStyle w:val="PlainText"/>
        <w:keepNext/>
        <w:spacing w:line="360" w:lineRule="auto"/>
        <w:jc w:val="both"/>
        <w:rPr>
          <w:rFonts w:ascii="Cambria" w:hAnsi="Cambria"/>
          <w:b/>
          <w:sz w:val="24"/>
        </w:rPr>
      </w:pPr>
      <w:r>
        <w:rPr>
          <w:rFonts w:ascii="Cambria" w:hAnsi="Cambria"/>
          <w:b/>
          <w:sz w:val="24"/>
        </w:rPr>
        <w:t xml:space="preserve">4.0 </w:t>
      </w:r>
      <w:r w:rsidR="00AA08DD" w:rsidRPr="000F7B84">
        <w:rPr>
          <w:rFonts w:ascii="Cambria" w:hAnsi="Cambria"/>
          <w:b/>
          <w:sz w:val="24"/>
        </w:rPr>
        <w:t>Inconsistency</w:t>
      </w:r>
    </w:p>
    <w:p w14:paraId="639F9CC2" w14:textId="65DB1B0D" w:rsidR="00490D3D" w:rsidRDefault="00AA08DD" w:rsidP="00C125D4">
      <w:pPr>
        <w:pStyle w:val="PlainText"/>
        <w:spacing w:line="360" w:lineRule="auto"/>
        <w:jc w:val="both"/>
        <w:rPr>
          <w:rFonts w:ascii="Cambria" w:hAnsi="Cambria"/>
          <w:sz w:val="24"/>
          <w:szCs w:val="24"/>
        </w:rPr>
      </w:pPr>
      <w:r w:rsidRPr="000F7B84">
        <w:rPr>
          <w:rFonts w:ascii="Cambria" w:hAnsi="Cambria"/>
          <w:sz w:val="24"/>
          <w:szCs w:val="24"/>
        </w:rPr>
        <w:t>GRAD</w:t>
      </w:r>
      <w:r w:rsidR="00EB4B2F">
        <w:rPr>
          <w:rFonts w:ascii="Cambria" w:hAnsi="Cambria"/>
          <w:sz w:val="24"/>
          <w:szCs w:val="24"/>
        </w:rPr>
        <w:t>E c</w:t>
      </w:r>
      <w:r w:rsidR="00277D0B">
        <w:rPr>
          <w:rFonts w:ascii="Cambria" w:hAnsi="Cambria"/>
          <w:sz w:val="24"/>
          <w:szCs w:val="24"/>
        </w:rPr>
        <w:t>onsider</w:t>
      </w:r>
      <w:r w:rsidR="000438E6">
        <w:rPr>
          <w:rFonts w:ascii="Cambria" w:hAnsi="Cambria"/>
          <w:sz w:val="24"/>
          <w:szCs w:val="24"/>
        </w:rPr>
        <w:t>ations</w:t>
      </w:r>
      <w:r w:rsidR="00AE43F2" w:rsidRPr="00AE43F2">
        <w:rPr>
          <w:rFonts w:ascii="Cambria" w:hAnsi="Cambria"/>
          <w:sz w:val="24"/>
          <w:szCs w:val="24"/>
        </w:rPr>
        <w:t xml:space="preserve"> </w:t>
      </w:r>
      <w:r w:rsidR="00AE43F2">
        <w:rPr>
          <w:rFonts w:ascii="Cambria" w:hAnsi="Cambria"/>
          <w:sz w:val="24"/>
          <w:szCs w:val="24"/>
        </w:rPr>
        <w:t xml:space="preserve">for </w:t>
      </w:r>
      <w:r w:rsidR="00AE43F2" w:rsidRPr="000F7B84">
        <w:rPr>
          <w:rFonts w:ascii="Cambria" w:hAnsi="Cambria"/>
          <w:sz w:val="24"/>
          <w:szCs w:val="24"/>
        </w:rPr>
        <w:t xml:space="preserve">judging inconsistency </w:t>
      </w:r>
      <w:r w:rsidR="00B54AC7">
        <w:rPr>
          <w:rFonts w:ascii="Cambria" w:hAnsi="Cambria"/>
          <w:sz w:val="24"/>
          <w:szCs w:val="24"/>
        </w:rPr>
        <w:t>(heterogeneity)</w:t>
      </w:r>
      <w:r w:rsidR="000438E6">
        <w:rPr>
          <w:rFonts w:ascii="Cambria" w:hAnsi="Cambria"/>
          <w:sz w:val="24"/>
          <w:szCs w:val="24"/>
        </w:rPr>
        <w:t xml:space="preserve"> </w:t>
      </w:r>
      <w:r w:rsidR="00EB4B2F">
        <w:rPr>
          <w:rFonts w:ascii="Cambria" w:hAnsi="Cambria"/>
          <w:sz w:val="24"/>
          <w:szCs w:val="24"/>
        </w:rPr>
        <w:t xml:space="preserve">in prognostic studies </w:t>
      </w:r>
      <w:r w:rsidR="000438E6">
        <w:rPr>
          <w:rFonts w:ascii="Cambria" w:hAnsi="Cambria"/>
          <w:sz w:val="24"/>
          <w:szCs w:val="24"/>
        </w:rPr>
        <w:t>include</w:t>
      </w:r>
      <w:r w:rsidR="00277D0B">
        <w:rPr>
          <w:rFonts w:ascii="Cambria" w:hAnsi="Cambria"/>
          <w:sz w:val="24"/>
          <w:szCs w:val="24"/>
        </w:rPr>
        <w:t xml:space="preserve"> </w:t>
      </w:r>
      <w:r w:rsidRPr="000F7B84">
        <w:rPr>
          <w:rFonts w:ascii="Cambria" w:hAnsi="Cambria"/>
          <w:sz w:val="24"/>
          <w:szCs w:val="24"/>
        </w:rPr>
        <w:t xml:space="preserve">variability in point estimates, extent of overlap </w:t>
      </w:r>
      <w:r w:rsidR="00255904">
        <w:rPr>
          <w:rFonts w:ascii="Cambria" w:hAnsi="Cambria"/>
          <w:sz w:val="24"/>
          <w:szCs w:val="24"/>
        </w:rPr>
        <w:t>of</w:t>
      </w:r>
      <w:r w:rsidRPr="000F7B84">
        <w:rPr>
          <w:rFonts w:ascii="Cambria" w:hAnsi="Cambria"/>
          <w:sz w:val="24"/>
          <w:szCs w:val="24"/>
        </w:rPr>
        <w:t xml:space="preserve"> confidence intervals, and </w:t>
      </w:r>
      <w:r w:rsidR="00B54AC7">
        <w:rPr>
          <w:rFonts w:ascii="Cambria" w:hAnsi="Cambria"/>
          <w:sz w:val="24"/>
          <w:szCs w:val="24"/>
        </w:rPr>
        <w:t xml:space="preserve">– for contextualized ratings - </w:t>
      </w:r>
      <w:r w:rsidRPr="000F7B84">
        <w:rPr>
          <w:rFonts w:ascii="Cambria" w:hAnsi="Cambria"/>
          <w:sz w:val="24"/>
          <w:szCs w:val="24"/>
        </w:rPr>
        <w:t xml:space="preserve">where </w:t>
      </w:r>
      <w:r w:rsidR="00694B12">
        <w:rPr>
          <w:rFonts w:ascii="Cambria" w:hAnsi="Cambria"/>
          <w:sz w:val="24"/>
          <w:szCs w:val="24"/>
        </w:rPr>
        <w:t xml:space="preserve">absolute risk </w:t>
      </w:r>
      <w:r w:rsidRPr="000F7B84">
        <w:rPr>
          <w:rFonts w:ascii="Cambria" w:hAnsi="Cambria"/>
          <w:sz w:val="24"/>
          <w:szCs w:val="24"/>
        </w:rPr>
        <w:t xml:space="preserve">point estimates lie in relation to </w:t>
      </w:r>
      <w:r w:rsidR="00F81CB3">
        <w:rPr>
          <w:rFonts w:ascii="Cambria" w:hAnsi="Cambria"/>
          <w:sz w:val="24"/>
          <w:szCs w:val="24"/>
        </w:rPr>
        <w:t xml:space="preserve">clinical </w:t>
      </w:r>
      <w:r w:rsidRPr="000F7B84">
        <w:rPr>
          <w:rFonts w:ascii="Cambria" w:hAnsi="Cambria"/>
          <w:sz w:val="24"/>
          <w:szCs w:val="24"/>
        </w:rPr>
        <w:t>decision thresholds</w:t>
      </w:r>
      <w:r w:rsidR="007538F7">
        <w:rPr>
          <w:rFonts w:ascii="Cambria" w:hAnsi="Cambria"/>
          <w:sz w:val="24"/>
          <w:szCs w:val="24"/>
        </w:rPr>
        <w:fldChar w:fldCharType="begin">
          <w:fldData xml:space="preserve">PEVuZE5vdGU+PENpdGU+PEF1dGhvcj5IdWx0Y3JhbnR6PC9BdXRob3I+PFllYXI+MjAxNzwvWWVh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PEVuZE5vdGU+PENpdGU+PEF1dGhvcj5IdWx0Y3JhbnR6PC9BdXRob3I+PFllYXI+MjAxNzwvWWVh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7538F7">
        <w:rPr>
          <w:rFonts w:ascii="Cambria" w:hAnsi="Cambria"/>
          <w:sz w:val="24"/>
          <w:szCs w:val="24"/>
        </w:rPr>
      </w:r>
      <w:r w:rsidR="007538F7">
        <w:rPr>
          <w:rFonts w:ascii="Cambria" w:hAnsi="Cambria"/>
          <w:sz w:val="24"/>
          <w:szCs w:val="24"/>
        </w:rPr>
        <w:fldChar w:fldCharType="separate"/>
      </w:r>
      <w:r w:rsidR="00591014" w:rsidRPr="00591014">
        <w:rPr>
          <w:rFonts w:ascii="Cambria" w:hAnsi="Cambria"/>
          <w:noProof/>
          <w:sz w:val="24"/>
          <w:szCs w:val="24"/>
          <w:vertAlign w:val="superscript"/>
        </w:rPr>
        <w:t>4</w:t>
      </w:r>
      <w:r w:rsidR="007538F7">
        <w:rPr>
          <w:rFonts w:ascii="Cambria" w:hAnsi="Cambria"/>
          <w:sz w:val="24"/>
          <w:szCs w:val="24"/>
        </w:rPr>
        <w:fldChar w:fldCharType="end"/>
      </w:r>
      <w:r w:rsidRPr="000F7B84">
        <w:rPr>
          <w:rFonts w:ascii="Cambria" w:hAnsi="Cambria"/>
          <w:sz w:val="24"/>
          <w:szCs w:val="24"/>
        </w:rPr>
        <w:t>.</w:t>
      </w:r>
      <w:r w:rsidR="00277D0B">
        <w:rPr>
          <w:rFonts w:ascii="Cambria" w:hAnsi="Cambria"/>
          <w:sz w:val="24"/>
          <w:szCs w:val="24"/>
        </w:rPr>
        <w:t xml:space="preserve"> </w:t>
      </w:r>
      <w:r w:rsidR="00E44944">
        <w:rPr>
          <w:rFonts w:ascii="Cambria" w:hAnsi="Cambria"/>
          <w:sz w:val="24"/>
          <w:szCs w:val="24"/>
        </w:rPr>
        <w:t>There</w:t>
      </w:r>
      <w:r w:rsidR="000C3B26">
        <w:rPr>
          <w:rFonts w:ascii="Cambria" w:hAnsi="Cambria"/>
          <w:sz w:val="24"/>
          <w:szCs w:val="24"/>
        </w:rPr>
        <w:t xml:space="preserve"> can</w:t>
      </w:r>
      <w:r w:rsidR="00E44944">
        <w:rPr>
          <w:rFonts w:ascii="Cambria" w:hAnsi="Cambria"/>
          <w:sz w:val="24"/>
          <w:szCs w:val="24"/>
        </w:rPr>
        <w:t>, however,</w:t>
      </w:r>
      <w:r w:rsidR="000C3B26">
        <w:rPr>
          <w:rFonts w:ascii="Cambria" w:hAnsi="Cambria"/>
          <w:sz w:val="24"/>
          <w:szCs w:val="24"/>
        </w:rPr>
        <w:t xml:space="preserve"> be </w:t>
      </w:r>
      <w:r w:rsidR="00615D60">
        <w:rPr>
          <w:rFonts w:ascii="Cambria" w:hAnsi="Cambria"/>
          <w:sz w:val="24"/>
          <w:szCs w:val="24"/>
        </w:rPr>
        <w:t>one important difference</w:t>
      </w:r>
      <w:r w:rsidR="00DE4557">
        <w:rPr>
          <w:rFonts w:ascii="Cambria" w:hAnsi="Cambria"/>
          <w:sz w:val="24"/>
          <w:szCs w:val="24"/>
        </w:rPr>
        <w:t>:</w:t>
      </w:r>
      <w:r w:rsidR="00615D60" w:rsidRPr="000F7B84">
        <w:rPr>
          <w:rFonts w:ascii="Cambria" w:hAnsi="Cambria"/>
          <w:sz w:val="24"/>
          <w:szCs w:val="24"/>
        </w:rPr>
        <w:t xml:space="preserve"> </w:t>
      </w:r>
      <w:r w:rsidR="00255904">
        <w:rPr>
          <w:rFonts w:ascii="Cambria" w:hAnsi="Cambria"/>
          <w:sz w:val="24"/>
          <w:szCs w:val="24"/>
        </w:rPr>
        <w:t>s</w:t>
      </w:r>
      <w:r w:rsidR="000438E6">
        <w:rPr>
          <w:rFonts w:ascii="Cambria" w:hAnsi="Cambria"/>
          <w:sz w:val="24"/>
          <w:szCs w:val="24"/>
        </w:rPr>
        <w:t xml:space="preserve">tatistical </w:t>
      </w:r>
      <w:r w:rsidR="00615D60">
        <w:rPr>
          <w:rFonts w:ascii="Cambria" w:hAnsi="Cambria"/>
          <w:sz w:val="24"/>
          <w:szCs w:val="24"/>
        </w:rPr>
        <w:t>measures of heterogeneity</w:t>
      </w:r>
      <w:r w:rsidR="00E21045">
        <w:rPr>
          <w:rFonts w:ascii="Cambria" w:hAnsi="Cambria"/>
          <w:sz w:val="24"/>
          <w:szCs w:val="24"/>
        </w:rPr>
        <w:t>,</w:t>
      </w:r>
      <w:r w:rsidR="00615D60">
        <w:rPr>
          <w:rFonts w:ascii="Cambria" w:hAnsi="Cambria"/>
          <w:sz w:val="24"/>
          <w:szCs w:val="24"/>
        </w:rPr>
        <w:t xml:space="preserve"> </w:t>
      </w:r>
      <w:r w:rsidR="000438E6">
        <w:rPr>
          <w:rFonts w:ascii="Cambria" w:hAnsi="Cambria"/>
          <w:sz w:val="24"/>
          <w:szCs w:val="24"/>
        </w:rPr>
        <w:t>such as</w:t>
      </w:r>
      <w:r w:rsidR="00E21045">
        <w:rPr>
          <w:rFonts w:ascii="Cambria" w:hAnsi="Cambria"/>
          <w:sz w:val="24"/>
          <w:szCs w:val="24"/>
        </w:rPr>
        <w:t xml:space="preserve"> </w:t>
      </w:r>
      <w:r w:rsidR="000438E6">
        <w:rPr>
          <w:rFonts w:ascii="Cambria" w:hAnsi="Cambria"/>
          <w:sz w:val="24"/>
          <w:szCs w:val="24"/>
        </w:rPr>
        <w:t>I</w:t>
      </w:r>
      <w:r w:rsidR="000438E6">
        <w:rPr>
          <w:rFonts w:ascii="Cambria" w:hAnsi="Cambria"/>
          <w:sz w:val="24"/>
          <w:szCs w:val="24"/>
          <w:vertAlign w:val="superscript"/>
        </w:rPr>
        <w:t>2</w:t>
      </w:r>
      <w:r w:rsidR="004530E4">
        <w:rPr>
          <w:rFonts w:ascii="Cambria" w:hAnsi="Cambria"/>
          <w:sz w:val="24"/>
          <w:szCs w:val="24"/>
        </w:rPr>
        <w:t>,</w:t>
      </w:r>
      <w:r w:rsidR="00277D0B">
        <w:rPr>
          <w:rFonts w:ascii="Cambria" w:hAnsi="Cambria"/>
          <w:sz w:val="24"/>
          <w:szCs w:val="24"/>
        </w:rPr>
        <w:t xml:space="preserve"> </w:t>
      </w:r>
      <w:r w:rsidR="000438E6">
        <w:rPr>
          <w:rFonts w:ascii="Cambria" w:hAnsi="Cambria"/>
          <w:sz w:val="24"/>
          <w:szCs w:val="24"/>
        </w:rPr>
        <w:t xml:space="preserve">are much less useful </w:t>
      </w:r>
      <w:r w:rsidR="00255904">
        <w:rPr>
          <w:rFonts w:ascii="Cambria" w:hAnsi="Cambria"/>
          <w:sz w:val="24"/>
          <w:szCs w:val="24"/>
        </w:rPr>
        <w:t>when</w:t>
      </w:r>
      <w:r w:rsidR="00615D60">
        <w:rPr>
          <w:rFonts w:ascii="Cambria" w:hAnsi="Cambria"/>
          <w:sz w:val="24"/>
          <w:szCs w:val="24"/>
        </w:rPr>
        <w:t xml:space="preserve"> large</w:t>
      </w:r>
      <w:r w:rsidR="000438E6">
        <w:rPr>
          <w:rFonts w:ascii="Cambria" w:hAnsi="Cambria"/>
          <w:sz w:val="24"/>
          <w:szCs w:val="24"/>
        </w:rPr>
        <w:t xml:space="preserve"> studies</w:t>
      </w:r>
      <w:r w:rsidR="00255904">
        <w:rPr>
          <w:rFonts w:ascii="Cambria" w:hAnsi="Cambria"/>
          <w:sz w:val="24"/>
          <w:szCs w:val="24"/>
        </w:rPr>
        <w:t xml:space="preserve"> are involved</w:t>
      </w:r>
      <w:r w:rsidR="00615D60">
        <w:rPr>
          <w:rFonts w:ascii="Cambria" w:hAnsi="Cambria"/>
          <w:sz w:val="24"/>
          <w:szCs w:val="24"/>
        </w:rPr>
        <w:t xml:space="preserve">, which </w:t>
      </w:r>
      <w:r w:rsidR="00102C96">
        <w:rPr>
          <w:rFonts w:ascii="Cambria" w:hAnsi="Cambria"/>
          <w:sz w:val="24"/>
          <w:szCs w:val="24"/>
        </w:rPr>
        <w:t>may be the case for</w:t>
      </w:r>
      <w:r w:rsidR="000438E6">
        <w:rPr>
          <w:rFonts w:ascii="Cambria" w:hAnsi="Cambria"/>
          <w:sz w:val="24"/>
          <w:szCs w:val="24"/>
        </w:rPr>
        <w:t xml:space="preserve"> observational studies addressing prognosis</w:t>
      </w:r>
      <w:r w:rsidR="00615D60">
        <w:rPr>
          <w:rFonts w:ascii="Cambria" w:hAnsi="Cambria"/>
          <w:sz w:val="24"/>
          <w:szCs w:val="24"/>
        </w:rPr>
        <w:t xml:space="preserve">. Here </w:t>
      </w:r>
      <w:r w:rsidR="000438E6">
        <w:rPr>
          <w:rFonts w:ascii="Cambria" w:hAnsi="Cambria"/>
          <w:sz w:val="24"/>
          <w:szCs w:val="24"/>
        </w:rPr>
        <w:t xml:space="preserve">confidence intervals </w:t>
      </w:r>
      <w:r w:rsidR="00490D3D">
        <w:rPr>
          <w:rFonts w:ascii="Cambria" w:hAnsi="Cambria"/>
          <w:sz w:val="24"/>
          <w:szCs w:val="24"/>
        </w:rPr>
        <w:t xml:space="preserve">are </w:t>
      </w:r>
      <w:r w:rsidR="000C3B26">
        <w:rPr>
          <w:rFonts w:ascii="Cambria" w:hAnsi="Cambria"/>
          <w:sz w:val="24"/>
          <w:szCs w:val="24"/>
        </w:rPr>
        <w:t xml:space="preserve">frequently </w:t>
      </w:r>
      <w:r w:rsidR="00490D3D">
        <w:rPr>
          <w:rFonts w:ascii="Cambria" w:hAnsi="Cambria"/>
          <w:sz w:val="24"/>
          <w:szCs w:val="24"/>
        </w:rPr>
        <w:t>narrow</w:t>
      </w:r>
      <w:r w:rsidR="00615D60">
        <w:rPr>
          <w:rFonts w:ascii="Cambria" w:hAnsi="Cambria"/>
          <w:sz w:val="24"/>
          <w:szCs w:val="24"/>
        </w:rPr>
        <w:t xml:space="preserve"> </w:t>
      </w:r>
      <w:r w:rsidR="00255904">
        <w:rPr>
          <w:rFonts w:ascii="Cambria" w:hAnsi="Cambria"/>
          <w:sz w:val="24"/>
          <w:szCs w:val="24"/>
        </w:rPr>
        <w:t>which may result in high I</w:t>
      </w:r>
      <w:r w:rsidR="00255904" w:rsidRPr="009F7929">
        <w:rPr>
          <w:rFonts w:ascii="Cambria" w:hAnsi="Cambria"/>
          <w:sz w:val="24"/>
          <w:szCs w:val="24"/>
          <w:vertAlign w:val="superscript"/>
        </w:rPr>
        <w:t>2</w:t>
      </w:r>
      <w:r w:rsidR="00255904">
        <w:rPr>
          <w:rFonts w:ascii="Cambria" w:hAnsi="Cambria"/>
          <w:sz w:val="24"/>
          <w:szCs w:val="24"/>
        </w:rPr>
        <w:t>, implying</w:t>
      </w:r>
      <w:r w:rsidR="00615D60">
        <w:rPr>
          <w:rFonts w:ascii="Cambria" w:hAnsi="Cambria"/>
          <w:sz w:val="24"/>
          <w:szCs w:val="24"/>
        </w:rPr>
        <w:t xml:space="preserve"> statistical heterogeneity </w:t>
      </w:r>
      <w:r w:rsidR="00490D3D">
        <w:rPr>
          <w:rFonts w:ascii="Cambria" w:hAnsi="Cambria"/>
          <w:sz w:val="24"/>
          <w:szCs w:val="24"/>
        </w:rPr>
        <w:t xml:space="preserve">in the absence of </w:t>
      </w:r>
      <w:r w:rsidR="00615D60">
        <w:rPr>
          <w:rFonts w:ascii="Cambria" w:hAnsi="Cambria"/>
          <w:sz w:val="24"/>
          <w:szCs w:val="24"/>
        </w:rPr>
        <w:t xml:space="preserve">what would constitute </w:t>
      </w:r>
      <w:r w:rsidR="00490D3D">
        <w:rPr>
          <w:rFonts w:ascii="Cambria" w:hAnsi="Cambria"/>
          <w:sz w:val="24"/>
          <w:szCs w:val="24"/>
        </w:rPr>
        <w:t>important inconsistency</w:t>
      </w:r>
      <w:r w:rsidR="00255904">
        <w:rPr>
          <w:rFonts w:ascii="Cambria" w:hAnsi="Cambria"/>
          <w:sz w:val="24"/>
          <w:szCs w:val="24"/>
        </w:rPr>
        <w:t>.</w:t>
      </w:r>
      <w:r w:rsidR="00BC71CD">
        <w:rPr>
          <w:rFonts w:ascii="Cambria" w:hAnsi="Cambria"/>
          <w:sz w:val="24"/>
          <w:szCs w:val="24"/>
        </w:rPr>
        <w:fldChar w:fldCharType="begin">
          <w:fldData xml:space="preserve">PEVuZE5vdGU+PENpdGU+PEF1dGhvcj5Jb3JpbzwvQXV0aG9yPjxZZWFyPjIwMTU8L1llYXI+PFJl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PHVybD5odHRwczovL3d3dy5ibWouY29tL2NvbnRlbnQvYm1qLzM1MC9ibWouaDg3MC5mdWxsLnBk
ZjwvdXJsPjwvcmVsYXRlZC11cmxzPjwvdXJscz48ZWxlY3Ryb25pYy1yZXNvdXJjZS1udW0+MTAu
MTEzNi9ibWouaDg3MDwvZWxlY3Ryb25pYy1yZXNvdXJjZS1udW0+PC9yZWNvcmQ+PC9DaXRlPjwv
RW5kTm90ZT4A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PEVuZE5vdGU+PENpdGU+PEF1dGhvcj5Jb3JpbzwvQXV0aG9yPjxZZWFyPjIwMTU8L1llYXI+PFJl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PHVybD5odHRwczovL3d3dy5ibWouY29tL2NvbnRlbnQvYm1qLzM1MC9ibWouaDg3MC5mdWxsLnBk
ZjwvdXJsPjwvcmVsYXRlZC11cmxzPjwvdXJscz48ZWxlY3Ryb25pYy1yZXNvdXJjZS1udW0+MTAu
MTEzNi9ibWouaDg3MDwvZWxlY3Ryb25pYy1yZXNvdXJjZS1udW0+PC9yZWNvcmQ+PC9DaXRlPjwv
RW5kTm90ZT4A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BC71CD">
        <w:rPr>
          <w:rFonts w:ascii="Cambria" w:hAnsi="Cambria"/>
          <w:sz w:val="24"/>
          <w:szCs w:val="24"/>
        </w:rPr>
      </w:r>
      <w:r w:rsidR="00BC71CD">
        <w:rPr>
          <w:rFonts w:ascii="Cambria" w:hAnsi="Cambria"/>
          <w:sz w:val="24"/>
          <w:szCs w:val="24"/>
        </w:rPr>
        <w:fldChar w:fldCharType="separate"/>
      </w:r>
      <w:r w:rsidR="00591014" w:rsidRPr="00591014">
        <w:rPr>
          <w:rFonts w:ascii="Cambria" w:hAnsi="Cambria"/>
          <w:noProof/>
          <w:sz w:val="24"/>
          <w:szCs w:val="24"/>
          <w:vertAlign w:val="superscript"/>
        </w:rPr>
        <w:t>3</w:t>
      </w:r>
      <w:r w:rsidR="00BC71CD">
        <w:rPr>
          <w:rFonts w:ascii="Cambria" w:hAnsi="Cambria"/>
          <w:sz w:val="24"/>
          <w:szCs w:val="24"/>
        </w:rPr>
        <w:fldChar w:fldCharType="end"/>
      </w:r>
    </w:p>
    <w:p w14:paraId="5557AF13" w14:textId="1DAF5520" w:rsidR="00AE43F2" w:rsidRDefault="00312E8C" w:rsidP="00C125D4">
      <w:pPr>
        <w:pStyle w:val="PlainText"/>
        <w:spacing w:line="360" w:lineRule="auto"/>
        <w:jc w:val="both"/>
        <w:rPr>
          <w:rFonts w:ascii="Cambria" w:hAnsi="Cambria"/>
          <w:sz w:val="24"/>
          <w:szCs w:val="24"/>
        </w:rPr>
      </w:pPr>
      <w:r>
        <w:rPr>
          <w:rFonts w:ascii="Cambria" w:hAnsi="Cambria"/>
          <w:sz w:val="24"/>
          <w:szCs w:val="24"/>
        </w:rPr>
        <w:lastRenderedPageBreak/>
        <w:t xml:space="preserve"> </w:t>
      </w:r>
    </w:p>
    <w:p w14:paraId="57819C45" w14:textId="5FBF3131" w:rsidR="00B54AC7" w:rsidRDefault="00C6003D" w:rsidP="00C125D4">
      <w:pPr>
        <w:pStyle w:val="PlainText"/>
        <w:spacing w:line="360" w:lineRule="auto"/>
        <w:jc w:val="both"/>
        <w:rPr>
          <w:rFonts w:ascii="Cambria" w:hAnsi="Cambria"/>
          <w:sz w:val="24"/>
          <w:szCs w:val="24"/>
          <w:lang w:val="en-US"/>
        </w:rPr>
      </w:pPr>
      <w:r w:rsidRPr="003351E2">
        <w:rPr>
          <w:rFonts w:ascii="Cambria" w:hAnsi="Cambria"/>
          <w:sz w:val="24"/>
          <w:szCs w:val="24"/>
          <w:lang w:val="en-US"/>
        </w:rPr>
        <w:t xml:space="preserve">Systematic review authors should </w:t>
      </w:r>
      <w:r w:rsidR="00EB4B2F">
        <w:rPr>
          <w:rFonts w:ascii="Cambria" w:hAnsi="Cambria"/>
          <w:sz w:val="24"/>
          <w:szCs w:val="24"/>
          <w:lang w:val="en-US"/>
        </w:rPr>
        <w:t xml:space="preserve">nevertheless </w:t>
      </w:r>
      <w:r w:rsidRPr="003351E2">
        <w:rPr>
          <w:rFonts w:ascii="Cambria" w:hAnsi="Cambria"/>
          <w:sz w:val="24"/>
          <w:szCs w:val="24"/>
          <w:lang w:val="en-US"/>
        </w:rPr>
        <w:t xml:space="preserve">prepare </w:t>
      </w:r>
      <w:r w:rsidRPr="00331AC6">
        <w:rPr>
          <w:rFonts w:ascii="Cambria" w:hAnsi="Cambria"/>
          <w:sz w:val="24"/>
          <w:szCs w:val="24"/>
          <w:lang w:val="en-US"/>
        </w:rPr>
        <w:t>for substantial inconsistency</w:t>
      </w:r>
      <w:r w:rsidRPr="003351E2">
        <w:rPr>
          <w:rFonts w:ascii="Cambria" w:hAnsi="Cambria"/>
          <w:sz w:val="24"/>
          <w:szCs w:val="24"/>
          <w:lang w:val="en-US"/>
        </w:rPr>
        <w:t xml:space="preserve"> by generating a priori hypotheses that may explain the heterogeneity they encounter</w:t>
      </w:r>
      <w:r w:rsidR="00615D60">
        <w:rPr>
          <w:rFonts w:ascii="Cambria" w:hAnsi="Cambria"/>
          <w:sz w:val="24"/>
          <w:szCs w:val="24"/>
          <w:lang w:val="en-US"/>
        </w:rPr>
        <w:t>.</w:t>
      </w:r>
      <w:r w:rsidRPr="003351E2">
        <w:rPr>
          <w:rFonts w:ascii="Cambria" w:hAnsi="Cambria"/>
          <w:sz w:val="24"/>
          <w:szCs w:val="24"/>
          <w:lang w:val="en-US"/>
        </w:rPr>
        <w:t xml:space="preserve"> </w:t>
      </w:r>
      <w:r w:rsidR="009D763C">
        <w:rPr>
          <w:rFonts w:ascii="Cambria" w:hAnsi="Cambria"/>
          <w:sz w:val="24"/>
          <w:szCs w:val="24"/>
          <w:lang w:val="en-US"/>
        </w:rPr>
        <w:t xml:space="preserve">Reviewers may define substantial heterogeneity through visual inspection of individual point estimate and 95% CI of individual studies in relation to decision thresholds. </w:t>
      </w:r>
      <w:r w:rsidR="006A684D">
        <w:rPr>
          <w:rFonts w:ascii="Cambria" w:hAnsi="Cambria"/>
          <w:sz w:val="24"/>
          <w:szCs w:val="24"/>
          <w:lang w:val="en-US"/>
        </w:rPr>
        <w:t xml:space="preserve"> In the non-contextualized setting, if reviewers are rating the certainty that the </w:t>
      </w:r>
      <w:r w:rsidR="004B2B9E">
        <w:rPr>
          <w:rFonts w:ascii="Cambria" w:hAnsi="Cambria"/>
          <w:sz w:val="24"/>
          <w:szCs w:val="24"/>
          <w:lang w:val="en-US"/>
        </w:rPr>
        <w:t>prognostic effect (i.e. risk ratio, odds ratio or hazard ratio)</w:t>
      </w:r>
      <w:r w:rsidR="006A684D">
        <w:rPr>
          <w:rFonts w:ascii="Cambria" w:hAnsi="Cambria"/>
          <w:sz w:val="24"/>
          <w:szCs w:val="24"/>
          <w:lang w:val="en-US"/>
        </w:rPr>
        <w:t xml:space="preserve"> varies from 1.0, they will not rate down as long as all studies suggest some degree of association, whatever the magnitude.  </w:t>
      </w:r>
      <w:r w:rsidR="00B54AC7">
        <w:rPr>
          <w:rFonts w:ascii="Cambria" w:hAnsi="Cambria"/>
          <w:sz w:val="24"/>
          <w:szCs w:val="24"/>
          <w:lang w:val="en-US"/>
        </w:rPr>
        <w:t>In the contextualized setting, a</w:t>
      </w:r>
      <w:r w:rsidR="009D763C">
        <w:rPr>
          <w:rFonts w:ascii="Cambria" w:hAnsi="Cambria"/>
          <w:sz w:val="24"/>
          <w:szCs w:val="24"/>
          <w:lang w:val="en-US"/>
        </w:rPr>
        <w:t xml:space="preserve">uthors may conclude substantial heterogeneity when the course of action taken through the consideration of prognosis is liable to differ between the individual studies. </w:t>
      </w:r>
    </w:p>
    <w:p w14:paraId="2BF0AA5C" w14:textId="77777777" w:rsidR="00B54AC7" w:rsidRDefault="00B54AC7" w:rsidP="00C125D4">
      <w:pPr>
        <w:pStyle w:val="PlainText"/>
        <w:spacing w:line="360" w:lineRule="auto"/>
        <w:jc w:val="both"/>
        <w:rPr>
          <w:rFonts w:ascii="Cambria" w:hAnsi="Cambria"/>
          <w:sz w:val="24"/>
          <w:szCs w:val="24"/>
          <w:lang w:val="en-US"/>
        </w:rPr>
      </w:pPr>
    </w:p>
    <w:p w14:paraId="79D863FB" w14:textId="6A616651" w:rsidR="00277D0B" w:rsidRPr="003351E2" w:rsidRDefault="00490D3D" w:rsidP="00C125D4">
      <w:pPr>
        <w:pStyle w:val="PlainText"/>
        <w:spacing w:line="360" w:lineRule="auto"/>
        <w:jc w:val="both"/>
        <w:rPr>
          <w:rFonts w:ascii="Cambria" w:hAnsi="Cambria"/>
          <w:sz w:val="24"/>
          <w:szCs w:val="24"/>
          <w:lang w:val="en-US"/>
        </w:rPr>
      </w:pPr>
      <w:r w:rsidRPr="003351E2">
        <w:rPr>
          <w:rFonts w:ascii="Cambria" w:hAnsi="Cambria"/>
          <w:sz w:val="24"/>
          <w:szCs w:val="24"/>
          <w:lang w:val="en-US"/>
        </w:rPr>
        <w:t xml:space="preserve">When </w:t>
      </w:r>
      <w:r w:rsidR="00CC07FC">
        <w:rPr>
          <w:rFonts w:ascii="Cambria" w:hAnsi="Cambria"/>
          <w:sz w:val="24"/>
          <w:szCs w:val="24"/>
          <w:lang w:val="en-US"/>
        </w:rPr>
        <w:t xml:space="preserve">substantial </w:t>
      </w:r>
      <w:r w:rsidRPr="003351E2">
        <w:rPr>
          <w:rFonts w:ascii="Cambria" w:hAnsi="Cambria"/>
          <w:sz w:val="24"/>
          <w:szCs w:val="24"/>
          <w:lang w:val="en-US"/>
        </w:rPr>
        <w:t xml:space="preserve">heterogeneity </w:t>
      </w:r>
      <w:r w:rsidR="00615D60">
        <w:rPr>
          <w:rFonts w:ascii="Cambria" w:hAnsi="Cambria"/>
          <w:sz w:val="24"/>
          <w:szCs w:val="24"/>
          <w:lang w:val="en-US"/>
        </w:rPr>
        <w:t>is observed</w:t>
      </w:r>
      <w:r w:rsidR="00B54AC7">
        <w:rPr>
          <w:rFonts w:ascii="Cambria" w:hAnsi="Cambria"/>
          <w:sz w:val="24"/>
          <w:szCs w:val="24"/>
          <w:lang w:val="en-US"/>
        </w:rPr>
        <w:t xml:space="preserve">, authors </w:t>
      </w:r>
      <w:r w:rsidRPr="003351E2">
        <w:rPr>
          <w:rFonts w:ascii="Cambria" w:hAnsi="Cambria"/>
          <w:sz w:val="24"/>
          <w:szCs w:val="24"/>
          <w:lang w:val="en-US"/>
        </w:rPr>
        <w:t xml:space="preserve">should </w:t>
      </w:r>
      <w:r w:rsidR="00C6003D" w:rsidRPr="003351E2">
        <w:rPr>
          <w:rFonts w:ascii="Cambria" w:hAnsi="Cambria"/>
          <w:sz w:val="24"/>
          <w:szCs w:val="24"/>
          <w:lang w:val="en-US"/>
        </w:rPr>
        <w:t xml:space="preserve">determine the extent to which their hypotheses </w:t>
      </w:r>
      <w:r w:rsidR="00277D0B" w:rsidRPr="003351E2">
        <w:rPr>
          <w:rFonts w:ascii="Cambria" w:hAnsi="Cambria"/>
          <w:sz w:val="24"/>
          <w:szCs w:val="24"/>
          <w:lang w:val="en-US"/>
        </w:rPr>
        <w:t>explain</w:t>
      </w:r>
      <w:r w:rsidR="00C6003D" w:rsidRPr="003351E2">
        <w:rPr>
          <w:rFonts w:ascii="Cambria" w:hAnsi="Cambria"/>
          <w:sz w:val="24"/>
          <w:szCs w:val="24"/>
          <w:lang w:val="en-US"/>
        </w:rPr>
        <w:t xml:space="preserve"> the inconsistent results</w:t>
      </w:r>
      <w:r w:rsidR="00E46766">
        <w:rPr>
          <w:rFonts w:ascii="Cambria" w:hAnsi="Cambria"/>
          <w:sz w:val="24"/>
          <w:szCs w:val="24"/>
          <w:lang w:val="en-US"/>
        </w:rPr>
        <w:t xml:space="preserve"> (appendix)</w:t>
      </w:r>
      <w:r w:rsidR="00312E8C" w:rsidRPr="003351E2">
        <w:rPr>
          <w:rFonts w:ascii="Cambria" w:hAnsi="Cambria"/>
          <w:sz w:val="24"/>
          <w:szCs w:val="24"/>
          <w:lang w:val="en-US"/>
        </w:rPr>
        <w:t>.</w:t>
      </w:r>
      <w:r w:rsidR="00E46766">
        <w:rPr>
          <w:rFonts w:ascii="Cambria" w:hAnsi="Cambria"/>
          <w:sz w:val="24"/>
          <w:szCs w:val="24"/>
          <w:lang w:val="en-US"/>
        </w:rPr>
        <w:t xml:space="preserve"> </w:t>
      </w:r>
      <w:r w:rsidR="00312E8C" w:rsidRPr="003351E2">
        <w:rPr>
          <w:rFonts w:ascii="Cambria" w:hAnsi="Cambria"/>
          <w:sz w:val="24"/>
          <w:szCs w:val="24"/>
          <w:lang w:val="en-US"/>
        </w:rPr>
        <w:t xml:space="preserve">Only when </w:t>
      </w:r>
      <w:r w:rsidRPr="003351E2">
        <w:rPr>
          <w:rFonts w:ascii="Cambria" w:hAnsi="Cambria"/>
          <w:sz w:val="24"/>
          <w:szCs w:val="24"/>
          <w:lang w:val="en-US"/>
        </w:rPr>
        <w:t xml:space="preserve">such exploration proves fruitless and substantial unexplained </w:t>
      </w:r>
      <w:r w:rsidR="00312E8C" w:rsidRPr="003351E2">
        <w:rPr>
          <w:rFonts w:ascii="Cambria" w:hAnsi="Cambria"/>
          <w:sz w:val="24"/>
          <w:szCs w:val="24"/>
          <w:lang w:val="en-US"/>
        </w:rPr>
        <w:t xml:space="preserve">heterogeneity </w:t>
      </w:r>
      <w:r w:rsidRPr="003351E2">
        <w:rPr>
          <w:rFonts w:ascii="Cambria" w:hAnsi="Cambria"/>
          <w:sz w:val="24"/>
          <w:szCs w:val="24"/>
          <w:lang w:val="en-US"/>
        </w:rPr>
        <w:t xml:space="preserve">remains, should authors </w:t>
      </w:r>
      <w:r w:rsidR="00312E8C" w:rsidRPr="003351E2">
        <w:rPr>
          <w:rFonts w:ascii="Cambria" w:hAnsi="Cambria"/>
          <w:sz w:val="24"/>
          <w:szCs w:val="24"/>
          <w:lang w:val="en-US"/>
        </w:rPr>
        <w:t xml:space="preserve">consider rating down the </w:t>
      </w:r>
      <w:r w:rsidR="007743EE">
        <w:rPr>
          <w:rFonts w:ascii="Cambria" w:hAnsi="Cambria"/>
          <w:sz w:val="24"/>
          <w:szCs w:val="24"/>
          <w:lang w:val="en-US"/>
        </w:rPr>
        <w:t>certainty</w:t>
      </w:r>
      <w:r w:rsidR="007743EE" w:rsidRPr="003351E2">
        <w:rPr>
          <w:rFonts w:ascii="Cambria" w:hAnsi="Cambria"/>
          <w:sz w:val="24"/>
          <w:szCs w:val="24"/>
          <w:lang w:val="en-US"/>
        </w:rPr>
        <w:t xml:space="preserve"> </w:t>
      </w:r>
      <w:r w:rsidR="00312E8C" w:rsidRPr="003351E2">
        <w:rPr>
          <w:rFonts w:ascii="Cambria" w:hAnsi="Cambria"/>
          <w:sz w:val="24"/>
          <w:szCs w:val="24"/>
          <w:lang w:val="en-US"/>
        </w:rPr>
        <w:t>of the evidence</w:t>
      </w:r>
      <w:r w:rsidRPr="003351E2">
        <w:rPr>
          <w:rFonts w:ascii="Cambria" w:hAnsi="Cambria"/>
          <w:sz w:val="24"/>
          <w:szCs w:val="24"/>
          <w:lang w:val="en-US"/>
        </w:rPr>
        <w:t xml:space="preserve"> for inconsistency</w:t>
      </w:r>
      <w:r w:rsidR="00312E8C" w:rsidRPr="003351E2">
        <w:rPr>
          <w:rFonts w:ascii="Cambria" w:hAnsi="Cambria"/>
          <w:sz w:val="24"/>
          <w:szCs w:val="24"/>
          <w:lang w:val="en-US"/>
        </w:rPr>
        <w:t xml:space="preserve">. </w:t>
      </w:r>
    </w:p>
    <w:p w14:paraId="16F2DD97" w14:textId="77777777" w:rsidR="00AA08DD" w:rsidRPr="000F7B84" w:rsidRDefault="00AA08DD" w:rsidP="00C125D4">
      <w:pPr>
        <w:pStyle w:val="PlainText"/>
        <w:spacing w:line="360" w:lineRule="auto"/>
        <w:jc w:val="both"/>
        <w:rPr>
          <w:rFonts w:ascii="Cambria" w:hAnsi="Cambria"/>
          <w:b/>
          <w:sz w:val="24"/>
          <w:szCs w:val="24"/>
        </w:rPr>
      </w:pPr>
    </w:p>
    <w:p w14:paraId="72BDE0D5" w14:textId="359F2C62" w:rsidR="00EB4B2F" w:rsidRDefault="00EB4B2F" w:rsidP="00C125D4">
      <w:pPr>
        <w:pStyle w:val="PlainText"/>
        <w:spacing w:line="360" w:lineRule="auto"/>
        <w:jc w:val="both"/>
        <w:rPr>
          <w:rFonts w:ascii="Cambria" w:hAnsi="Cambria"/>
          <w:sz w:val="24"/>
          <w:szCs w:val="24"/>
        </w:rPr>
      </w:pPr>
      <w:r>
        <w:rPr>
          <w:rFonts w:ascii="Cambria" w:hAnsi="Cambria"/>
          <w:sz w:val="24"/>
          <w:szCs w:val="24"/>
        </w:rPr>
        <w:t xml:space="preserve">For instance, </w:t>
      </w:r>
      <w:proofErr w:type="spellStart"/>
      <w:r>
        <w:rPr>
          <w:rFonts w:ascii="Cambria" w:hAnsi="Cambria"/>
          <w:sz w:val="24"/>
          <w:szCs w:val="24"/>
        </w:rPr>
        <w:t>W</w:t>
      </w:r>
      <w:r w:rsidR="00BC71CD">
        <w:rPr>
          <w:rFonts w:ascii="Cambria" w:hAnsi="Cambria"/>
          <w:sz w:val="24"/>
          <w:szCs w:val="24"/>
        </w:rPr>
        <w:t>itlox</w:t>
      </w:r>
      <w:proofErr w:type="spellEnd"/>
      <w:r w:rsidR="00BC71CD">
        <w:rPr>
          <w:rFonts w:ascii="Cambria" w:hAnsi="Cambria"/>
          <w:sz w:val="24"/>
          <w:szCs w:val="24"/>
        </w:rPr>
        <w:t xml:space="preserve"> et al. </w:t>
      </w:r>
      <w:r w:rsidR="00EF3574">
        <w:rPr>
          <w:rFonts w:ascii="Cambria" w:hAnsi="Cambria"/>
          <w:sz w:val="24"/>
          <w:szCs w:val="24"/>
        </w:rPr>
        <w:t xml:space="preserve">investigated the association between delirium and </w:t>
      </w:r>
      <w:r w:rsidR="00694B12">
        <w:rPr>
          <w:rFonts w:ascii="Cambria" w:hAnsi="Cambria"/>
          <w:sz w:val="24"/>
          <w:szCs w:val="24"/>
        </w:rPr>
        <w:t xml:space="preserve">post-discharge </w:t>
      </w:r>
      <w:r w:rsidR="00EF3574">
        <w:rPr>
          <w:rFonts w:ascii="Cambria" w:hAnsi="Cambria"/>
          <w:sz w:val="24"/>
          <w:szCs w:val="24"/>
        </w:rPr>
        <w:t xml:space="preserve">mortality </w:t>
      </w:r>
      <w:r>
        <w:rPr>
          <w:rFonts w:ascii="Cambria" w:hAnsi="Cambria"/>
          <w:sz w:val="24"/>
          <w:szCs w:val="24"/>
        </w:rPr>
        <w:t>in a</w:t>
      </w:r>
      <w:r w:rsidR="00EF3574">
        <w:rPr>
          <w:rFonts w:ascii="Cambria" w:hAnsi="Cambria"/>
          <w:sz w:val="24"/>
          <w:szCs w:val="24"/>
        </w:rPr>
        <w:t xml:space="preserve"> meta-analysi</w:t>
      </w:r>
      <w:r>
        <w:rPr>
          <w:rFonts w:ascii="Cambria" w:hAnsi="Cambria"/>
          <w:sz w:val="24"/>
          <w:szCs w:val="24"/>
        </w:rPr>
        <w:t>s of</w:t>
      </w:r>
      <w:r w:rsidR="00EF3574">
        <w:rPr>
          <w:rFonts w:ascii="Cambria" w:hAnsi="Cambria"/>
          <w:sz w:val="24"/>
          <w:szCs w:val="24"/>
        </w:rPr>
        <w:t xml:space="preserve"> 7 </w:t>
      </w:r>
      <w:r>
        <w:rPr>
          <w:rFonts w:ascii="Cambria" w:hAnsi="Cambria"/>
          <w:sz w:val="24"/>
          <w:szCs w:val="24"/>
        </w:rPr>
        <w:t>observational studies</w:t>
      </w:r>
      <w:r w:rsidR="00DE4557">
        <w:rPr>
          <w:rFonts w:ascii="Cambria" w:hAnsi="Cambria"/>
          <w:sz w:val="24"/>
          <w:szCs w:val="24"/>
        </w:rPr>
        <w:t>,</w:t>
      </w:r>
      <w:r>
        <w:rPr>
          <w:rFonts w:ascii="Cambria" w:hAnsi="Cambria"/>
          <w:sz w:val="24"/>
          <w:szCs w:val="24"/>
        </w:rPr>
        <w:t xml:space="preserve"> each of which reported an </w:t>
      </w:r>
      <w:r w:rsidR="00EF3574">
        <w:rPr>
          <w:rFonts w:ascii="Cambria" w:hAnsi="Cambria"/>
          <w:sz w:val="24"/>
          <w:szCs w:val="24"/>
        </w:rPr>
        <w:t xml:space="preserve">adjusted hazard </w:t>
      </w:r>
      <w:r>
        <w:rPr>
          <w:rFonts w:ascii="Cambria" w:hAnsi="Cambria"/>
          <w:sz w:val="24"/>
          <w:szCs w:val="24"/>
        </w:rPr>
        <w:t>ratio</w:t>
      </w:r>
      <w:r w:rsidR="006B3E4C">
        <w:rPr>
          <w:rFonts w:ascii="Cambria" w:hAnsi="Cambria"/>
          <w:sz w:val="24"/>
          <w:szCs w:val="24"/>
        </w:rPr>
        <w:fldChar w:fldCharType="begin"/>
      </w:r>
      <w:r w:rsidR="00591014">
        <w:rPr>
          <w:rFonts w:ascii="Cambria" w:hAnsi="Cambria"/>
          <w:sz w:val="24"/>
          <w:szCs w:val="24"/>
        </w:rPr>
        <w:instrText xml:space="preserve"> ADDIN EN.CITE &lt;EndNote&gt;&lt;Cite&gt;&lt;Author&gt;Witlox&lt;/Author&gt;&lt;Year&gt;2010&lt;/Year&gt;&lt;RecNum&gt;11&lt;/RecNum&gt;&lt;DisplayText&gt;&lt;style face="superscript"&gt;21&lt;/style&gt;&lt;/DisplayText&gt;&lt;record&gt;&lt;rec-number&gt;11&lt;/rec-number&gt;&lt;foreign-keys&gt;&lt;key app="EN" db-id="x59wawsw05pexfewwazpxtpapdte02f52rpv" timestamp="1535588960"&gt;11&lt;/key&gt;&lt;/foreign-keys&gt;&lt;ref-type name="Journal Article"&gt;17&lt;/ref-type&gt;&lt;contributors&gt;&lt;authors&gt;&lt;author&gt;Witlox, J.&lt;/author&gt;&lt;author&gt;Eurelings, L. S.&lt;/author&gt;&lt;author&gt;de Jonghe, J. F.&lt;/author&gt;&lt;author&gt;Kalisvaart, K. J.&lt;/author&gt;&lt;author&gt;Eikelenboom, P.&lt;/author&gt;&lt;author&gt;van Gool, W. A.&lt;/author&gt;&lt;/authors&gt;&lt;/contributors&gt;&lt;auth-address&gt;Department of Geriatric Medicine, Medical Center Alkmaar, Alkmaar, The Netherlands.&lt;/auth-address&gt;&lt;titles&gt;&lt;title&gt;Delirium in elderly patients and the risk of postdischarge mortality, institutionalization, and dementia: a meta-analysis&lt;/title&gt;&lt;secondary-title&gt;JAMA&lt;/secondary-title&gt;&lt;/titles&gt;&lt;periodical&gt;&lt;full-title&gt;JAMA&lt;/full-title&gt;&lt;/periodical&gt;&lt;pages&gt;443-51&lt;/pages&gt;&lt;volume&gt;304&lt;/volume&gt;&lt;number&gt;4&lt;/number&gt;&lt;edition&gt;2010/07/29&lt;/edition&gt;&lt;keywords&gt;&lt;keyword&gt;Aged&lt;/keyword&gt;&lt;keyword&gt;Aged, 80 and over&lt;/keyword&gt;&lt;keyword&gt;Case-Control Studies&lt;/keyword&gt;&lt;keyword&gt;Confounding Factors (Epidemiology)&lt;/keyword&gt;&lt;keyword&gt;Delirium/*complications/*mortality&lt;/keyword&gt;&lt;keyword&gt;Dementia/*complications&lt;/keyword&gt;&lt;keyword&gt;Humans&lt;/keyword&gt;&lt;keyword&gt;Institutionalization/*statistics &amp;amp; numerical data&lt;/keyword&gt;&lt;keyword&gt;Odds Ratio&lt;/keyword&gt;&lt;/keywords&gt;&lt;dates&gt;&lt;year&gt;2010&lt;/year&gt;&lt;pub-dates&gt;&lt;date&gt;Jul 28&lt;/date&gt;&lt;/pub-dates&gt;&lt;/dates&gt;&lt;isbn&gt;1538-3598 (Electronic)&amp;#xD;0098-7484 (Linking)&lt;/isbn&gt;&lt;accession-num&gt;20664045&lt;/accession-num&gt;&lt;urls&gt;&lt;related-urls&gt;&lt;url&gt;https://www.ncbi.nlm.nih.gov/pubmed/20664045&lt;/url&gt;&lt;url&gt;https://jamanetwork.com/journals/jama/article-abstract/186304&lt;/url&gt;&lt;/related-urls&gt;&lt;/urls&gt;&lt;electronic-resource-num&gt;10.1001/jama.2010.1013&lt;/electronic-resource-num&gt;&lt;/record&gt;&lt;/Cite&gt;&lt;/EndNote&gt;</w:instrText>
      </w:r>
      <w:r w:rsidR="006B3E4C">
        <w:rPr>
          <w:rFonts w:ascii="Cambria" w:hAnsi="Cambria"/>
          <w:sz w:val="24"/>
          <w:szCs w:val="24"/>
        </w:rPr>
        <w:fldChar w:fldCharType="separate"/>
      </w:r>
      <w:r w:rsidR="00591014" w:rsidRPr="00591014">
        <w:rPr>
          <w:rFonts w:ascii="Cambria" w:hAnsi="Cambria"/>
          <w:noProof/>
          <w:sz w:val="24"/>
          <w:szCs w:val="24"/>
          <w:vertAlign w:val="superscript"/>
        </w:rPr>
        <w:t>21</w:t>
      </w:r>
      <w:r w:rsidR="006B3E4C">
        <w:rPr>
          <w:rFonts w:ascii="Cambria" w:hAnsi="Cambria"/>
          <w:sz w:val="24"/>
          <w:szCs w:val="24"/>
        </w:rPr>
        <w:fldChar w:fldCharType="end"/>
      </w:r>
      <w:r w:rsidR="00DE4557">
        <w:rPr>
          <w:rFonts w:ascii="Cambria" w:hAnsi="Cambria"/>
          <w:sz w:val="24"/>
          <w:szCs w:val="24"/>
        </w:rPr>
        <w:t>,</w:t>
      </w:r>
      <w:r w:rsidR="00490D3D">
        <w:rPr>
          <w:rFonts w:ascii="Cambria" w:hAnsi="Cambria"/>
          <w:sz w:val="24"/>
          <w:szCs w:val="24"/>
        </w:rPr>
        <w:t xml:space="preserve"> </w:t>
      </w:r>
      <w:r>
        <w:rPr>
          <w:rFonts w:ascii="Cambria" w:hAnsi="Cambria"/>
          <w:sz w:val="24"/>
          <w:szCs w:val="24"/>
        </w:rPr>
        <w:t xml:space="preserve">and </w:t>
      </w:r>
      <w:r w:rsidR="00490D3D">
        <w:rPr>
          <w:rFonts w:ascii="Cambria" w:hAnsi="Cambria"/>
          <w:sz w:val="24"/>
          <w:szCs w:val="24"/>
        </w:rPr>
        <w:t>reported that the presence of delirium was associated with a</w:t>
      </w:r>
      <w:r w:rsidR="00DE4557">
        <w:rPr>
          <w:rFonts w:ascii="Cambria" w:hAnsi="Cambria"/>
          <w:sz w:val="24"/>
          <w:szCs w:val="24"/>
        </w:rPr>
        <w:t xml:space="preserve">n almost </w:t>
      </w:r>
      <w:r w:rsidR="00490D3D">
        <w:rPr>
          <w:rFonts w:ascii="Cambria" w:hAnsi="Cambria"/>
          <w:sz w:val="24"/>
          <w:szCs w:val="24"/>
        </w:rPr>
        <w:t xml:space="preserve">doubling of the hazard of dying </w:t>
      </w:r>
      <w:r w:rsidR="00EF3574">
        <w:rPr>
          <w:rFonts w:ascii="Cambria" w:hAnsi="Cambria"/>
          <w:sz w:val="24"/>
          <w:szCs w:val="24"/>
        </w:rPr>
        <w:t xml:space="preserve">(HR 1.95; 95% CI 1.51 to 2.52). </w:t>
      </w:r>
      <w:r w:rsidR="00490D3D">
        <w:rPr>
          <w:rFonts w:ascii="Cambria" w:hAnsi="Cambria"/>
          <w:sz w:val="24"/>
          <w:szCs w:val="24"/>
        </w:rPr>
        <w:t>In s</w:t>
      </w:r>
      <w:r w:rsidR="00EF3574">
        <w:rPr>
          <w:rFonts w:ascii="Cambria" w:hAnsi="Cambria"/>
          <w:sz w:val="24"/>
          <w:szCs w:val="24"/>
        </w:rPr>
        <w:t>ix of the</w:t>
      </w:r>
      <w:r w:rsidR="00490D3D">
        <w:rPr>
          <w:rFonts w:ascii="Cambria" w:hAnsi="Cambria"/>
          <w:sz w:val="24"/>
          <w:szCs w:val="24"/>
        </w:rPr>
        <w:t xml:space="preserve"> eligible</w:t>
      </w:r>
      <w:r w:rsidR="00EF3574">
        <w:rPr>
          <w:rFonts w:ascii="Cambria" w:hAnsi="Cambria"/>
          <w:sz w:val="24"/>
          <w:szCs w:val="24"/>
        </w:rPr>
        <w:t xml:space="preserve"> studies</w:t>
      </w:r>
      <w:r w:rsidR="00490D3D">
        <w:rPr>
          <w:rFonts w:ascii="Cambria" w:hAnsi="Cambria"/>
          <w:sz w:val="24"/>
          <w:szCs w:val="24"/>
        </w:rPr>
        <w:t xml:space="preserve">, the </w:t>
      </w:r>
      <w:r w:rsidR="00403D9B">
        <w:rPr>
          <w:rFonts w:ascii="Cambria" w:hAnsi="Cambria"/>
          <w:sz w:val="24"/>
          <w:szCs w:val="24"/>
        </w:rPr>
        <w:t xml:space="preserve">95% </w:t>
      </w:r>
      <w:r w:rsidR="00490D3D">
        <w:rPr>
          <w:rFonts w:ascii="Cambria" w:hAnsi="Cambria"/>
          <w:sz w:val="24"/>
          <w:szCs w:val="24"/>
        </w:rPr>
        <w:t xml:space="preserve">confidence intervals </w:t>
      </w:r>
      <w:r w:rsidR="00AD4AB8">
        <w:rPr>
          <w:rFonts w:ascii="Cambria" w:hAnsi="Cambria"/>
          <w:sz w:val="24"/>
          <w:szCs w:val="24"/>
        </w:rPr>
        <w:t>varied</w:t>
      </w:r>
      <w:r w:rsidR="00490D3D">
        <w:rPr>
          <w:rFonts w:ascii="Cambria" w:hAnsi="Cambria"/>
          <w:sz w:val="24"/>
          <w:szCs w:val="24"/>
        </w:rPr>
        <w:t xml:space="preserve"> widely</w:t>
      </w:r>
      <w:r w:rsidR="00EF3574">
        <w:rPr>
          <w:rFonts w:ascii="Cambria" w:hAnsi="Cambria"/>
          <w:sz w:val="24"/>
          <w:szCs w:val="24"/>
        </w:rPr>
        <w:t xml:space="preserve">. One study, however, </w:t>
      </w:r>
      <w:r w:rsidR="00403D9B">
        <w:rPr>
          <w:rFonts w:ascii="Cambria" w:hAnsi="Cambria"/>
          <w:sz w:val="24"/>
          <w:szCs w:val="24"/>
        </w:rPr>
        <w:t xml:space="preserve">reported </w:t>
      </w:r>
      <w:r w:rsidR="00EF3574">
        <w:rPr>
          <w:rFonts w:ascii="Cambria" w:hAnsi="Cambria"/>
          <w:sz w:val="24"/>
          <w:szCs w:val="24"/>
        </w:rPr>
        <w:t xml:space="preserve">a notably higher hazard ratio, with minimal overlap of 95% confidence interval with </w:t>
      </w:r>
      <w:r w:rsidR="00A35B60">
        <w:rPr>
          <w:rFonts w:ascii="Cambria" w:hAnsi="Cambria"/>
          <w:sz w:val="24"/>
          <w:szCs w:val="24"/>
        </w:rPr>
        <w:t xml:space="preserve">the </w:t>
      </w:r>
      <w:r w:rsidR="00EF3574">
        <w:rPr>
          <w:rFonts w:ascii="Cambria" w:hAnsi="Cambria"/>
          <w:sz w:val="24"/>
          <w:szCs w:val="24"/>
        </w:rPr>
        <w:t>other studies</w:t>
      </w:r>
      <w:r w:rsidR="00CC392F">
        <w:rPr>
          <w:rFonts w:ascii="Cambria" w:hAnsi="Cambria"/>
          <w:sz w:val="24"/>
          <w:szCs w:val="24"/>
        </w:rPr>
        <w:t xml:space="preserve"> (HR 4.04; 95% CI 2.19 to 7.46)</w:t>
      </w:r>
      <w:r w:rsidR="00EF3574">
        <w:rPr>
          <w:rFonts w:ascii="Cambria" w:hAnsi="Cambria"/>
          <w:sz w:val="24"/>
          <w:szCs w:val="24"/>
        </w:rPr>
        <w:t>.</w:t>
      </w:r>
      <w:r w:rsidR="00403D9B">
        <w:rPr>
          <w:rFonts w:ascii="Cambria" w:hAnsi="Cambria"/>
          <w:sz w:val="24"/>
          <w:szCs w:val="24"/>
        </w:rPr>
        <w:t xml:space="preserve"> </w:t>
      </w:r>
    </w:p>
    <w:p w14:paraId="07DD26B5" w14:textId="77777777" w:rsidR="00EB4B2F" w:rsidRDefault="00EB4B2F" w:rsidP="00C125D4">
      <w:pPr>
        <w:pStyle w:val="PlainText"/>
        <w:spacing w:line="360" w:lineRule="auto"/>
        <w:jc w:val="both"/>
        <w:rPr>
          <w:rFonts w:ascii="Cambria" w:hAnsi="Cambria"/>
          <w:sz w:val="24"/>
          <w:szCs w:val="24"/>
        </w:rPr>
      </w:pPr>
    </w:p>
    <w:p w14:paraId="2DB0B0D6" w14:textId="36768837" w:rsidR="00AA08DD" w:rsidRPr="000F7B84" w:rsidRDefault="00403D9B" w:rsidP="00C125D4">
      <w:pPr>
        <w:pStyle w:val="PlainText"/>
        <w:spacing w:line="360" w:lineRule="auto"/>
        <w:jc w:val="both"/>
        <w:rPr>
          <w:rFonts w:ascii="Cambria" w:hAnsi="Cambria"/>
          <w:sz w:val="24"/>
          <w:szCs w:val="24"/>
        </w:rPr>
      </w:pPr>
      <w:r>
        <w:rPr>
          <w:rFonts w:ascii="Cambria" w:hAnsi="Cambria"/>
          <w:sz w:val="24"/>
          <w:szCs w:val="24"/>
        </w:rPr>
        <w:t xml:space="preserve">In deciding whether to rate down in such a situation, one should consider the contribution of the aberrant study to the pooled estimate – in this case responsible for </w:t>
      </w:r>
      <w:r w:rsidR="00DF6BA2">
        <w:rPr>
          <w:rFonts w:ascii="Cambria" w:hAnsi="Cambria"/>
          <w:sz w:val="24"/>
          <w:szCs w:val="24"/>
        </w:rPr>
        <w:t xml:space="preserve">only </w:t>
      </w:r>
      <w:r w:rsidR="009E09A3">
        <w:rPr>
          <w:rFonts w:ascii="Cambria" w:hAnsi="Cambria"/>
          <w:sz w:val="24"/>
          <w:szCs w:val="24"/>
        </w:rPr>
        <w:t xml:space="preserve">12% of the weight. </w:t>
      </w:r>
      <w:r>
        <w:rPr>
          <w:rFonts w:ascii="Cambria" w:hAnsi="Cambria"/>
          <w:sz w:val="24"/>
          <w:szCs w:val="24"/>
        </w:rPr>
        <w:t xml:space="preserve">The low weight suggests that rating down for inconsistency is </w:t>
      </w:r>
      <w:r w:rsidR="000C3B26">
        <w:rPr>
          <w:rFonts w:ascii="Cambria" w:hAnsi="Cambria"/>
          <w:sz w:val="24"/>
          <w:szCs w:val="24"/>
        </w:rPr>
        <w:t>unnecessary</w:t>
      </w:r>
      <w:r>
        <w:rPr>
          <w:rFonts w:ascii="Cambria" w:hAnsi="Cambria"/>
          <w:sz w:val="24"/>
          <w:szCs w:val="24"/>
        </w:rPr>
        <w:t xml:space="preserve">, </w:t>
      </w:r>
      <w:r w:rsidR="00EB4B2F">
        <w:rPr>
          <w:rFonts w:ascii="Cambria" w:hAnsi="Cambria"/>
          <w:sz w:val="24"/>
          <w:szCs w:val="24"/>
        </w:rPr>
        <w:t xml:space="preserve">a conclusion supported by </w:t>
      </w:r>
      <w:r>
        <w:rPr>
          <w:rFonts w:ascii="Cambria" w:hAnsi="Cambria"/>
          <w:sz w:val="24"/>
          <w:szCs w:val="24"/>
        </w:rPr>
        <w:t xml:space="preserve">a sensitivity analysis </w:t>
      </w:r>
      <w:r w:rsidR="00EB4B2F">
        <w:rPr>
          <w:rFonts w:ascii="Cambria" w:hAnsi="Cambria"/>
          <w:sz w:val="24"/>
          <w:szCs w:val="24"/>
        </w:rPr>
        <w:t xml:space="preserve">demonstrating </w:t>
      </w:r>
      <w:r w:rsidR="00A2027E">
        <w:rPr>
          <w:rFonts w:ascii="Cambria" w:hAnsi="Cambria"/>
          <w:sz w:val="24"/>
          <w:szCs w:val="24"/>
        </w:rPr>
        <w:t xml:space="preserve">similar </w:t>
      </w:r>
      <w:r w:rsidR="00EB4B2F">
        <w:rPr>
          <w:rFonts w:ascii="Cambria" w:hAnsi="Cambria"/>
          <w:sz w:val="24"/>
          <w:szCs w:val="24"/>
        </w:rPr>
        <w:t xml:space="preserve">pooled estimates whether or not one includes the aberrant study </w:t>
      </w:r>
      <w:r w:rsidR="006B3E4C">
        <w:rPr>
          <w:rFonts w:ascii="Cambria" w:hAnsi="Cambria"/>
          <w:sz w:val="24"/>
          <w:szCs w:val="24"/>
        </w:rPr>
        <w:t>(figure 1)</w:t>
      </w:r>
      <w:r w:rsidR="009E09A3">
        <w:rPr>
          <w:rFonts w:ascii="Cambria" w:hAnsi="Cambria"/>
          <w:sz w:val="24"/>
          <w:szCs w:val="24"/>
        </w:rPr>
        <w:t xml:space="preserve">. </w:t>
      </w:r>
    </w:p>
    <w:p w14:paraId="3FE93236" w14:textId="77777777" w:rsidR="0005348B" w:rsidRPr="000F7B84" w:rsidRDefault="0005348B" w:rsidP="00C125D4">
      <w:pPr>
        <w:pStyle w:val="PlainText"/>
        <w:spacing w:line="360" w:lineRule="auto"/>
        <w:jc w:val="both"/>
        <w:rPr>
          <w:rFonts w:ascii="Cambria" w:hAnsi="Cambria"/>
          <w:sz w:val="24"/>
          <w:szCs w:val="24"/>
        </w:rPr>
      </w:pPr>
    </w:p>
    <w:p w14:paraId="29CDFE3A" w14:textId="75CCBAD2" w:rsidR="00AA08DD" w:rsidRPr="000F7B84" w:rsidRDefault="00BB0824" w:rsidP="00C125D4">
      <w:pPr>
        <w:pStyle w:val="PlainText"/>
        <w:keepNext/>
        <w:spacing w:line="360" w:lineRule="auto"/>
        <w:jc w:val="both"/>
        <w:rPr>
          <w:rFonts w:ascii="Cambria" w:hAnsi="Cambria"/>
          <w:sz w:val="24"/>
          <w:szCs w:val="24"/>
        </w:rPr>
      </w:pPr>
      <w:r>
        <w:rPr>
          <w:rFonts w:ascii="Cambria" w:hAnsi="Cambria"/>
          <w:b/>
          <w:sz w:val="24"/>
          <w:szCs w:val="24"/>
        </w:rPr>
        <w:lastRenderedPageBreak/>
        <w:t xml:space="preserve">5.0 </w:t>
      </w:r>
      <w:r w:rsidR="00AA08DD" w:rsidRPr="000F7B84">
        <w:rPr>
          <w:rFonts w:ascii="Cambria" w:hAnsi="Cambria"/>
          <w:b/>
          <w:sz w:val="24"/>
          <w:szCs w:val="24"/>
        </w:rPr>
        <w:t>Imprecision</w:t>
      </w:r>
    </w:p>
    <w:p w14:paraId="03A63C25" w14:textId="1AA1ABC4" w:rsidR="00B54AC7" w:rsidRDefault="00B54AC7" w:rsidP="00C125D4">
      <w:pPr>
        <w:pStyle w:val="PlainText"/>
        <w:spacing w:line="360" w:lineRule="auto"/>
        <w:jc w:val="both"/>
        <w:rPr>
          <w:rFonts w:ascii="Cambria" w:hAnsi="Cambria"/>
          <w:sz w:val="24"/>
          <w:szCs w:val="24"/>
        </w:rPr>
      </w:pPr>
      <w:r>
        <w:rPr>
          <w:rFonts w:ascii="Cambria" w:hAnsi="Cambria"/>
          <w:sz w:val="24"/>
          <w:szCs w:val="24"/>
        </w:rPr>
        <w:t xml:space="preserve">Judging imprecision represents the key area in which non-contextualized and contextualized ratings are </w:t>
      </w:r>
      <w:proofErr w:type="spellStart"/>
      <w:r>
        <w:rPr>
          <w:rFonts w:ascii="Cambria" w:hAnsi="Cambria"/>
          <w:sz w:val="24"/>
          <w:szCs w:val="24"/>
        </w:rPr>
        <w:t>lia</w:t>
      </w:r>
      <w:r w:rsidR="00DE4557">
        <w:rPr>
          <w:rFonts w:ascii="Cambria" w:hAnsi="Cambria"/>
          <w:sz w:val="24"/>
          <w:szCs w:val="24"/>
        </w:rPr>
        <w:t>-</w:t>
      </w:r>
      <w:r>
        <w:rPr>
          <w:rFonts w:ascii="Cambria" w:hAnsi="Cambria"/>
          <w:sz w:val="24"/>
          <w:szCs w:val="24"/>
        </w:rPr>
        <w:t>ble</w:t>
      </w:r>
      <w:proofErr w:type="spellEnd"/>
      <w:r>
        <w:rPr>
          <w:rFonts w:ascii="Cambria" w:hAnsi="Cambria"/>
          <w:sz w:val="24"/>
          <w:szCs w:val="24"/>
        </w:rPr>
        <w:t xml:space="preserve"> to differ.  In </w:t>
      </w:r>
      <w:r w:rsidR="0061347A">
        <w:rPr>
          <w:rFonts w:ascii="Cambria" w:hAnsi="Cambria"/>
          <w:sz w:val="24"/>
          <w:szCs w:val="24"/>
        </w:rPr>
        <w:t xml:space="preserve">the </w:t>
      </w:r>
      <w:r>
        <w:rPr>
          <w:rFonts w:ascii="Cambria" w:hAnsi="Cambria"/>
          <w:sz w:val="24"/>
          <w:szCs w:val="24"/>
        </w:rPr>
        <w:t xml:space="preserve">former setting, authors will rate their certainty that the </w:t>
      </w:r>
      <w:r w:rsidR="00D91B17">
        <w:rPr>
          <w:rFonts w:ascii="Cambria" w:hAnsi="Cambria"/>
          <w:sz w:val="24"/>
          <w:szCs w:val="24"/>
        </w:rPr>
        <w:t xml:space="preserve">prognostic effect </w:t>
      </w:r>
      <w:r>
        <w:rPr>
          <w:rFonts w:ascii="Cambria" w:hAnsi="Cambria"/>
          <w:sz w:val="24"/>
          <w:szCs w:val="24"/>
        </w:rPr>
        <w:t>differs from</w:t>
      </w:r>
      <w:r w:rsidR="00DE4557">
        <w:rPr>
          <w:rFonts w:ascii="Cambria" w:hAnsi="Cambria"/>
          <w:sz w:val="24"/>
          <w:szCs w:val="24"/>
        </w:rPr>
        <w:t xml:space="preserve"> a relative effect of</w:t>
      </w:r>
      <w:r>
        <w:rPr>
          <w:rFonts w:ascii="Cambria" w:hAnsi="Cambria"/>
          <w:sz w:val="24"/>
          <w:szCs w:val="24"/>
        </w:rPr>
        <w:t xml:space="preserve"> 1.0.  They may choose a different threshold – such as a relative effect of 1.5</w:t>
      </w:r>
      <w:r w:rsidR="00DE4557">
        <w:rPr>
          <w:rFonts w:ascii="Cambria" w:hAnsi="Cambria"/>
          <w:sz w:val="24"/>
          <w:szCs w:val="24"/>
        </w:rPr>
        <w:t xml:space="preserve"> -</w:t>
      </w:r>
      <w:r>
        <w:rPr>
          <w:rFonts w:ascii="Cambria" w:hAnsi="Cambria"/>
          <w:sz w:val="24"/>
          <w:szCs w:val="24"/>
        </w:rPr>
        <w:t xml:space="preserve"> but finding a rationale for such an alternative threshold is likely to be challenging, and we will restrict our discussion to a threshold of 1.0.  </w:t>
      </w:r>
    </w:p>
    <w:p w14:paraId="040BF192" w14:textId="77777777" w:rsidR="00B54AC7" w:rsidRDefault="00B54AC7" w:rsidP="00C125D4">
      <w:pPr>
        <w:pStyle w:val="PlainText"/>
        <w:spacing w:line="360" w:lineRule="auto"/>
        <w:jc w:val="both"/>
        <w:rPr>
          <w:rFonts w:ascii="Cambria" w:hAnsi="Cambria"/>
          <w:sz w:val="24"/>
          <w:szCs w:val="24"/>
        </w:rPr>
      </w:pPr>
    </w:p>
    <w:p w14:paraId="5E9EADB1" w14:textId="33A5FC61" w:rsidR="00AA08DD" w:rsidRPr="000F7B84" w:rsidRDefault="00B54AC7" w:rsidP="00C125D4">
      <w:pPr>
        <w:pStyle w:val="PlainText"/>
        <w:spacing w:line="360" w:lineRule="auto"/>
        <w:jc w:val="both"/>
        <w:rPr>
          <w:rFonts w:ascii="Cambria" w:hAnsi="Cambria"/>
          <w:sz w:val="24"/>
          <w:szCs w:val="24"/>
        </w:rPr>
      </w:pPr>
      <w:r>
        <w:rPr>
          <w:rFonts w:ascii="Cambria" w:hAnsi="Cambria"/>
          <w:sz w:val="24"/>
          <w:szCs w:val="24"/>
        </w:rPr>
        <w:t xml:space="preserve">In the contextualized setting, authors will make their decision regarding precision </w:t>
      </w:r>
      <w:r w:rsidR="00AA08DD" w:rsidRPr="000F7B84">
        <w:rPr>
          <w:rFonts w:ascii="Cambria" w:hAnsi="Cambria"/>
          <w:sz w:val="24"/>
          <w:szCs w:val="24"/>
        </w:rPr>
        <w:t xml:space="preserve">based on the </w:t>
      </w:r>
      <w:r w:rsidR="00A45117">
        <w:rPr>
          <w:rFonts w:ascii="Cambria" w:hAnsi="Cambria"/>
          <w:sz w:val="24"/>
          <w:szCs w:val="24"/>
        </w:rPr>
        <w:t xml:space="preserve">relation between </w:t>
      </w:r>
      <w:r w:rsidR="00AA08DD" w:rsidRPr="000F7B84">
        <w:rPr>
          <w:rFonts w:ascii="Cambria" w:hAnsi="Cambria"/>
          <w:sz w:val="24"/>
          <w:szCs w:val="24"/>
        </w:rPr>
        <w:t xml:space="preserve">the confidence interval </w:t>
      </w:r>
      <w:r w:rsidR="00A45117">
        <w:rPr>
          <w:rFonts w:ascii="Cambria" w:hAnsi="Cambria"/>
          <w:sz w:val="24"/>
          <w:szCs w:val="24"/>
        </w:rPr>
        <w:t xml:space="preserve">and </w:t>
      </w:r>
      <w:r w:rsidR="00AA08DD" w:rsidRPr="000F7B84">
        <w:rPr>
          <w:rFonts w:ascii="Cambria" w:hAnsi="Cambria"/>
          <w:sz w:val="24"/>
          <w:szCs w:val="24"/>
        </w:rPr>
        <w:t xml:space="preserve">a clinical decision threshold. If the clinical action would not change when the estimate is at the lower versus higher boundary of the confidence interval, the risk estimate is sufficiently precise, irrespective of the width of the interval. </w:t>
      </w:r>
    </w:p>
    <w:p w14:paraId="087A491A" w14:textId="77777777" w:rsidR="00AA08DD" w:rsidRPr="000F7B84" w:rsidRDefault="00AA08DD" w:rsidP="00C125D4">
      <w:pPr>
        <w:pStyle w:val="PlainText"/>
        <w:spacing w:line="360" w:lineRule="auto"/>
        <w:jc w:val="both"/>
        <w:rPr>
          <w:rFonts w:ascii="Cambria" w:hAnsi="Cambria"/>
          <w:sz w:val="24"/>
          <w:szCs w:val="24"/>
        </w:rPr>
      </w:pPr>
    </w:p>
    <w:p w14:paraId="506D18DA" w14:textId="45521E2C" w:rsidR="00AA08DD" w:rsidRPr="000F7B84" w:rsidRDefault="00B54AC7" w:rsidP="00C125D4">
      <w:pPr>
        <w:pStyle w:val="PlainText"/>
        <w:spacing w:line="360" w:lineRule="auto"/>
        <w:jc w:val="both"/>
        <w:rPr>
          <w:rFonts w:ascii="Cambria" w:hAnsi="Cambria"/>
          <w:sz w:val="24"/>
          <w:szCs w:val="24"/>
        </w:rPr>
      </w:pPr>
      <w:r>
        <w:rPr>
          <w:rFonts w:ascii="Cambria" w:hAnsi="Cambria"/>
          <w:sz w:val="24"/>
          <w:szCs w:val="24"/>
        </w:rPr>
        <w:t xml:space="preserve">Because the implications of relative estimates will differ depending on baseline risk (a RR of 2.0 may increase one’s risk from 1 to 2% or 20% to 40%) </w:t>
      </w:r>
      <w:r w:rsidR="00AA08DD" w:rsidRPr="000F7B84">
        <w:rPr>
          <w:rFonts w:ascii="Cambria" w:hAnsi="Cambria"/>
          <w:sz w:val="24"/>
          <w:szCs w:val="24"/>
        </w:rPr>
        <w:t xml:space="preserve">clinical decision thresholds </w:t>
      </w:r>
      <w:r w:rsidR="00EB4B2F">
        <w:rPr>
          <w:rFonts w:ascii="Cambria" w:hAnsi="Cambria"/>
          <w:sz w:val="24"/>
          <w:szCs w:val="24"/>
        </w:rPr>
        <w:t xml:space="preserve">must </w:t>
      </w:r>
      <w:r w:rsidR="00AA08DD" w:rsidRPr="000F7B84">
        <w:rPr>
          <w:rFonts w:ascii="Cambria" w:hAnsi="Cambria"/>
          <w:sz w:val="24"/>
          <w:szCs w:val="24"/>
        </w:rPr>
        <w:t>be expressed as absolut</w:t>
      </w:r>
      <w:r w:rsidR="00DE4557">
        <w:rPr>
          <w:rFonts w:ascii="Cambria" w:hAnsi="Cambria"/>
          <w:sz w:val="24"/>
          <w:szCs w:val="24"/>
        </w:rPr>
        <w:t>e</w:t>
      </w:r>
      <w:r w:rsidR="00AA08DD" w:rsidRPr="000F7B84">
        <w:rPr>
          <w:rFonts w:ascii="Cambria" w:hAnsi="Cambria"/>
          <w:sz w:val="24"/>
          <w:szCs w:val="24"/>
        </w:rPr>
        <w:t xml:space="preserve"> risk</w:t>
      </w:r>
      <w:r w:rsidR="00DE4557">
        <w:rPr>
          <w:rFonts w:ascii="Cambria" w:hAnsi="Cambria"/>
          <w:sz w:val="24"/>
          <w:szCs w:val="24"/>
        </w:rPr>
        <w:t xml:space="preserve">s, and </w:t>
      </w:r>
      <w:r w:rsidR="00AA08DD" w:rsidRPr="000F7B84">
        <w:rPr>
          <w:rFonts w:ascii="Cambria" w:hAnsi="Cambria"/>
          <w:sz w:val="24"/>
          <w:szCs w:val="24"/>
        </w:rPr>
        <w:t>the most directly applicable measure of association for a prognostic factor would be a</w:t>
      </w:r>
      <w:r w:rsidR="007E6023">
        <w:rPr>
          <w:rFonts w:ascii="Cambria" w:hAnsi="Cambria"/>
          <w:sz w:val="24"/>
          <w:szCs w:val="24"/>
        </w:rPr>
        <w:t xml:space="preserve"> </w:t>
      </w:r>
      <w:r w:rsidR="00AA08DD" w:rsidRPr="000F7B84">
        <w:rPr>
          <w:rFonts w:ascii="Cambria" w:hAnsi="Cambria"/>
          <w:sz w:val="24"/>
          <w:szCs w:val="24"/>
        </w:rPr>
        <w:t>risk difference</w:t>
      </w:r>
      <w:r w:rsidR="00591F1B">
        <w:rPr>
          <w:rFonts w:ascii="Cambria" w:hAnsi="Cambria"/>
          <w:sz w:val="24"/>
          <w:szCs w:val="24"/>
        </w:rPr>
        <w:t xml:space="preserve"> (see appendix for guidance for calculation of absolute risks)</w:t>
      </w:r>
      <w:r w:rsidR="00AA08DD" w:rsidRPr="000F7B84">
        <w:rPr>
          <w:rFonts w:ascii="Cambria" w:hAnsi="Cambria"/>
          <w:sz w:val="24"/>
          <w:szCs w:val="24"/>
        </w:rPr>
        <w:t>. If the boundaries of the confidence interval around the absolute risk difference l</w:t>
      </w:r>
      <w:r w:rsidR="00A45117">
        <w:rPr>
          <w:rFonts w:ascii="Cambria" w:hAnsi="Cambria"/>
          <w:sz w:val="24"/>
          <w:szCs w:val="24"/>
        </w:rPr>
        <w:t>ie</w:t>
      </w:r>
      <w:r w:rsidR="00AA08DD" w:rsidRPr="000F7B84">
        <w:rPr>
          <w:rFonts w:ascii="Cambria" w:hAnsi="Cambria"/>
          <w:sz w:val="24"/>
          <w:szCs w:val="24"/>
        </w:rPr>
        <w:t xml:space="preserve"> on the same side of the decisional threshold, there is no important imprecision</w:t>
      </w:r>
      <w:r w:rsidR="00C37063">
        <w:rPr>
          <w:rFonts w:ascii="Cambria" w:hAnsi="Cambria"/>
          <w:sz w:val="24"/>
          <w:szCs w:val="24"/>
        </w:rPr>
        <w:t xml:space="preserve"> and no reason for </w:t>
      </w:r>
      <w:r w:rsidR="00685BD6">
        <w:rPr>
          <w:rFonts w:ascii="Cambria" w:hAnsi="Cambria"/>
          <w:sz w:val="24"/>
          <w:szCs w:val="24"/>
        </w:rPr>
        <w:t>rating down</w:t>
      </w:r>
      <w:r w:rsidR="00C37063">
        <w:rPr>
          <w:rFonts w:ascii="Cambria" w:hAnsi="Cambria"/>
          <w:sz w:val="24"/>
          <w:szCs w:val="24"/>
        </w:rPr>
        <w:t xml:space="preserve"> the certainty of the evidence</w:t>
      </w:r>
      <w:r w:rsidR="00AA08DD" w:rsidRPr="000F7B84">
        <w:rPr>
          <w:rFonts w:ascii="Cambria" w:hAnsi="Cambria"/>
          <w:sz w:val="24"/>
          <w:szCs w:val="24"/>
        </w:rPr>
        <w:t>.</w:t>
      </w:r>
      <w:r w:rsidR="000C3B26">
        <w:rPr>
          <w:rFonts w:ascii="Cambria" w:hAnsi="Cambria"/>
          <w:sz w:val="24"/>
          <w:szCs w:val="24"/>
        </w:rPr>
        <w:t xml:space="preserve"> </w:t>
      </w:r>
    </w:p>
    <w:p w14:paraId="1627BDAA" w14:textId="77777777" w:rsidR="00AA08DD" w:rsidRPr="000F7B84" w:rsidRDefault="00AA08DD" w:rsidP="00C125D4">
      <w:pPr>
        <w:pStyle w:val="PlainText"/>
        <w:spacing w:line="360" w:lineRule="auto"/>
        <w:jc w:val="both"/>
        <w:rPr>
          <w:rFonts w:ascii="Cambria" w:hAnsi="Cambria"/>
          <w:sz w:val="24"/>
          <w:szCs w:val="24"/>
        </w:rPr>
      </w:pPr>
    </w:p>
    <w:p w14:paraId="0D4DE714" w14:textId="782F835E" w:rsidR="002410DB" w:rsidRDefault="00685BD6" w:rsidP="00C125D4">
      <w:pPr>
        <w:pStyle w:val="PlainText"/>
        <w:spacing w:line="360" w:lineRule="auto"/>
        <w:jc w:val="both"/>
        <w:rPr>
          <w:rFonts w:ascii="Cambria" w:hAnsi="Cambria"/>
          <w:sz w:val="24"/>
          <w:szCs w:val="24"/>
        </w:rPr>
      </w:pPr>
      <w:r>
        <w:rPr>
          <w:rFonts w:ascii="Cambria" w:hAnsi="Cambria"/>
          <w:sz w:val="24"/>
          <w:szCs w:val="24"/>
        </w:rPr>
        <w:t>In</w:t>
      </w:r>
      <w:r w:rsidR="002410DB">
        <w:rPr>
          <w:rFonts w:ascii="Cambria" w:hAnsi="Cambria"/>
          <w:sz w:val="24"/>
          <w:szCs w:val="24"/>
        </w:rPr>
        <w:t xml:space="preserve"> a systematic review and meta-analysis of predictors for graft loss (defined as re-transplantation or return to dialysis) after kidney transplantation, authors </w:t>
      </w:r>
      <w:r w:rsidR="002410DB" w:rsidRPr="00D31B13">
        <w:rPr>
          <w:rFonts w:ascii="Cambria" w:hAnsi="Cambria"/>
          <w:sz w:val="24"/>
          <w:szCs w:val="24"/>
        </w:rPr>
        <w:t>identified delayed graft function as</w:t>
      </w:r>
      <w:r w:rsidR="002410DB">
        <w:rPr>
          <w:rFonts w:ascii="Cambria" w:hAnsi="Cambria"/>
          <w:sz w:val="24"/>
          <w:szCs w:val="24"/>
        </w:rPr>
        <w:t xml:space="preserve"> a significant prognostic factor</w:t>
      </w:r>
      <w:r w:rsidR="001E12F7">
        <w:rPr>
          <w:rFonts w:ascii="Cambria" w:hAnsi="Cambria"/>
          <w:sz w:val="24"/>
          <w:szCs w:val="24"/>
        </w:rPr>
        <w:fldChar w:fldCharType="begin"/>
      </w:r>
      <w:r w:rsidR="001E12F7">
        <w:rPr>
          <w:rFonts w:ascii="Cambria" w:hAnsi="Cambria"/>
          <w:sz w:val="24"/>
          <w:szCs w:val="24"/>
        </w:rPr>
        <w:instrText xml:space="preserve"> ADDIN EN.CITE &lt;EndNote&gt;&lt;Cite&gt;&lt;Author&gt;Foroutan&lt;/Author&gt;&lt;Year&gt;2019&lt;/Year&gt;&lt;RecNum&gt;62&lt;/RecNum&gt;&lt;DisplayText&gt;&lt;style face="superscript"&gt;24&lt;/style&gt;&lt;/DisplayText&gt;&lt;record&gt;&lt;rec-number&gt;62&lt;/rec-number&gt;&lt;foreign-keys&gt;&lt;key app="EN" db-id="x59wawsw05pexfewwazpxtpapdte02f52rpv" timestamp="1567267047"&gt;62&lt;/key&gt;&lt;/foreign-keys&gt;&lt;ref-type name="Journal Article"&gt;17&lt;/ref-type&gt;&lt;contributors&gt;&lt;authors&gt;&lt;author&gt;Foroutan, F.&lt;/author&gt;&lt;author&gt;Friesen, E. L.&lt;/author&gt;&lt;author&gt;Clark, K. E.&lt;/author&gt;&lt;author&gt;Motaghi, S.&lt;/author&gt;&lt;author&gt;Zyla, R.&lt;/author&gt;&lt;author&gt;Lee, Y. J.&lt;/author&gt;&lt;author&gt;Kamran, R.&lt;/author&gt;&lt;author&gt;Ali, E.&lt;/author&gt;&lt;author&gt;De Snoo, M.&lt;/author&gt;&lt;author&gt;Orchanian-Cheff, A.&lt;/author&gt;&lt;author&gt;Ribic, C. M.&lt;/author&gt;&lt;author&gt;Treleaven, D.&lt;/author&gt;&lt;author&gt;Guyatt, G.&lt;/author&gt;&lt;author&gt;Meade, M. O&lt;/author&gt;&lt;/authors&gt;&lt;/contributors&gt;&lt;titles&gt;&lt;title&gt;Risk Factors for One-Year Graft Loss Post-Kidney Transplantation&lt;/title&gt;&lt;secondary-title&gt;Clinical Journal of the American Society of Nephrology&lt;/secondary-title&gt;&lt;/titles&gt;&lt;periodical&gt;&lt;full-title&gt;Clinical Journal of the American Society of Nephrology&lt;/full-title&gt;&lt;/periodical&gt;&lt;volume&gt;In Press&lt;/volume&gt;&lt;dates&gt;&lt;year&gt;2019&lt;/year&gt;&lt;/dates&gt;&lt;urls&gt;&lt;/urls&gt;&lt;/record&gt;&lt;/Cite&gt;&lt;/EndNote&gt;</w:instrText>
      </w:r>
      <w:r w:rsidR="001E12F7">
        <w:rPr>
          <w:rFonts w:ascii="Cambria" w:hAnsi="Cambria"/>
          <w:sz w:val="24"/>
          <w:szCs w:val="24"/>
        </w:rPr>
        <w:fldChar w:fldCharType="separate"/>
      </w:r>
      <w:r w:rsidR="001E12F7" w:rsidRPr="001E12F7">
        <w:rPr>
          <w:rFonts w:ascii="Cambria" w:hAnsi="Cambria"/>
          <w:noProof/>
          <w:sz w:val="24"/>
          <w:szCs w:val="24"/>
          <w:vertAlign w:val="superscript"/>
        </w:rPr>
        <w:t>24</w:t>
      </w:r>
      <w:r w:rsidR="001E12F7">
        <w:rPr>
          <w:rFonts w:ascii="Cambria" w:hAnsi="Cambria"/>
          <w:sz w:val="24"/>
          <w:szCs w:val="24"/>
        </w:rPr>
        <w:fldChar w:fldCharType="end"/>
      </w:r>
      <w:r w:rsidR="002410DB">
        <w:rPr>
          <w:rFonts w:ascii="Cambria" w:hAnsi="Cambria"/>
          <w:sz w:val="24"/>
          <w:szCs w:val="24"/>
        </w:rPr>
        <w:t>. The pooled hazard ratio from 4 observational studies suggested an 89% increase in risk of graft loss in patients with delayed graft function (HR 1.89, 95% CI of 1.46 to 2.47).  In the non-contextualized setting, the confidence interval excludes a HR of 1.0 by a considerable margin, indicating there is no need to rate down for imprecision.</w:t>
      </w:r>
    </w:p>
    <w:p w14:paraId="168D8AB4" w14:textId="77777777" w:rsidR="002410DB" w:rsidRDefault="002410DB" w:rsidP="00C125D4">
      <w:pPr>
        <w:pStyle w:val="PlainText"/>
        <w:spacing w:line="360" w:lineRule="auto"/>
        <w:jc w:val="both"/>
        <w:rPr>
          <w:rFonts w:ascii="Cambria" w:hAnsi="Cambria"/>
          <w:sz w:val="24"/>
          <w:szCs w:val="24"/>
        </w:rPr>
      </w:pPr>
    </w:p>
    <w:p w14:paraId="4DC00C83" w14:textId="62E6A011" w:rsidR="00BF19BF" w:rsidRDefault="00C27566" w:rsidP="00C125D4">
      <w:pPr>
        <w:pStyle w:val="PlainText"/>
        <w:spacing w:line="360" w:lineRule="auto"/>
        <w:jc w:val="both"/>
        <w:rPr>
          <w:rFonts w:ascii="Cambria" w:hAnsi="Cambria"/>
          <w:sz w:val="24"/>
          <w:szCs w:val="24"/>
        </w:rPr>
      </w:pPr>
      <w:r>
        <w:rPr>
          <w:rFonts w:ascii="Cambria" w:hAnsi="Cambria"/>
          <w:sz w:val="24"/>
          <w:szCs w:val="24"/>
        </w:rPr>
        <w:t xml:space="preserve">The </w:t>
      </w:r>
      <w:r w:rsidR="0017444A">
        <w:rPr>
          <w:rFonts w:ascii="Cambria" w:hAnsi="Cambria"/>
          <w:sz w:val="24"/>
          <w:szCs w:val="24"/>
        </w:rPr>
        <w:t xml:space="preserve">absolute risk of 1-year graft loss in patients without </w:t>
      </w:r>
      <w:r w:rsidR="00282E14">
        <w:rPr>
          <w:rFonts w:ascii="Cambria" w:hAnsi="Cambria"/>
          <w:sz w:val="24"/>
          <w:szCs w:val="24"/>
        </w:rPr>
        <w:t>delayed graft function</w:t>
      </w:r>
      <w:r w:rsidR="0017444A">
        <w:rPr>
          <w:rFonts w:ascii="Cambria" w:hAnsi="Cambria"/>
          <w:sz w:val="24"/>
          <w:szCs w:val="24"/>
        </w:rPr>
        <w:t xml:space="preserve"> is </w:t>
      </w:r>
      <w:r w:rsidR="00D31B13">
        <w:rPr>
          <w:rFonts w:ascii="Cambria" w:hAnsi="Cambria"/>
          <w:sz w:val="24"/>
          <w:szCs w:val="24"/>
        </w:rPr>
        <w:t>60</w:t>
      </w:r>
      <w:r w:rsidR="0017444A">
        <w:rPr>
          <w:rFonts w:ascii="Cambria" w:hAnsi="Cambria"/>
          <w:sz w:val="24"/>
          <w:szCs w:val="24"/>
        </w:rPr>
        <w:t xml:space="preserve"> per 1000. In those with </w:t>
      </w:r>
      <w:r w:rsidR="00282E14">
        <w:rPr>
          <w:rFonts w:ascii="Cambria" w:hAnsi="Cambria"/>
          <w:sz w:val="24"/>
          <w:szCs w:val="24"/>
        </w:rPr>
        <w:t>delayed graft function</w:t>
      </w:r>
      <w:r w:rsidR="0017444A">
        <w:rPr>
          <w:rFonts w:ascii="Cambria" w:hAnsi="Cambria"/>
          <w:sz w:val="24"/>
          <w:szCs w:val="24"/>
        </w:rPr>
        <w:t xml:space="preserve">, the absolute risk increases to </w:t>
      </w:r>
      <w:r w:rsidR="00282E14">
        <w:rPr>
          <w:rFonts w:ascii="Cambria" w:hAnsi="Cambria"/>
          <w:sz w:val="24"/>
          <w:szCs w:val="24"/>
        </w:rPr>
        <w:t>10</w:t>
      </w:r>
      <w:r w:rsidR="00D31B13">
        <w:rPr>
          <w:rFonts w:ascii="Cambria" w:hAnsi="Cambria"/>
          <w:sz w:val="24"/>
          <w:szCs w:val="24"/>
        </w:rPr>
        <w:t>0</w:t>
      </w:r>
      <w:r w:rsidR="0017444A">
        <w:rPr>
          <w:rFonts w:ascii="Cambria" w:hAnsi="Cambria"/>
          <w:sz w:val="24"/>
          <w:szCs w:val="24"/>
        </w:rPr>
        <w:t xml:space="preserve"> per 1000 (</w:t>
      </w:r>
      <w:r w:rsidR="00D31B13">
        <w:rPr>
          <w:rFonts w:ascii="Cambria" w:hAnsi="Cambria"/>
          <w:sz w:val="24"/>
          <w:szCs w:val="24"/>
        </w:rPr>
        <w:t>40</w:t>
      </w:r>
      <w:r w:rsidR="0017444A">
        <w:rPr>
          <w:rFonts w:ascii="Cambria" w:hAnsi="Cambria"/>
          <w:sz w:val="24"/>
          <w:szCs w:val="24"/>
        </w:rPr>
        <w:t xml:space="preserve"> more, 95% CI of </w:t>
      </w:r>
      <w:r w:rsidR="00D31B13">
        <w:rPr>
          <w:rFonts w:ascii="Cambria" w:hAnsi="Cambria"/>
          <w:sz w:val="24"/>
          <w:szCs w:val="24"/>
        </w:rPr>
        <w:t>30</w:t>
      </w:r>
      <w:r w:rsidR="0017444A">
        <w:rPr>
          <w:rFonts w:ascii="Cambria" w:hAnsi="Cambria"/>
          <w:sz w:val="24"/>
          <w:szCs w:val="24"/>
        </w:rPr>
        <w:t xml:space="preserve"> more to </w:t>
      </w:r>
      <w:r w:rsidR="005E7C08">
        <w:rPr>
          <w:rFonts w:ascii="Cambria" w:hAnsi="Cambria"/>
          <w:sz w:val="24"/>
          <w:szCs w:val="24"/>
        </w:rPr>
        <w:t>7</w:t>
      </w:r>
      <w:r w:rsidR="00D31B13">
        <w:rPr>
          <w:rFonts w:ascii="Cambria" w:hAnsi="Cambria"/>
          <w:sz w:val="24"/>
          <w:szCs w:val="24"/>
        </w:rPr>
        <w:t>0</w:t>
      </w:r>
      <w:r w:rsidR="0017444A">
        <w:rPr>
          <w:rFonts w:ascii="Cambria" w:hAnsi="Cambria"/>
          <w:sz w:val="24"/>
          <w:szCs w:val="24"/>
        </w:rPr>
        <w:t xml:space="preserve"> more). </w:t>
      </w:r>
      <w:r w:rsidR="00BD3E0E">
        <w:rPr>
          <w:rFonts w:ascii="Cambria" w:hAnsi="Cambria"/>
          <w:sz w:val="24"/>
          <w:szCs w:val="24"/>
        </w:rPr>
        <w:t xml:space="preserve">  The contextualized setting requires asking: might clinical decisions differ between a 3% and a 7% likelihood of graft loss.  Perhaps not, and if </w:t>
      </w:r>
      <w:proofErr w:type="gramStart"/>
      <w:r w:rsidR="00BD3E0E">
        <w:rPr>
          <w:rFonts w:ascii="Cambria" w:hAnsi="Cambria"/>
          <w:sz w:val="24"/>
          <w:szCs w:val="24"/>
        </w:rPr>
        <w:t>so</w:t>
      </w:r>
      <w:proofErr w:type="gramEnd"/>
      <w:r w:rsidR="00BD3E0E">
        <w:rPr>
          <w:rFonts w:ascii="Cambria" w:hAnsi="Cambria"/>
          <w:sz w:val="24"/>
          <w:szCs w:val="24"/>
        </w:rPr>
        <w:t xml:space="preserve"> there is no need to rate down </w:t>
      </w:r>
      <w:r w:rsidR="00BD3E0E">
        <w:rPr>
          <w:rFonts w:ascii="Cambria" w:hAnsi="Cambria"/>
          <w:sz w:val="24"/>
          <w:szCs w:val="24"/>
        </w:rPr>
        <w:lastRenderedPageBreak/>
        <w:t>for imprecision</w:t>
      </w:r>
      <w:r w:rsidR="00E46766">
        <w:rPr>
          <w:rFonts w:ascii="Cambria" w:hAnsi="Cambria"/>
          <w:sz w:val="24"/>
          <w:szCs w:val="24"/>
        </w:rPr>
        <w:t xml:space="preserve">. </w:t>
      </w:r>
      <w:r w:rsidR="00BF19BF">
        <w:rPr>
          <w:rFonts w:ascii="Cambria" w:hAnsi="Cambria"/>
          <w:sz w:val="24"/>
          <w:szCs w:val="24"/>
        </w:rPr>
        <w:t xml:space="preserve">The authors of the systematic review </w:t>
      </w:r>
      <w:r w:rsidR="00BD3E0E">
        <w:rPr>
          <w:rFonts w:ascii="Cambria" w:hAnsi="Cambria"/>
          <w:sz w:val="24"/>
          <w:szCs w:val="24"/>
        </w:rPr>
        <w:t>chose</w:t>
      </w:r>
      <w:r w:rsidR="00BF19BF">
        <w:rPr>
          <w:rFonts w:ascii="Cambria" w:hAnsi="Cambria"/>
          <w:sz w:val="24"/>
          <w:szCs w:val="24"/>
        </w:rPr>
        <w:t xml:space="preserve"> </w:t>
      </w:r>
      <w:r w:rsidR="00BD3E0E">
        <w:rPr>
          <w:rFonts w:ascii="Cambria" w:hAnsi="Cambria"/>
          <w:sz w:val="24"/>
          <w:szCs w:val="24"/>
        </w:rPr>
        <w:t xml:space="preserve">5% (50 per 1000) as the risk difference </w:t>
      </w:r>
      <w:r w:rsidR="00BF19BF">
        <w:rPr>
          <w:rFonts w:ascii="Cambria" w:hAnsi="Cambria"/>
          <w:sz w:val="24"/>
          <w:szCs w:val="24"/>
        </w:rPr>
        <w:t xml:space="preserve">threshold </w:t>
      </w:r>
      <w:r w:rsidR="00BD3E0E">
        <w:rPr>
          <w:rFonts w:ascii="Cambria" w:hAnsi="Cambria"/>
          <w:sz w:val="24"/>
          <w:szCs w:val="24"/>
        </w:rPr>
        <w:t xml:space="preserve">that might influence </w:t>
      </w:r>
      <w:r w:rsidR="007538F7">
        <w:rPr>
          <w:rFonts w:ascii="Cambria" w:hAnsi="Cambria"/>
          <w:sz w:val="24"/>
          <w:szCs w:val="24"/>
        </w:rPr>
        <w:t>clinical</w:t>
      </w:r>
      <w:r w:rsidR="00BD3E0E">
        <w:rPr>
          <w:rFonts w:ascii="Cambria" w:hAnsi="Cambria"/>
          <w:sz w:val="24"/>
          <w:szCs w:val="24"/>
        </w:rPr>
        <w:t xml:space="preserve"> decision-making.  If one accepted that threshold, </w:t>
      </w:r>
      <w:r w:rsidR="00BF19BF">
        <w:rPr>
          <w:rFonts w:ascii="Cambria" w:hAnsi="Cambria"/>
          <w:sz w:val="24"/>
          <w:szCs w:val="24"/>
        </w:rPr>
        <w:t xml:space="preserve">one would rate </w:t>
      </w:r>
      <w:r w:rsidR="008F75C3">
        <w:rPr>
          <w:rFonts w:ascii="Cambria" w:hAnsi="Cambria"/>
          <w:sz w:val="24"/>
          <w:szCs w:val="24"/>
        </w:rPr>
        <w:t xml:space="preserve">down </w:t>
      </w:r>
      <w:r w:rsidR="00BF19BF">
        <w:rPr>
          <w:rFonts w:ascii="Cambria" w:hAnsi="Cambria"/>
          <w:sz w:val="24"/>
          <w:szCs w:val="24"/>
        </w:rPr>
        <w:t xml:space="preserve">for imprecision when considering delayed graft function. </w:t>
      </w:r>
    </w:p>
    <w:p w14:paraId="346F55D7" w14:textId="77777777" w:rsidR="00F442B7" w:rsidRPr="000F7B84" w:rsidRDefault="00F442B7" w:rsidP="00C125D4">
      <w:pPr>
        <w:pStyle w:val="PlainText"/>
        <w:spacing w:line="360" w:lineRule="auto"/>
        <w:jc w:val="both"/>
        <w:rPr>
          <w:rFonts w:ascii="Cambria" w:hAnsi="Cambria"/>
          <w:sz w:val="24"/>
          <w:szCs w:val="24"/>
        </w:rPr>
      </w:pPr>
    </w:p>
    <w:p w14:paraId="221AF4EA" w14:textId="74AB7D86" w:rsidR="00AA08DD" w:rsidRPr="000F7B84" w:rsidRDefault="00FE2E1A" w:rsidP="00C125D4">
      <w:pPr>
        <w:pStyle w:val="PlainText"/>
        <w:spacing w:line="360" w:lineRule="auto"/>
        <w:jc w:val="both"/>
        <w:rPr>
          <w:rFonts w:ascii="Cambria" w:hAnsi="Cambria"/>
          <w:sz w:val="24"/>
          <w:szCs w:val="24"/>
        </w:rPr>
      </w:pPr>
      <w:r>
        <w:rPr>
          <w:rFonts w:ascii="Cambria" w:hAnsi="Cambria"/>
          <w:sz w:val="24"/>
          <w:szCs w:val="24"/>
        </w:rPr>
        <w:t>T</w:t>
      </w:r>
      <w:r w:rsidR="00AA08DD" w:rsidRPr="000F7B84">
        <w:rPr>
          <w:rFonts w:ascii="Cambria" w:hAnsi="Cambria"/>
          <w:sz w:val="24"/>
          <w:szCs w:val="24"/>
        </w:rPr>
        <w:t xml:space="preserve">he </w:t>
      </w:r>
      <w:r>
        <w:rPr>
          <w:rFonts w:ascii="Cambria" w:hAnsi="Cambria"/>
          <w:sz w:val="24"/>
          <w:szCs w:val="24"/>
        </w:rPr>
        <w:t xml:space="preserve">final decision regarding </w:t>
      </w:r>
      <w:r w:rsidR="00AA08DD" w:rsidRPr="000F7B84">
        <w:rPr>
          <w:rFonts w:ascii="Cambria" w:hAnsi="Cambria"/>
          <w:sz w:val="24"/>
          <w:szCs w:val="24"/>
        </w:rPr>
        <w:t>appropriate threshold</w:t>
      </w:r>
      <w:r w:rsidR="00685BD6">
        <w:rPr>
          <w:rFonts w:ascii="Cambria" w:hAnsi="Cambria"/>
          <w:sz w:val="24"/>
          <w:szCs w:val="24"/>
        </w:rPr>
        <w:t>s</w:t>
      </w:r>
      <w:r w:rsidR="00AA08DD" w:rsidRPr="000F7B84">
        <w:rPr>
          <w:rFonts w:ascii="Cambria" w:hAnsi="Cambria"/>
          <w:sz w:val="24"/>
          <w:szCs w:val="24"/>
        </w:rPr>
        <w:t xml:space="preserve"> of risk for </w:t>
      </w:r>
      <w:r w:rsidR="00BD3E0E" w:rsidRPr="000F7B84">
        <w:rPr>
          <w:rFonts w:ascii="Cambria" w:hAnsi="Cambria"/>
          <w:sz w:val="24"/>
          <w:szCs w:val="24"/>
        </w:rPr>
        <w:t>decision-making</w:t>
      </w:r>
      <w:r w:rsidR="00AA08DD" w:rsidRPr="000F7B84">
        <w:rPr>
          <w:rFonts w:ascii="Cambria" w:hAnsi="Cambria"/>
          <w:sz w:val="24"/>
          <w:szCs w:val="24"/>
        </w:rPr>
        <w:t xml:space="preserve"> </w:t>
      </w:r>
      <w:r w:rsidR="007657AC">
        <w:rPr>
          <w:rFonts w:ascii="Cambria" w:hAnsi="Cambria"/>
          <w:sz w:val="24"/>
          <w:szCs w:val="24"/>
        </w:rPr>
        <w:t>may differ</w:t>
      </w:r>
      <w:r w:rsidR="00AA08DD" w:rsidRPr="000F7B84">
        <w:rPr>
          <w:rFonts w:ascii="Cambria" w:hAnsi="Cambria"/>
          <w:sz w:val="24"/>
          <w:szCs w:val="24"/>
        </w:rPr>
        <w:t xml:space="preserve"> </w:t>
      </w:r>
      <w:r>
        <w:rPr>
          <w:rFonts w:ascii="Cambria" w:hAnsi="Cambria"/>
          <w:sz w:val="24"/>
          <w:szCs w:val="24"/>
        </w:rPr>
        <w:t xml:space="preserve">for the </w:t>
      </w:r>
      <w:r w:rsidR="00AA08DD" w:rsidRPr="000F7B84">
        <w:rPr>
          <w:rFonts w:ascii="Cambria" w:hAnsi="Cambria"/>
          <w:sz w:val="24"/>
          <w:szCs w:val="24"/>
        </w:rPr>
        <w:t>systematic review</w:t>
      </w:r>
      <w:r>
        <w:rPr>
          <w:rFonts w:ascii="Cambria" w:hAnsi="Cambria"/>
          <w:sz w:val="24"/>
          <w:szCs w:val="24"/>
        </w:rPr>
        <w:t xml:space="preserve"> authors</w:t>
      </w:r>
      <w:r w:rsidR="00AA08DD" w:rsidRPr="000F7B84">
        <w:rPr>
          <w:rFonts w:ascii="Cambria" w:hAnsi="Cambria"/>
          <w:sz w:val="24"/>
          <w:szCs w:val="24"/>
        </w:rPr>
        <w:t xml:space="preserve"> </w:t>
      </w:r>
      <w:r w:rsidR="007657AC">
        <w:rPr>
          <w:rFonts w:ascii="Cambria" w:hAnsi="Cambria"/>
          <w:sz w:val="24"/>
          <w:szCs w:val="24"/>
        </w:rPr>
        <w:t xml:space="preserve">and </w:t>
      </w:r>
      <w:r w:rsidR="00AA08DD" w:rsidRPr="000F7B84">
        <w:rPr>
          <w:rFonts w:ascii="Cambria" w:hAnsi="Cambria"/>
          <w:sz w:val="24"/>
          <w:szCs w:val="24"/>
        </w:rPr>
        <w:t>guideline panels</w:t>
      </w:r>
      <w:r w:rsidR="007657AC">
        <w:rPr>
          <w:rFonts w:ascii="Cambria" w:hAnsi="Cambria"/>
          <w:sz w:val="24"/>
          <w:szCs w:val="24"/>
        </w:rPr>
        <w:t xml:space="preserve"> resulting in varying judgments for imprecision.</w:t>
      </w:r>
      <w:r w:rsidR="00AA08DD" w:rsidRPr="000F7B84">
        <w:rPr>
          <w:rFonts w:ascii="Cambria" w:hAnsi="Cambria"/>
          <w:sz w:val="24"/>
          <w:szCs w:val="24"/>
        </w:rPr>
        <w:t xml:space="preserve"> </w:t>
      </w:r>
      <w:r w:rsidR="00EB4B2F">
        <w:rPr>
          <w:rFonts w:ascii="Cambria" w:hAnsi="Cambria"/>
          <w:sz w:val="24"/>
          <w:szCs w:val="24"/>
        </w:rPr>
        <w:t xml:space="preserve">If </w:t>
      </w:r>
      <w:r w:rsidR="007657AC">
        <w:rPr>
          <w:rFonts w:ascii="Cambria" w:hAnsi="Cambria"/>
          <w:sz w:val="24"/>
          <w:szCs w:val="24"/>
        </w:rPr>
        <w:t>s</w:t>
      </w:r>
      <w:r w:rsidR="00AA08DD" w:rsidRPr="000F7B84">
        <w:rPr>
          <w:rFonts w:ascii="Cambria" w:hAnsi="Cambria"/>
          <w:sz w:val="24"/>
          <w:szCs w:val="24"/>
        </w:rPr>
        <w:t xml:space="preserve">ystematic reviewers present data </w:t>
      </w:r>
      <w:r w:rsidR="00685BD6">
        <w:rPr>
          <w:rFonts w:ascii="Cambria" w:hAnsi="Cambria"/>
          <w:sz w:val="24"/>
          <w:szCs w:val="24"/>
        </w:rPr>
        <w:t xml:space="preserve">appropriately, </w:t>
      </w:r>
      <w:r w:rsidR="00EB4B2F">
        <w:rPr>
          <w:rFonts w:ascii="Cambria" w:hAnsi="Cambria"/>
          <w:sz w:val="24"/>
          <w:szCs w:val="24"/>
        </w:rPr>
        <w:t>it will</w:t>
      </w:r>
      <w:r>
        <w:rPr>
          <w:rFonts w:ascii="Cambria" w:hAnsi="Cambria"/>
          <w:sz w:val="24"/>
          <w:szCs w:val="24"/>
        </w:rPr>
        <w:t xml:space="preserve"> then </w:t>
      </w:r>
      <w:r w:rsidR="00BF19BF">
        <w:rPr>
          <w:rFonts w:ascii="Cambria" w:hAnsi="Cambria"/>
          <w:sz w:val="24"/>
          <w:szCs w:val="24"/>
        </w:rPr>
        <w:t xml:space="preserve">be </w:t>
      </w:r>
      <w:r w:rsidR="00EB4B2F">
        <w:rPr>
          <w:rFonts w:ascii="Cambria" w:hAnsi="Cambria"/>
          <w:sz w:val="24"/>
          <w:szCs w:val="24"/>
        </w:rPr>
        <w:t>possible</w:t>
      </w:r>
      <w:r>
        <w:rPr>
          <w:rFonts w:ascii="Cambria" w:hAnsi="Cambria"/>
          <w:sz w:val="24"/>
          <w:szCs w:val="24"/>
        </w:rPr>
        <w:t xml:space="preserve"> – indeed, potentially useful - to examine the implications of different thresholds.  </w:t>
      </w:r>
      <w:r w:rsidR="00AA08DD" w:rsidRPr="000F7B84">
        <w:rPr>
          <w:rFonts w:ascii="Cambria" w:hAnsi="Cambria"/>
          <w:sz w:val="24"/>
          <w:szCs w:val="24"/>
        </w:rPr>
        <w:t xml:space="preserve">Reporting absolute risk in people with or without the prognostic factors </w:t>
      </w:r>
      <w:r w:rsidR="00EB4B2F">
        <w:rPr>
          <w:rFonts w:ascii="Cambria" w:hAnsi="Cambria"/>
          <w:sz w:val="24"/>
          <w:szCs w:val="24"/>
        </w:rPr>
        <w:t>represents</w:t>
      </w:r>
      <w:r w:rsidR="00AA08DD" w:rsidRPr="000F7B84">
        <w:rPr>
          <w:rFonts w:ascii="Cambria" w:hAnsi="Cambria"/>
          <w:sz w:val="24"/>
          <w:szCs w:val="24"/>
        </w:rPr>
        <w:t xml:space="preserve"> the most critical step.</w:t>
      </w:r>
    </w:p>
    <w:p w14:paraId="7F326A21" w14:textId="77777777" w:rsidR="00AA08DD" w:rsidRPr="000F7B84" w:rsidRDefault="00AA08DD" w:rsidP="00C125D4">
      <w:pPr>
        <w:pStyle w:val="PlainText"/>
        <w:spacing w:line="360" w:lineRule="auto"/>
        <w:jc w:val="both"/>
        <w:rPr>
          <w:rFonts w:ascii="Cambria" w:hAnsi="Cambria"/>
          <w:sz w:val="24"/>
          <w:szCs w:val="24"/>
        </w:rPr>
      </w:pPr>
    </w:p>
    <w:p w14:paraId="5809CF13" w14:textId="38F3CD29" w:rsidR="00162410" w:rsidRDefault="00BB0824" w:rsidP="00C125D4">
      <w:pPr>
        <w:pStyle w:val="PlainText"/>
        <w:spacing w:line="360" w:lineRule="auto"/>
        <w:jc w:val="both"/>
        <w:rPr>
          <w:rFonts w:ascii="Cambria" w:hAnsi="Cambria"/>
          <w:b/>
          <w:sz w:val="24"/>
          <w:szCs w:val="24"/>
        </w:rPr>
      </w:pPr>
      <w:r>
        <w:rPr>
          <w:rFonts w:ascii="Cambria" w:hAnsi="Cambria"/>
          <w:b/>
          <w:sz w:val="24"/>
          <w:szCs w:val="24"/>
        </w:rPr>
        <w:t xml:space="preserve">6.0 </w:t>
      </w:r>
      <w:r w:rsidR="00AA08DD" w:rsidRPr="000F7B84">
        <w:rPr>
          <w:rFonts w:ascii="Cambria" w:hAnsi="Cambria"/>
          <w:b/>
          <w:sz w:val="24"/>
          <w:szCs w:val="24"/>
        </w:rPr>
        <w:t xml:space="preserve">Indirectness </w:t>
      </w:r>
    </w:p>
    <w:p w14:paraId="461D3BD4" w14:textId="71E475A6" w:rsidR="00AA08DD" w:rsidRPr="00162410" w:rsidRDefault="00AA08DD" w:rsidP="00C125D4">
      <w:pPr>
        <w:pStyle w:val="PlainText"/>
        <w:spacing w:line="360" w:lineRule="auto"/>
        <w:jc w:val="both"/>
        <w:rPr>
          <w:rFonts w:ascii="Cambria" w:hAnsi="Cambria"/>
          <w:b/>
          <w:sz w:val="24"/>
          <w:szCs w:val="24"/>
        </w:rPr>
      </w:pPr>
      <w:r w:rsidRPr="000F7B84">
        <w:rPr>
          <w:rFonts w:ascii="Cambria" w:hAnsi="Cambria"/>
          <w:sz w:val="24"/>
          <w:szCs w:val="24"/>
        </w:rPr>
        <w:t>Systematic review author</w:t>
      </w:r>
      <w:r w:rsidR="007538F7">
        <w:rPr>
          <w:rFonts w:ascii="Cambria" w:hAnsi="Cambria"/>
          <w:sz w:val="24"/>
          <w:szCs w:val="24"/>
        </w:rPr>
        <w:t xml:space="preserve">s, guideline developers, and other evidence users </w:t>
      </w:r>
      <w:r w:rsidRPr="000F7B84">
        <w:rPr>
          <w:rFonts w:ascii="Cambria" w:hAnsi="Cambria"/>
          <w:sz w:val="24"/>
          <w:szCs w:val="24"/>
        </w:rPr>
        <w:t>need to consider whether the population</w:t>
      </w:r>
      <w:r w:rsidR="00EB4B2F">
        <w:rPr>
          <w:rFonts w:ascii="Cambria" w:hAnsi="Cambria"/>
          <w:sz w:val="24"/>
          <w:szCs w:val="24"/>
        </w:rPr>
        <w:t xml:space="preserve">s and outcomes </w:t>
      </w:r>
      <w:r w:rsidR="00EB4B2F" w:rsidRPr="000F7B84">
        <w:rPr>
          <w:rFonts w:ascii="Cambria" w:hAnsi="Cambria"/>
          <w:sz w:val="24"/>
          <w:szCs w:val="24"/>
        </w:rPr>
        <w:t>studied</w:t>
      </w:r>
      <w:r w:rsidR="00EB4B2F">
        <w:rPr>
          <w:rFonts w:ascii="Cambria" w:hAnsi="Cambria"/>
          <w:sz w:val="24"/>
          <w:szCs w:val="24"/>
        </w:rPr>
        <w:t xml:space="preserve"> </w:t>
      </w:r>
      <w:r w:rsidRPr="000F7B84">
        <w:rPr>
          <w:rFonts w:ascii="Cambria" w:hAnsi="Cambria"/>
          <w:sz w:val="24"/>
          <w:szCs w:val="24"/>
        </w:rPr>
        <w:t xml:space="preserve">correspond to their population and outcome </w:t>
      </w:r>
      <w:r w:rsidR="00EB4B2F">
        <w:rPr>
          <w:rFonts w:ascii="Cambria" w:hAnsi="Cambria"/>
          <w:sz w:val="24"/>
          <w:szCs w:val="24"/>
        </w:rPr>
        <w:t xml:space="preserve">of </w:t>
      </w:r>
      <w:r w:rsidR="00FE2E1A">
        <w:rPr>
          <w:rFonts w:ascii="Cambria" w:hAnsi="Cambria"/>
          <w:sz w:val="24"/>
          <w:szCs w:val="24"/>
        </w:rPr>
        <w:t>interest</w:t>
      </w:r>
      <w:r w:rsidRPr="000F7B84">
        <w:rPr>
          <w:rFonts w:ascii="Cambria" w:hAnsi="Cambria"/>
          <w:sz w:val="24"/>
          <w:szCs w:val="24"/>
        </w:rPr>
        <w:t>. GRADE refers to these issues</w:t>
      </w:r>
      <w:r w:rsidR="00685BD6">
        <w:rPr>
          <w:rFonts w:ascii="Cambria" w:hAnsi="Cambria"/>
          <w:sz w:val="24"/>
          <w:szCs w:val="24"/>
        </w:rPr>
        <w:t xml:space="preserve"> as </w:t>
      </w:r>
      <w:r w:rsidRPr="000F7B84">
        <w:rPr>
          <w:rFonts w:ascii="Cambria" w:hAnsi="Cambria"/>
          <w:sz w:val="24"/>
          <w:szCs w:val="24"/>
        </w:rPr>
        <w:t>directness.</w:t>
      </w:r>
    </w:p>
    <w:p w14:paraId="6A8D0A7B" w14:textId="77777777" w:rsidR="00AA08DD" w:rsidRPr="000F7B84" w:rsidRDefault="00AA08DD" w:rsidP="00C125D4">
      <w:pPr>
        <w:pStyle w:val="PlainText"/>
        <w:spacing w:line="360" w:lineRule="auto"/>
        <w:jc w:val="both"/>
        <w:rPr>
          <w:rFonts w:ascii="Cambria" w:hAnsi="Cambria"/>
          <w:sz w:val="24"/>
          <w:szCs w:val="24"/>
        </w:rPr>
      </w:pPr>
    </w:p>
    <w:p w14:paraId="3FD8020D" w14:textId="4B60ED9F" w:rsidR="00AA08DD" w:rsidRPr="000F7B84" w:rsidRDefault="00FE2E1A" w:rsidP="00C125D4">
      <w:pPr>
        <w:pStyle w:val="PlainText"/>
        <w:spacing w:line="360" w:lineRule="auto"/>
        <w:jc w:val="both"/>
        <w:rPr>
          <w:rFonts w:ascii="Cambria" w:hAnsi="Cambria"/>
          <w:sz w:val="24"/>
          <w:szCs w:val="24"/>
        </w:rPr>
      </w:pPr>
      <w:r>
        <w:rPr>
          <w:rFonts w:ascii="Cambria" w:hAnsi="Cambria"/>
          <w:sz w:val="24"/>
          <w:szCs w:val="24"/>
        </w:rPr>
        <w:t xml:space="preserve">For </w:t>
      </w:r>
      <w:r w:rsidR="00AA08DD" w:rsidRPr="000F7B84">
        <w:rPr>
          <w:rFonts w:ascii="Cambria" w:hAnsi="Cambria"/>
          <w:sz w:val="24"/>
          <w:szCs w:val="24"/>
        </w:rPr>
        <w:t xml:space="preserve">prognostic factors, indirectness might originate </w:t>
      </w:r>
      <w:r w:rsidR="00EB4B2F">
        <w:rPr>
          <w:rFonts w:ascii="Cambria" w:hAnsi="Cambria"/>
          <w:sz w:val="24"/>
          <w:szCs w:val="24"/>
        </w:rPr>
        <w:t xml:space="preserve">when </w:t>
      </w:r>
      <w:r w:rsidR="00BD06EA">
        <w:rPr>
          <w:rFonts w:ascii="Cambria" w:hAnsi="Cambria"/>
          <w:sz w:val="24"/>
          <w:szCs w:val="24"/>
        </w:rPr>
        <w:t xml:space="preserve">the </w:t>
      </w:r>
      <w:r w:rsidR="00773C26">
        <w:rPr>
          <w:rFonts w:ascii="Cambria" w:hAnsi="Cambria"/>
          <w:sz w:val="24"/>
          <w:szCs w:val="24"/>
        </w:rPr>
        <w:t xml:space="preserve">care </w:t>
      </w:r>
      <w:r w:rsidR="00EB4B2F">
        <w:rPr>
          <w:rFonts w:ascii="Cambria" w:hAnsi="Cambria"/>
          <w:sz w:val="24"/>
          <w:szCs w:val="24"/>
        </w:rPr>
        <w:t xml:space="preserve">provided </w:t>
      </w:r>
      <w:r w:rsidR="00865A14">
        <w:rPr>
          <w:rFonts w:ascii="Cambria" w:hAnsi="Cambria"/>
          <w:sz w:val="24"/>
          <w:szCs w:val="24"/>
        </w:rPr>
        <w:t>in a target population</w:t>
      </w:r>
      <w:r w:rsidR="00AA08DD" w:rsidRPr="000F7B84">
        <w:rPr>
          <w:rFonts w:ascii="Cambria" w:hAnsi="Cambria"/>
          <w:sz w:val="24"/>
          <w:szCs w:val="24"/>
        </w:rPr>
        <w:t xml:space="preserve"> is sufficiently different from the way the patients were managed in </w:t>
      </w:r>
      <w:r w:rsidR="00865A14">
        <w:rPr>
          <w:rFonts w:ascii="Cambria" w:hAnsi="Cambria"/>
          <w:sz w:val="24"/>
          <w:szCs w:val="24"/>
        </w:rPr>
        <w:t xml:space="preserve">studies included in </w:t>
      </w:r>
      <w:r w:rsidR="00AA08DD" w:rsidRPr="000F7B84">
        <w:rPr>
          <w:rFonts w:ascii="Cambria" w:hAnsi="Cambria"/>
          <w:sz w:val="24"/>
          <w:szCs w:val="24"/>
        </w:rPr>
        <w:t xml:space="preserve">the SR one is appraising. </w:t>
      </w:r>
      <w:r w:rsidR="00BD3E0E">
        <w:rPr>
          <w:rFonts w:ascii="Cambria" w:hAnsi="Cambria"/>
          <w:sz w:val="24"/>
          <w:szCs w:val="24"/>
        </w:rPr>
        <w:t xml:space="preserve">In the non-contextualized setting, the target population might be those entered in a clinical trial, those included in an observational study addressing intervention impact, or the potential target population for a clinical decision guide.  In the contextualized setting, one would focus on the clinical target group.  </w:t>
      </w:r>
      <w:r w:rsidR="00685BD6">
        <w:rPr>
          <w:rFonts w:ascii="Cambria" w:hAnsi="Cambria"/>
          <w:sz w:val="24"/>
          <w:szCs w:val="24"/>
        </w:rPr>
        <w:t>S</w:t>
      </w:r>
      <w:r w:rsidR="00AA08DD" w:rsidRPr="000F7B84">
        <w:rPr>
          <w:rFonts w:ascii="Cambria" w:hAnsi="Cambria"/>
          <w:sz w:val="24"/>
          <w:szCs w:val="24"/>
        </w:rPr>
        <w:t>imilar</w:t>
      </w:r>
      <w:r w:rsidR="00685BD6">
        <w:rPr>
          <w:rFonts w:ascii="Cambria" w:hAnsi="Cambria"/>
          <w:sz w:val="24"/>
          <w:szCs w:val="24"/>
        </w:rPr>
        <w:t>ly,</w:t>
      </w:r>
      <w:r w:rsidR="00BD3E0E">
        <w:rPr>
          <w:rFonts w:ascii="Cambria" w:hAnsi="Cambria"/>
          <w:sz w:val="24"/>
          <w:szCs w:val="24"/>
        </w:rPr>
        <w:t xml:space="preserve"> </w:t>
      </w:r>
      <w:r w:rsidR="00AA08DD" w:rsidRPr="000F7B84">
        <w:rPr>
          <w:rFonts w:ascii="Cambria" w:hAnsi="Cambria"/>
          <w:sz w:val="24"/>
          <w:szCs w:val="24"/>
        </w:rPr>
        <w:t>if th</w:t>
      </w:r>
      <w:r w:rsidR="007447BA">
        <w:rPr>
          <w:rFonts w:ascii="Cambria" w:hAnsi="Cambria"/>
          <w:sz w:val="24"/>
          <w:szCs w:val="24"/>
        </w:rPr>
        <w:t xml:space="preserve">e </w:t>
      </w:r>
      <w:r w:rsidR="00A77FB6">
        <w:rPr>
          <w:rFonts w:ascii="Cambria" w:hAnsi="Cambria"/>
          <w:sz w:val="24"/>
          <w:szCs w:val="24"/>
        </w:rPr>
        <w:t xml:space="preserve">studied </w:t>
      </w:r>
      <w:r w:rsidR="007447BA">
        <w:rPr>
          <w:rFonts w:ascii="Cambria" w:hAnsi="Cambria"/>
          <w:sz w:val="24"/>
          <w:szCs w:val="24"/>
        </w:rPr>
        <w:t>outcome</w:t>
      </w:r>
      <w:r w:rsidR="00AA08DD" w:rsidRPr="000F7B84">
        <w:rPr>
          <w:rFonts w:ascii="Cambria" w:hAnsi="Cambria"/>
          <w:sz w:val="24"/>
          <w:szCs w:val="24"/>
        </w:rPr>
        <w:t xml:space="preserve"> is not </w:t>
      </w:r>
      <w:r w:rsidR="00A77FB6">
        <w:rPr>
          <w:rFonts w:ascii="Cambria" w:hAnsi="Cambria"/>
          <w:sz w:val="24"/>
          <w:szCs w:val="24"/>
        </w:rPr>
        <w:t>fully representative of the outcome of interest</w:t>
      </w:r>
      <w:r w:rsidR="007447BA">
        <w:rPr>
          <w:rFonts w:ascii="Cambria" w:hAnsi="Cambria"/>
          <w:sz w:val="24"/>
          <w:szCs w:val="24"/>
        </w:rPr>
        <w:t xml:space="preserve">, </w:t>
      </w:r>
      <w:r w:rsidR="00685BD6">
        <w:rPr>
          <w:rFonts w:ascii="Cambria" w:hAnsi="Cambria"/>
          <w:sz w:val="24"/>
          <w:szCs w:val="24"/>
        </w:rPr>
        <w:t>on</w:t>
      </w:r>
      <w:r w:rsidR="00AB6DFD">
        <w:rPr>
          <w:rFonts w:ascii="Cambria" w:hAnsi="Cambria"/>
          <w:sz w:val="24"/>
          <w:szCs w:val="24"/>
        </w:rPr>
        <w:t>e</w:t>
      </w:r>
      <w:r w:rsidR="00685BD6">
        <w:rPr>
          <w:rFonts w:ascii="Cambria" w:hAnsi="Cambria"/>
          <w:sz w:val="24"/>
          <w:szCs w:val="24"/>
        </w:rPr>
        <w:t xml:space="preserve"> may consider rating down for </w:t>
      </w:r>
      <w:r w:rsidR="00640EB9">
        <w:rPr>
          <w:rFonts w:ascii="Cambria" w:hAnsi="Cambria"/>
          <w:sz w:val="24"/>
          <w:szCs w:val="24"/>
        </w:rPr>
        <w:t>indirectness</w:t>
      </w:r>
      <w:r w:rsidR="00AA08DD" w:rsidRPr="000F7B84">
        <w:rPr>
          <w:rFonts w:ascii="Cambria" w:hAnsi="Cambria"/>
          <w:sz w:val="24"/>
          <w:szCs w:val="24"/>
        </w:rPr>
        <w:t>.</w:t>
      </w:r>
    </w:p>
    <w:p w14:paraId="5CD37FBE" w14:textId="60E7A72C" w:rsidR="00AA08DD" w:rsidRPr="00640EB9" w:rsidRDefault="00AA08DD" w:rsidP="00C125D4">
      <w:pPr>
        <w:pStyle w:val="PlainText"/>
        <w:spacing w:line="360" w:lineRule="auto"/>
        <w:jc w:val="both"/>
        <w:rPr>
          <w:rFonts w:ascii="Cambria" w:hAnsi="Cambria"/>
          <w:i/>
          <w:sz w:val="24"/>
          <w:szCs w:val="24"/>
          <w:u w:val="single"/>
        </w:rPr>
      </w:pPr>
    </w:p>
    <w:p w14:paraId="38D87FC1" w14:textId="72D5B07F" w:rsidR="00AA08DD" w:rsidRPr="000F7B84" w:rsidRDefault="00DF7548" w:rsidP="00C125D4">
      <w:pPr>
        <w:pStyle w:val="PlainText"/>
        <w:spacing w:line="360" w:lineRule="auto"/>
        <w:jc w:val="both"/>
        <w:rPr>
          <w:rFonts w:ascii="Cambria" w:hAnsi="Cambria"/>
          <w:sz w:val="24"/>
          <w:szCs w:val="24"/>
        </w:rPr>
      </w:pPr>
      <w:r>
        <w:rPr>
          <w:rFonts w:ascii="Cambria" w:hAnsi="Cambria"/>
          <w:sz w:val="24"/>
          <w:szCs w:val="24"/>
        </w:rPr>
        <w:t xml:space="preserve">In </w:t>
      </w:r>
      <w:r w:rsidR="001C1559">
        <w:rPr>
          <w:rFonts w:ascii="Cambria" w:hAnsi="Cambria"/>
          <w:sz w:val="24"/>
          <w:szCs w:val="24"/>
        </w:rPr>
        <w:t xml:space="preserve">the </w:t>
      </w:r>
      <w:r>
        <w:rPr>
          <w:rFonts w:ascii="Cambria" w:hAnsi="Cambria"/>
          <w:sz w:val="24"/>
          <w:szCs w:val="24"/>
        </w:rPr>
        <w:t>systematic</w:t>
      </w:r>
      <w:r w:rsidR="001C1559">
        <w:rPr>
          <w:rFonts w:ascii="Cambria" w:hAnsi="Cambria"/>
          <w:sz w:val="24"/>
          <w:szCs w:val="24"/>
        </w:rPr>
        <w:t xml:space="preserve"> review </w:t>
      </w:r>
      <w:r w:rsidR="007447BA">
        <w:rPr>
          <w:rFonts w:ascii="Cambria" w:hAnsi="Cambria"/>
          <w:sz w:val="24"/>
          <w:szCs w:val="24"/>
        </w:rPr>
        <w:t>addressing</w:t>
      </w:r>
      <w:r>
        <w:rPr>
          <w:rFonts w:ascii="Cambria" w:hAnsi="Cambria"/>
          <w:sz w:val="24"/>
          <w:szCs w:val="24"/>
        </w:rPr>
        <w:t xml:space="preserve"> </w:t>
      </w:r>
      <w:r w:rsidR="0031214C">
        <w:rPr>
          <w:rFonts w:ascii="Cambria" w:hAnsi="Cambria"/>
          <w:sz w:val="24"/>
          <w:szCs w:val="24"/>
        </w:rPr>
        <w:t>prognostic</w:t>
      </w:r>
      <w:r>
        <w:rPr>
          <w:rFonts w:ascii="Cambria" w:hAnsi="Cambria"/>
          <w:sz w:val="24"/>
          <w:szCs w:val="24"/>
        </w:rPr>
        <w:t xml:space="preserve"> factors for graft loss at 1-year post kidney transplantation, authors meta-analyzed two cohort studies </w:t>
      </w:r>
      <w:r w:rsidR="007447BA">
        <w:rPr>
          <w:rFonts w:ascii="Cambria" w:hAnsi="Cambria"/>
          <w:sz w:val="24"/>
          <w:szCs w:val="24"/>
        </w:rPr>
        <w:t>examining</w:t>
      </w:r>
      <w:r>
        <w:rPr>
          <w:rFonts w:ascii="Cambria" w:hAnsi="Cambria"/>
          <w:sz w:val="24"/>
          <w:szCs w:val="24"/>
        </w:rPr>
        <w:t xml:space="preserve"> the association between donor’s creatinine and 1-year graft loss</w:t>
      </w:r>
      <w:r w:rsidR="00AB6DFD">
        <w:rPr>
          <w:rFonts w:ascii="Cambria" w:hAnsi="Cambria"/>
          <w:sz w:val="24"/>
          <w:szCs w:val="24"/>
        </w:rPr>
        <w:t xml:space="preserve"> – which ideally would exclude mortality</w:t>
      </w:r>
      <w:r>
        <w:rPr>
          <w:rFonts w:ascii="Cambria" w:hAnsi="Cambria"/>
          <w:sz w:val="24"/>
          <w:szCs w:val="24"/>
        </w:rPr>
        <w:t xml:space="preserve">. </w:t>
      </w:r>
      <w:r w:rsidR="00A767F4">
        <w:rPr>
          <w:rFonts w:ascii="Cambria" w:hAnsi="Cambria"/>
          <w:sz w:val="24"/>
          <w:szCs w:val="24"/>
        </w:rPr>
        <w:t>The</w:t>
      </w:r>
      <w:r w:rsidR="00AB6DFD">
        <w:rPr>
          <w:rFonts w:ascii="Cambria" w:hAnsi="Cambria"/>
          <w:sz w:val="24"/>
          <w:szCs w:val="24"/>
        </w:rPr>
        <w:t xml:space="preserve"> two studies, </w:t>
      </w:r>
      <w:r w:rsidR="00A767F4">
        <w:rPr>
          <w:rFonts w:ascii="Cambria" w:hAnsi="Cambria"/>
          <w:sz w:val="24"/>
          <w:szCs w:val="24"/>
        </w:rPr>
        <w:t>however, combined return to dialysis and re-transplantation with all-cause mortality</w:t>
      </w:r>
      <w:r w:rsidR="00847FAD">
        <w:rPr>
          <w:rFonts w:ascii="Cambria" w:hAnsi="Cambria"/>
          <w:sz w:val="24"/>
          <w:szCs w:val="24"/>
        </w:rPr>
        <w:t xml:space="preserve"> resulting in </w:t>
      </w:r>
      <w:r w:rsidR="00A767F4">
        <w:rPr>
          <w:rFonts w:ascii="Cambria" w:hAnsi="Cambria"/>
          <w:sz w:val="24"/>
          <w:szCs w:val="24"/>
        </w:rPr>
        <w:t xml:space="preserve">a pooled hazard ratio of 0.95 (95% CI 0.84 to 1.07) for every 1 mg/dL increase in serum creatinine. </w:t>
      </w:r>
      <w:r w:rsidR="00847FAD">
        <w:rPr>
          <w:rFonts w:ascii="Cambria" w:hAnsi="Cambria"/>
          <w:sz w:val="24"/>
          <w:szCs w:val="24"/>
        </w:rPr>
        <w:t xml:space="preserve">Including </w:t>
      </w:r>
      <w:r w:rsidR="007447BA">
        <w:rPr>
          <w:rFonts w:ascii="Cambria" w:hAnsi="Cambria"/>
          <w:sz w:val="24"/>
          <w:szCs w:val="24"/>
        </w:rPr>
        <w:t>mortality in the composite outcome may have contributed to the failure to demonstrate an</w:t>
      </w:r>
      <w:r w:rsidR="00A767F4">
        <w:rPr>
          <w:rFonts w:ascii="Cambria" w:hAnsi="Cambria"/>
          <w:sz w:val="24"/>
          <w:szCs w:val="24"/>
        </w:rPr>
        <w:t xml:space="preserve"> association</w:t>
      </w:r>
      <w:r w:rsidR="005A5D67">
        <w:rPr>
          <w:rFonts w:ascii="Cambria" w:hAnsi="Cambria"/>
          <w:sz w:val="24"/>
          <w:szCs w:val="24"/>
        </w:rPr>
        <w:t>,</w:t>
      </w:r>
      <w:r w:rsidR="00EB4B2F">
        <w:rPr>
          <w:rFonts w:ascii="Cambria" w:hAnsi="Cambria"/>
          <w:sz w:val="24"/>
          <w:szCs w:val="24"/>
        </w:rPr>
        <w:t xml:space="preserve"> a</w:t>
      </w:r>
      <w:r w:rsidR="007447BA">
        <w:rPr>
          <w:rFonts w:ascii="Cambria" w:hAnsi="Cambria"/>
          <w:sz w:val="24"/>
          <w:szCs w:val="24"/>
        </w:rPr>
        <w:t xml:space="preserve"> concern</w:t>
      </w:r>
      <w:r w:rsidR="00EB4B2F">
        <w:rPr>
          <w:rFonts w:ascii="Cambria" w:hAnsi="Cambria"/>
          <w:sz w:val="24"/>
          <w:szCs w:val="24"/>
        </w:rPr>
        <w:t xml:space="preserve"> that</w:t>
      </w:r>
      <w:r w:rsidR="007447BA">
        <w:rPr>
          <w:rFonts w:ascii="Cambria" w:hAnsi="Cambria"/>
          <w:sz w:val="24"/>
          <w:szCs w:val="24"/>
        </w:rPr>
        <w:t xml:space="preserve"> warrants </w:t>
      </w:r>
      <w:r w:rsidR="00A767F4">
        <w:rPr>
          <w:rFonts w:ascii="Cambria" w:hAnsi="Cambria"/>
          <w:sz w:val="24"/>
          <w:szCs w:val="24"/>
        </w:rPr>
        <w:t>rat</w:t>
      </w:r>
      <w:r w:rsidR="007447BA">
        <w:rPr>
          <w:rFonts w:ascii="Cambria" w:hAnsi="Cambria"/>
          <w:sz w:val="24"/>
          <w:szCs w:val="24"/>
        </w:rPr>
        <w:t>ing</w:t>
      </w:r>
      <w:r w:rsidR="00A767F4">
        <w:rPr>
          <w:rFonts w:ascii="Cambria" w:hAnsi="Cambria"/>
          <w:sz w:val="24"/>
          <w:szCs w:val="24"/>
        </w:rPr>
        <w:t xml:space="preserve"> down for indirectness</w:t>
      </w:r>
      <w:r w:rsidR="00BD3E0E">
        <w:rPr>
          <w:rFonts w:ascii="Cambria" w:hAnsi="Cambria"/>
          <w:sz w:val="24"/>
          <w:szCs w:val="24"/>
        </w:rPr>
        <w:t xml:space="preserve"> both for a clinical trialist </w:t>
      </w:r>
      <w:r w:rsidR="00BD3E0E">
        <w:rPr>
          <w:rFonts w:ascii="Cambria" w:hAnsi="Cambria"/>
          <w:sz w:val="24"/>
          <w:szCs w:val="24"/>
        </w:rPr>
        <w:lastRenderedPageBreak/>
        <w:t>designing an RCT studying an intervention to prevent graft loss, and the clinician counselling a patient regarding the likelihood of graft loss</w:t>
      </w:r>
      <w:r w:rsidR="00A767F4">
        <w:rPr>
          <w:rFonts w:ascii="Cambria" w:hAnsi="Cambria"/>
          <w:sz w:val="24"/>
          <w:szCs w:val="24"/>
        </w:rPr>
        <w:t xml:space="preserve">. </w:t>
      </w:r>
    </w:p>
    <w:p w14:paraId="64A9DFE2" w14:textId="77777777" w:rsidR="00AA08DD" w:rsidRPr="000F7B84" w:rsidRDefault="00AA08DD" w:rsidP="00C125D4">
      <w:pPr>
        <w:pStyle w:val="PlainText"/>
        <w:spacing w:line="360" w:lineRule="auto"/>
        <w:jc w:val="both"/>
        <w:rPr>
          <w:rFonts w:ascii="Cambria" w:hAnsi="Cambria"/>
          <w:b/>
          <w:sz w:val="24"/>
          <w:szCs w:val="24"/>
        </w:rPr>
      </w:pPr>
    </w:p>
    <w:p w14:paraId="63FED9F6" w14:textId="0FDBA0B1" w:rsidR="00AA08DD" w:rsidRPr="000F7B84" w:rsidRDefault="00BB0824" w:rsidP="00C125D4">
      <w:pPr>
        <w:pStyle w:val="PlainText"/>
        <w:spacing w:line="360" w:lineRule="auto"/>
        <w:jc w:val="both"/>
        <w:rPr>
          <w:rFonts w:ascii="Cambria" w:hAnsi="Cambria"/>
          <w:sz w:val="24"/>
          <w:szCs w:val="24"/>
        </w:rPr>
      </w:pPr>
      <w:r>
        <w:rPr>
          <w:rFonts w:ascii="Cambria" w:hAnsi="Cambria"/>
          <w:b/>
          <w:sz w:val="24"/>
          <w:szCs w:val="24"/>
        </w:rPr>
        <w:t xml:space="preserve">7.0 </w:t>
      </w:r>
      <w:r w:rsidR="00AA08DD" w:rsidRPr="000F7B84">
        <w:rPr>
          <w:rFonts w:ascii="Cambria" w:hAnsi="Cambria"/>
          <w:b/>
          <w:sz w:val="24"/>
          <w:szCs w:val="24"/>
        </w:rPr>
        <w:t>Publication bias</w:t>
      </w:r>
    </w:p>
    <w:p w14:paraId="023FDE42" w14:textId="1BD5E8BC" w:rsidR="00AA08DD" w:rsidRPr="000F7B84" w:rsidRDefault="00685BD6" w:rsidP="00C125D4">
      <w:pPr>
        <w:pStyle w:val="PlainText"/>
        <w:spacing w:line="360" w:lineRule="auto"/>
        <w:jc w:val="both"/>
        <w:rPr>
          <w:rFonts w:ascii="Cambria" w:hAnsi="Cambria"/>
          <w:sz w:val="24"/>
          <w:szCs w:val="24"/>
        </w:rPr>
      </w:pPr>
      <w:r>
        <w:rPr>
          <w:rFonts w:ascii="Cambria" w:hAnsi="Cambria"/>
          <w:sz w:val="24"/>
          <w:szCs w:val="24"/>
        </w:rPr>
        <w:t>P</w:t>
      </w:r>
      <w:r w:rsidR="009F112D">
        <w:rPr>
          <w:rFonts w:ascii="Cambria" w:hAnsi="Cambria"/>
          <w:sz w:val="24"/>
          <w:szCs w:val="24"/>
        </w:rPr>
        <w:t xml:space="preserve">ublication bias </w:t>
      </w:r>
      <w:r>
        <w:rPr>
          <w:rFonts w:ascii="Cambria" w:hAnsi="Cambria"/>
          <w:sz w:val="24"/>
          <w:szCs w:val="24"/>
        </w:rPr>
        <w:t xml:space="preserve">may be </w:t>
      </w:r>
      <w:r w:rsidR="009F112D">
        <w:rPr>
          <w:rFonts w:ascii="Cambria" w:hAnsi="Cambria"/>
          <w:sz w:val="24"/>
          <w:szCs w:val="24"/>
        </w:rPr>
        <w:t>a</w:t>
      </w:r>
      <w:r w:rsidR="00EB4B2F">
        <w:rPr>
          <w:rFonts w:ascii="Cambria" w:hAnsi="Cambria"/>
          <w:sz w:val="24"/>
          <w:szCs w:val="24"/>
        </w:rPr>
        <w:t xml:space="preserve">s frequently a problem </w:t>
      </w:r>
      <w:r w:rsidR="009F112D">
        <w:rPr>
          <w:rFonts w:ascii="Cambria" w:hAnsi="Cambria"/>
          <w:sz w:val="24"/>
          <w:szCs w:val="24"/>
        </w:rPr>
        <w:t>for prognostic factor research as for other research field</w:t>
      </w:r>
      <w:r w:rsidR="00847FAD">
        <w:rPr>
          <w:rFonts w:ascii="Cambria" w:hAnsi="Cambria"/>
          <w:sz w:val="24"/>
          <w:szCs w:val="24"/>
        </w:rPr>
        <w:t>s</w:t>
      </w:r>
      <w:r w:rsidR="00810AA8">
        <w:rPr>
          <w:rFonts w:ascii="Cambria" w:hAnsi="Cambria"/>
          <w:sz w:val="24"/>
          <w:szCs w:val="24"/>
        </w:rPr>
        <w:fldChar w:fldCharType="begin">
          <w:fldData xml:space="preserve">PEVuZE5vdGU+PENpdGU+PEF1dGhvcj5BbmRyZTwvQXV0aG9yPjxZZWFyPjIwMTE8L1llYXI+PFJl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</w:fldData>
        </w:fldChar>
      </w:r>
      <w:r w:rsidR="001E12F7">
        <w:rPr>
          <w:rFonts w:ascii="Cambria" w:hAnsi="Cambria"/>
          <w:sz w:val="24"/>
          <w:szCs w:val="24"/>
        </w:rPr>
        <w:instrText xml:space="preserve"> ADDIN EN.CITE </w:instrText>
      </w:r>
      <w:r w:rsidR="001E12F7">
        <w:rPr>
          <w:rFonts w:ascii="Cambria" w:hAnsi="Cambria"/>
          <w:sz w:val="24"/>
          <w:szCs w:val="24"/>
        </w:rPr>
        <w:fldChar w:fldCharType="begin">
          <w:fldData xml:space="preserve">PEVuZE5vdGU+PENpdGU+PEF1dGhvcj5BbmRyZTwvQXV0aG9yPjxZZWFyPjIwMTE8L1llYXI+PFJl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</w:fldData>
        </w:fldChar>
      </w:r>
      <w:r w:rsidR="001E12F7">
        <w:rPr>
          <w:rFonts w:ascii="Cambria" w:hAnsi="Cambria"/>
          <w:sz w:val="24"/>
          <w:szCs w:val="24"/>
        </w:rPr>
        <w:instrText xml:space="preserve"> ADDIN EN.CITE.DATA </w:instrText>
      </w:r>
      <w:r w:rsidR="001E12F7">
        <w:rPr>
          <w:rFonts w:ascii="Cambria" w:hAnsi="Cambria"/>
          <w:sz w:val="24"/>
          <w:szCs w:val="24"/>
        </w:rPr>
      </w:r>
      <w:r w:rsidR="001E12F7">
        <w:rPr>
          <w:rFonts w:ascii="Cambria" w:hAnsi="Cambria"/>
          <w:sz w:val="24"/>
          <w:szCs w:val="24"/>
        </w:rPr>
        <w:fldChar w:fldCharType="end"/>
      </w:r>
      <w:r w:rsidR="00810AA8">
        <w:rPr>
          <w:rFonts w:ascii="Cambria" w:hAnsi="Cambria"/>
          <w:sz w:val="24"/>
          <w:szCs w:val="24"/>
        </w:rPr>
      </w:r>
      <w:r w:rsidR="00810AA8">
        <w:rPr>
          <w:rFonts w:ascii="Cambria" w:hAnsi="Cambria"/>
          <w:sz w:val="24"/>
          <w:szCs w:val="24"/>
        </w:rPr>
        <w:fldChar w:fldCharType="separate"/>
      </w:r>
      <w:r w:rsidR="001E12F7" w:rsidRPr="001E12F7">
        <w:rPr>
          <w:rFonts w:ascii="Cambria" w:hAnsi="Cambria"/>
          <w:noProof/>
          <w:sz w:val="24"/>
          <w:szCs w:val="24"/>
          <w:vertAlign w:val="superscript"/>
        </w:rPr>
        <w:t>2 25-28</w:t>
      </w:r>
      <w:r w:rsidR="00810AA8">
        <w:rPr>
          <w:rFonts w:ascii="Cambria" w:hAnsi="Cambria"/>
          <w:sz w:val="24"/>
          <w:szCs w:val="24"/>
        </w:rPr>
        <w:fldChar w:fldCharType="end"/>
      </w:r>
      <w:r w:rsidR="00810AA8">
        <w:rPr>
          <w:rFonts w:ascii="Cambria" w:hAnsi="Cambria"/>
          <w:sz w:val="24"/>
          <w:szCs w:val="24"/>
        </w:rPr>
        <w:t>.</w:t>
      </w:r>
      <w:r w:rsidR="009F112D">
        <w:rPr>
          <w:rFonts w:ascii="Cambria" w:hAnsi="Cambria"/>
          <w:sz w:val="24"/>
          <w:szCs w:val="24"/>
        </w:rPr>
        <w:t xml:space="preserve"> </w:t>
      </w:r>
      <w:r w:rsidR="00EB4B2F">
        <w:rPr>
          <w:rFonts w:ascii="Cambria" w:hAnsi="Cambria"/>
          <w:sz w:val="24"/>
          <w:szCs w:val="24"/>
        </w:rPr>
        <w:t xml:space="preserve"> </w:t>
      </w:r>
      <w:r w:rsidR="00847FAD">
        <w:rPr>
          <w:rFonts w:ascii="Cambria" w:hAnsi="Cambria"/>
          <w:sz w:val="24"/>
          <w:szCs w:val="24"/>
        </w:rPr>
        <w:t xml:space="preserve"> An</w:t>
      </w:r>
      <w:r w:rsidR="00AA08DD" w:rsidRPr="000F7B84">
        <w:rPr>
          <w:rFonts w:ascii="Cambria" w:hAnsi="Cambria"/>
          <w:sz w:val="24"/>
          <w:szCs w:val="24"/>
        </w:rPr>
        <w:t xml:space="preserve"> approach </w:t>
      </w:r>
      <w:r w:rsidR="00847FAD">
        <w:rPr>
          <w:rFonts w:ascii="Cambria" w:hAnsi="Cambria"/>
          <w:sz w:val="24"/>
          <w:szCs w:val="24"/>
        </w:rPr>
        <w:t xml:space="preserve">that may </w:t>
      </w:r>
      <w:proofErr w:type="spellStart"/>
      <w:r w:rsidR="00847FAD">
        <w:rPr>
          <w:rFonts w:ascii="Cambria" w:hAnsi="Cambria"/>
          <w:sz w:val="24"/>
          <w:szCs w:val="24"/>
        </w:rPr>
        <w:t>decrase</w:t>
      </w:r>
      <w:proofErr w:type="spellEnd"/>
      <w:r w:rsidR="00847FAD">
        <w:rPr>
          <w:rFonts w:ascii="Cambria" w:hAnsi="Cambria"/>
          <w:sz w:val="24"/>
          <w:szCs w:val="24"/>
        </w:rPr>
        <w:t xml:space="preserve"> </w:t>
      </w:r>
      <w:r w:rsidR="00AA08DD" w:rsidRPr="000F7B84">
        <w:rPr>
          <w:rFonts w:ascii="Cambria" w:hAnsi="Cambria"/>
          <w:sz w:val="24"/>
          <w:szCs w:val="24"/>
        </w:rPr>
        <w:t>risk of</w:t>
      </w:r>
      <w:r w:rsidR="00EB4B2F">
        <w:rPr>
          <w:rFonts w:ascii="Cambria" w:hAnsi="Cambria"/>
          <w:sz w:val="24"/>
          <w:szCs w:val="24"/>
        </w:rPr>
        <w:t xml:space="preserve"> overestimating associations</w:t>
      </w:r>
      <w:r w:rsidR="00AA08DD" w:rsidRPr="000F7B84">
        <w:rPr>
          <w:rFonts w:ascii="Cambria" w:hAnsi="Cambria"/>
          <w:sz w:val="24"/>
          <w:szCs w:val="24"/>
        </w:rPr>
        <w:t xml:space="preserve"> </w:t>
      </w:r>
      <w:r w:rsidR="00847FAD">
        <w:rPr>
          <w:rFonts w:ascii="Cambria" w:hAnsi="Cambria"/>
          <w:sz w:val="24"/>
          <w:szCs w:val="24"/>
        </w:rPr>
        <w:t xml:space="preserve">involves </w:t>
      </w:r>
      <w:r w:rsidR="00AA08DD" w:rsidRPr="000F7B84">
        <w:rPr>
          <w:rFonts w:ascii="Cambria" w:hAnsi="Cambria"/>
          <w:sz w:val="24"/>
          <w:szCs w:val="24"/>
        </w:rPr>
        <w:t>search</w:t>
      </w:r>
      <w:r w:rsidR="00847FAD">
        <w:rPr>
          <w:rFonts w:ascii="Cambria" w:hAnsi="Cambria"/>
          <w:sz w:val="24"/>
          <w:szCs w:val="24"/>
        </w:rPr>
        <w:t>ing</w:t>
      </w:r>
      <w:r w:rsidR="00AA08DD" w:rsidRPr="000F7B84">
        <w:rPr>
          <w:rFonts w:ascii="Cambria" w:hAnsi="Cambria"/>
          <w:sz w:val="24"/>
          <w:szCs w:val="24"/>
        </w:rPr>
        <w:t xml:space="preserve"> for studies </w:t>
      </w:r>
      <w:r w:rsidR="007447BA">
        <w:rPr>
          <w:rFonts w:ascii="Cambria" w:hAnsi="Cambria"/>
          <w:sz w:val="24"/>
          <w:szCs w:val="24"/>
        </w:rPr>
        <w:t xml:space="preserve">in which the </w:t>
      </w:r>
      <w:r w:rsidR="00AA08DD" w:rsidRPr="000F7B84">
        <w:rPr>
          <w:rFonts w:ascii="Cambria" w:hAnsi="Cambria"/>
          <w:sz w:val="24"/>
          <w:szCs w:val="24"/>
        </w:rPr>
        <w:t xml:space="preserve">prognostic factor of interest is </w:t>
      </w:r>
      <w:r w:rsidR="00847FAD">
        <w:rPr>
          <w:rFonts w:ascii="Cambria" w:hAnsi="Cambria"/>
          <w:sz w:val="24"/>
          <w:szCs w:val="24"/>
        </w:rPr>
        <w:t xml:space="preserve">only </w:t>
      </w:r>
      <w:r w:rsidR="00AA08DD" w:rsidRPr="000F7B84">
        <w:rPr>
          <w:rFonts w:ascii="Cambria" w:hAnsi="Cambria"/>
          <w:sz w:val="24"/>
          <w:szCs w:val="24"/>
        </w:rPr>
        <w:t xml:space="preserve">one </w:t>
      </w:r>
      <w:r w:rsidR="00847FAD">
        <w:rPr>
          <w:rFonts w:ascii="Cambria" w:hAnsi="Cambria"/>
          <w:sz w:val="24"/>
          <w:szCs w:val="24"/>
        </w:rPr>
        <w:t xml:space="preserve">of </w:t>
      </w:r>
      <w:r w:rsidR="00AA08DD" w:rsidRPr="000F7B84">
        <w:rPr>
          <w:rFonts w:ascii="Cambria" w:hAnsi="Cambria"/>
          <w:sz w:val="24"/>
          <w:szCs w:val="24"/>
        </w:rPr>
        <w:t>many other factors assessed</w:t>
      </w:r>
      <w:r w:rsidR="009F112D">
        <w:rPr>
          <w:rFonts w:ascii="Cambria" w:hAnsi="Cambria"/>
          <w:sz w:val="24"/>
          <w:szCs w:val="24"/>
        </w:rPr>
        <w:t xml:space="preserve">. </w:t>
      </w:r>
      <w:r w:rsidR="00810AA8">
        <w:rPr>
          <w:rFonts w:ascii="Cambria" w:hAnsi="Cambria"/>
          <w:sz w:val="24"/>
          <w:szCs w:val="24"/>
        </w:rPr>
        <w:t>Selective reporting, however,</w:t>
      </w:r>
      <w:r w:rsidR="009845B7">
        <w:rPr>
          <w:rFonts w:ascii="Cambria" w:hAnsi="Cambria"/>
          <w:sz w:val="24"/>
          <w:szCs w:val="24"/>
        </w:rPr>
        <w:t xml:space="preserve"> may still bias evidence from studies reporting multiple prognostic factors</w:t>
      </w:r>
      <w:r w:rsidR="00810AA8">
        <w:rPr>
          <w:rFonts w:ascii="Cambria" w:hAnsi="Cambria"/>
          <w:sz w:val="24"/>
          <w:szCs w:val="24"/>
        </w:rPr>
        <w:fldChar w:fldCharType="begin">
          <w:fldData xml:space="preserve">PEVuZE5vdGU+PENpdGU+PEF1dGhvcj5SaWxleTwvQXV0aG9yPjxZZWFyPjIwMTM8L1llYXI+PFJl
Y051bT4zMDwvUmVjTnVtPjxEaXNwbGF5VGV4dD48c3R5bGUgZmFjZT0ic3VwZXJzY3JpcHQiPjI8
L3N0eWxlPjwvRGlzcGxheVRleHQ+PHJlY29yZD48cmVjLW51bWJlcj4zMDwvcmVjLW51bWJlcj48
Zm9yZWlnbi1rZXlzPjxrZXkgYXBwPSJFTiIgZGItaWQ9Ing1OXdhd3N3MDVwZXhmZXd3YXpweHRw
YXBkdGUwMmY1MnJwdiIgdGltZXN0YW1wPSIxNTM5NTM1OTk1Ij4zMDwva2V5PjwvZm9yZWlnbi1r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PEVuZE5vdGU+PENpdGU+PEF1dGhvcj5SaWxleTwvQXV0aG9yPjxZZWFyPjIwMTM8L1llYXI+PFJl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810AA8">
        <w:rPr>
          <w:rFonts w:ascii="Cambria" w:hAnsi="Cambria"/>
          <w:sz w:val="24"/>
          <w:szCs w:val="24"/>
        </w:rPr>
      </w:r>
      <w:r w:rsidR="00810AA8">
        <w:rPr>
          <w:rFonts w:ascii="Cambria" w:hAnsi="Cambria"/>
          <w:sz w:val="24"/>
          <w:szCs w:val="24"/>
        </w:rPr>
        <w:fldChar w:fldCharType="separate"/>
      </w:r>
      <w:r w:rsidR="00591014" w:rsidRPr="00591014">
        <w:rPr>
          <w:rFonts w:ascii="Cambria" w:hAnsi="Cambria"/>
          <w:noProof/>
          <w:sz w:val="24"/>
          <w:szCs w:val="24"/>
          <w:vertAlign w:val="superscript"/>
        </w:rPr>
        <w:t>2</w:t>
      </w:r>
      <w:r w:rsidR="00810AA8">
        <w:rPr>
          <w:rFonts w:ascii="Cambria" w:hAnsi="Cambria"/>
          <w:sz w:val="24"/>
          <w:szCs w:val="24"/>
        </w:rPr>
        <w:fldChar w:fldCharType="end"/>
      </w:r>
      <w:r w:rsidR="00810AA8">
        <w:rPr>
          <w:rFonts w:ascii="Cambria" w:hAnsi="Cambria"/>
          <w:sz w:val="24"/>
          <w:szCs w:val="24"/>
        </w:rPr>
        <w:t>.</w:t>
      </w:r>
    </w:p>
    <w:p w14:paraId="673E2F5D" w14:textId="5B004AC0" w:rsidR="00AA08DD" w:rsidRPr="000F7B84" w:rsidRDefault="00AA08DD" w:rsidP="00C125D4">
      <w:pPr>
        <w:pStyle w:val="PlainText"/>
        <w:spacing w:line="360" w:lineRule="auto"/>
        <w:jc w:val="both"/>
        <w:rPr>
          <w:rFonts w:ascii="Cambria" w:hAnsi="Cambria"/>
          <w:sz w:val="24"/>
          <w:szCs w:val="24"/>
        </w:rPr>
      </w:pPr>
    </w:p>
    <w:p w14:paraId="57ABF520" w14:textId="784E2692" w:rsidR="00AA08DD" w:rsidRDefault="00AA08DD" w:rsidP="00C125D4">
      <w:pPr>
        <w:pStyle w:val="PlainText"/>
        <w:spacing w:line="360" w:lineRule="auto"/>
        <w:jc w:val="both"/>
        <w:rPr>
          <w:rFonts w:ascii="Cambria" w:hAnsi="Cambria"/>
          <w:sz w:val="24"/>
          <w:szCs w:val="24"/>
        </w:rPr>
      </w:pPr>
      <w:r w:rsidRPr="000F7B84">
        <w:rPr>
          <w:rFonts w:ascii="Cambria" w:hAnsi="Cambria"/>
          <w:sz w:val="24"/>
          <w:szCs w:val="24"/>
        </w:rPr>
        <w:t xml:space="preserve">As </w:t>
      </w:r>
      <w:r w:rsidR="00DB115A">
        <w:rPr>
          <w:rFonts w:ascii="Cambria" w:hAnsi="Cambria"/>
          <w:sz w:val="24"/>
          <w:szCs w:val="24"/>
        </w:rPr>
        <w:t xml:space="preserve">is the case </w:t>
      </w:r>
      <w:r w:rsidRPr="000F7B84">
        <w:rPr>
          <w:rFonts w:ascii="Cambria" w:hAnsi="Cambria"/>
          <w:sz w:val="24"/>
          <w:szCs w:val="24"/>
        </w:rPr>
        <w:t xml:space="preserve">for </w:t>
      </w:r>
      <w:r w:rsidR="00DB115A">
        <w:rPr>
          <w:rFonts w:ascii="Cambria" w:hAnsi="Cambria"/>
          <w:sz w:val="24"/>
          <w:szCs w:val="24"/>
        </w:rPr>
        <w:t xml:space="preserve">overall </w:t>
      </w:r>
      <w:r w:rsidRPr="000F7B84">
        <w:rPr>
          <w:rFonts w:ascii="Cambria" w:hAnsi="Cambria"/>
          <w:sz w:val="24"/>
          <w:szCs w:val="24"/>
        </w:rPr>
        <w:t>prognosis</w:t>
      </w:r>
      <w:r w:rsidR="00DB115A">
        <w:rPr>
          <w:rFonts w:ascii="Cambria" w:hAnsi="Cambria"/>
          <w:sz w:val="24"/>
          <w:szCs w:val="24"/>
        </w:rPr>
        <w:t xml:space="preserve"> of large groups</w:t>
      </w:r>
      <w:r w:rsidRPr="000F7B84">
        <w:rPr>
          <w:rFonts w:ascii="Cambria" w:hAnsi="Cambria"/>
          <w:sz w:val="24"/>
          <w:szCs w:val="24"/>
        </w:rPr>
        <w:t>, tests for</w:t>
      </w:r>
      <w:r w:rsidR="00BD3E0E">
        <w:rPr>
          <w:rFonts w:ascii="Cambria" w:hAnsi="Cambria"/>
          <w:sz w:val="24"/>
          <w:szCs w:val="24"/>
        </w:rPr>
        <w:t xml:space="preserve"> small study effects – of which </w:t>
      </w:r>
      <w:r w:rsidRPr="000F7B84">
        <w:rPr>
          <w:rFonts w:ascii="Cambria" w:hAnsi="Cambria"/>
          <w:sz w:val="24"/>
          <w:szCs w:val="24"/>
        </w:rPr>
        <w:t xml:space="preserve"> </w:t>
      </w:r>
      <w:r w:rsidR="009F5B59" w:rsidRPr="000F7B84">
        <w:rPr>
          <w:rFonts w:ascii="Cambria" w:hAnsi="Cambria"/>
          <w:sz w:val="24"/>
          <w:szCs w:val="24"/>
        </w:rPr>
        <w:t xml:space="preserve">publication bias </w:t>
      </w:r>
      <w:r w:rsidR="00BD3E0E">
        <w:rPr>
          <w:rFonts w:ascii="Cambria" w:hAnsi="Cambria"/>
          <w:sz w:val="24"/>
          <w:szCs w:val="24"/>
        </w:rPr>
        <w:t xml:space="preserve">is one cause - </w:t>
      </w:r>
      <w:r w:rsidRPr="000F7B84">
        <w:rPr>
          <w:rFonts w:ascii="Cambria" w:hAnsi="Cambria"/>
          <w:sz w:val="24"/>
          <w:szCs w:val="24"/>
        </w:rPr>
        <w:t xml:space="preserve">that normalize the distribution (e.g. </w:t>
      </w:r>
      <w:proofErr w:type="spellStart"/>
      <w:r w:rsidRPr="000F7B84">
        <w:rPr>
          <w:rFonts w:ascii="Cambria" w:hAnsi="Cambria"/>
          <w:sz w:val="24"/>
          <w:szCs w:val="24"/>
        </w:rPr>
        <w:t>Begg’s</w:t>
      </w:r>
      <w:proofErr w:type="spellEnd"/>
      <w:r w:rsidRPr="000F7B84">
        <w:rPr>
          <w:rFonts w:ascii="Cambria" w:hAnsi="Cambria"/>
          <w:sz w:val="24"/>
          <w:szCs w:val="24"/>
        </w:rPr>
        <w:t xml:space="preserve"> test</w:t>
      </w:r>
      <w:r w:rsidR="006B3E4C">
        <w:rPr>
          <w:rFonts w:ascii="Cambria" w:hAnsi="Cambria"/>
          <w:sz w:val="24"/>
          <w:szCs w:val="24"/>
        </w:rPr>
        <w:fldChar w:fldCharType="begin"/>
      </w:r>
      <w:r w:rsidR="001E12F7">
        <w:rPr>
          <w:rFonts w:ascii="Cambria" w:hAnsi="Cambria"/>
          <w:sz w:val="24"/>
          <w:szCs w:val="24"/>
        </w:rPr>
        <w:instrText xml:space="preserve"> ADDIN EN.CITE &lt;EndNote&gt;&lt;Cite&gt;&lt;Author&gt;Begg&lt;/Author&gt;&lt;Year&gt;1994&lt;/Year&gt;&lt;RecNum&gt;15&lt;/RecNum&gt;&lt;DisplayText&gt;&lt;style face="superscript"&gt;29&lt;/style&gt;&lt;/DisplayText&gt;&lt;record&gt;&lt;rec-number&gt;15&lt;/rec-number&gt;&lt;foreign-keys&gt;&lt;key app="EN" db-id="x59wawsw05pexfewwazpxtpapdte02f52rpv" timestamp="1535589271"&gt;15&lt;/key&gt;&lt;/foreign-keys&gt;&lt;ref-type name="Journal Article"&gt;17&lt;/ref-type&gt;&lt;contributors&gt;&lt;authors&gt;&lt;author&gt;Begg, C. B.&lt;/author&gt;&lt;author&gt;Mazumdar, M.&lt;/author&gt;&lt;/authors&gt;&lt;/contributors&gt;&lt;auth-address&gt;Department of Epidemiology and Biostatistics, Memorial Sloan-Kettering Cancer Center, New York, New York 10021.&lt;/auth-address&gt;&lt;titles&gt;&lt;title&gt;Operating characteristics of a rank correlation test for publication bias&lt;/title&gt;&lt;secondary-title&gt;Biometrics&lt;/secondary-title&gt;&lt;/titles&gt;&lt;periodical&gt;&lt;full-title&gt;Biometrics&lt;/full-title&gt;&lt;/periodical&gt;&lt;pages&gt;1088-101&lt;/pages&gt;&lt;volume&gt;50&lt;/volume&gt;&lt;number&gt;4&lt;/number&gt;&lt;edition&gt;1994/12/01&lt;/edition&gt;&lt;keywords&gt;&lt;keyword&gt;*Bias&lt;/keyword&gt;&lt;keyword&gt;Case-Control Studies&lt;/keyword&gt;&lt;keyword&gt;Chlamydia Infections/epidemiology&lt;/keyword&gt;&lt;keyword&gt;Chlorine&lt;/keyword&gt;&lt;keyword&gt;Contraceptives, Oral&lt;/keyword&gt;&lt;keyword&gt;Female&lt;/keyword&gt;&lt;keyword&gt;Humans&lt;/keyword&gt;&lt;keyword&gt;Lung Neoplasms/epidemiology&lt;/keyword&gt;&lt;keyword&gt;Mathematics&lt;/keyword&gt;&lt;keyword&gt;Meta-Analysis as Topic&lt;/keyword&gt;&lt;keyword&gt;*Models, Statistical&lt;/keyword&gt;&lt;keyword&gt;Neoplasms/epidemiology&lt;/keyword&gt;&lt;keyword&gt;Odds Ratio&lt;/keyword&gt;&lt;keyword&gt;*Publishing&lt;/keyword&gt;&lt;keyword&gt;Tobacco Smoke Pollution/adverse effects&lt;/keyword&gt;&lt;keyword&gt;Water Supply&lt;/keyword&gt;&lt;/keywords&gt;&lt;dates&gt;&lt;year&gt;1994&lt;/year&gt;&lt;pub-dates&gt;&lt;date&gt;Dec&lt;/date&gt;&lt;/pub-dates&gt;&lt;/dates&gt;&lt;isbn&gt;0006-341X (Print)&amp;#xD;0006-341X (Linking)&lt;/isbn&gt;&lt;accession-num&gt;7786990&lt;/accession-num&gt;&lt;urls&gt;&lt;related-urls&gt;&lt;url&gt;https://www.ncbi.nlm.nih.gov/pubmed/7786990&lt;/url&gt;&lt;/related-urls&gt;&lt;/urls&gt;&lt;/record&gt;&lt;/Cite&gt;&lt;/EndNote&gt;</w:instrText>
      </w:r>
      <w:r w:rsidR="006B3E4C">
        <w:rPr>
          <w:rFonts w:ascii="Cambria" w:hAnsi="Cambria"/>
          <w:sz w:val="24"/>
          <w:szCs w:val="24"/>
        </w:rPr>
        <w:fldChar w:fldCharType="separate"/>
      </w:r>
      <w:r w:rsidR="001E12F7" w:rsidRPr="001E12F7">
        <w:rPr>
          <w:rFonts w:ascii="Cambria" w:hAnsi="Cambria"/>
          <w:noProof/>
          <w:sz w:val="24"/>
          <w:szCs w:val="24"/>
          <w:vertAlign w:val="superscript"/>
        </w:rPr>
        <w:t>29</w:t>
      </w:r>
      <w:r w:rsidR="006B3E4C">
        <w:rPr>
          <w:rFonts w:ascii="Cambria" w:hAnsi="Cambria"/>
          <w:sz w:val="24"/>
          <w:szCs w:val="24"/>
        </w:rPr>
        <w:fldChar w:fldCharType="end"/>
      </w:r>
      <w:r w:rsidRPr="000F7B84">
        <w:rPr>
          <w:rFonts w:ascii="Cambria" w:hAnsi="Cambria"/>
          <w:sz w:val="24"/>
          <w:szCs w:val="24"/>
        </w:rPr>
        <w:t xml:space="preserve">) may be useful. Other tests, e.g. </w:t>
      </w:r>
      <w:proofErr w:type="spellStart"/>
      <w:r w:rsidR="004E6F61">
        <w:rPr>
          <w:rFonts w:ascii="Cambria" w:hAnsi="Cambria"/>
          <w:sz w:val="24"/>
          <w:szCs w:val="24"/>
        </w:rPr>
        <w:t>Debray’s</w:t>
      </w:r>
      <w:proofErr w:type="spellEnd"/>
      <w:r w:rsidR="004E6F61">
        <w:rPr>
          <w:rFonts w:ascii="Cambria" w:hAnsi="Cambria"/>
          <w:sz w:val="24"/>
          <w:szCs w:val="24"/>
        </w:rPr>
        <w:t xml:space="preserve"> test</w:t>
      </w:r>
      <w:r w:rsidR="001E12F7">
        <w:rPr>
          <w:rFonts w:ascii="Cambria" w:hAnsi="Cambria"/>
          <w:sz w:val="24"/>
          <w:szCs w:val="24"/>
        </w:rPr>
        <w:fldChar w:fldCharType="begin">
          <w:fldData xml:space="preserve">PEVuZE5vdGU+PENpdGU+PEF1dGhvcj5EZWJyYXk8L0F1dGhvcj48WWVhcj4yMDE4PC9ZZWFyPjxS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</w:fldData>
        </w:fldChar>
      </w:r>
      <w:r w:rsidR="001E12F7">
        <w:rPr>
          <w:rFonts w:ascii="Cambria" w:hAnsi="Cambria"/>
          <w:sz w:val="24"/>
          <w:szCs w:val="24"/>
        </w:rPr>
        <w:instrText xml:space="preserve"> ADDIN EN.CITE </w:instrText>
      </w:r>
      <w:r w:rsidR="001E12F7">
        <w:rPr>
          <w:rFonts w:ascii="Cambria" w:hAnsi="Cambria"/>
          <w:sz w:val="24"/>
          <w:szCs w:val="24"/>
        </w:rPr>
        <w:fldChar w:fldCharType="begin">
          <w:fldData xml:space="preserve">PEVuZE5vdGU+PENpdGU+PEF1dGhvcj5EZWJyYXk8L0F1dGhvcj48WWVhcj4yMDE4PC9ZZWFyPjxS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</w:fldData>
        </w:fldChar>
      </w:r>
      <w:r w:rsidR="001E12F7">
        <w:rPr>
          <w:rFonts w:ascii="Cambria" w:hAnsi="Cambria"/>
          <w:sz w:val="24"/>
          <w:szCs w:val="24"/>
        </w:rPr>
        <w:instrText xml:space="preserve"> ADDIN EN.CITE.DATA </w:instrText>
      </w:r>
      <w:r w:rsidR="001E12F7">
        <w:rPr>
          <w:rFonts w:ascii="Cambria" w:hAnsi="Cambria"/>
          <w:sz w:val="24"/>
          <w:szCs w:val="24"/>
        </w:rPr>
      </w:r>
      <w:r w:rsidR="001E12F7">
        <w:rPr>
          <w:rFonts w:ascii="Cambria" w:hAnsi="Cambria"/>
          <w:sz w:val="24"/>
          <w:szCs w:val="24"/>
        </w:rPr>
        <w:fldChar w:fldCharType="end"/>
      </w:r>
      <w:r w:rsidR="001E12F7">
        <w:rPr>
          <w:rFonts w:ascii="Cambria" w:hAnsi="Cambria"/>
          <w:sz w:val="24"/>
          <w:szCs w:val="24"/>
        </w:rPr>
      </w:r>
      <w:r w:rsidR="001E12F7">
        <w:rPr>
          <w:rFonts w:ascii="Cambria" w:hAnsi="Cambria"/>
          <w:sz w:val="24"/>
          <w:szCs w:val="24"/>
        </w:rPr>
        <w:fldChar w:fldCharType="separate"/>
      </w:r>
      <w:r w:rsidR="001E12F7" w:rsidRPr="001E12F7">
        <w:rPr>
          <w:rFonts w:ascii="Cambria" w:hAnsi="Cambria"/>
          <w:noProof/>
          <w:sz w:val="24"/>
          <w:szCs w:val="24"/>
          <w:vertAlign w:val="superscript"/>
        </w:rPr>
        <w:t>30</w:t>
      </w:r>
      <w:r w:rsidR="001E12F7">
        <w:rPr>
          <w:rFonts w:ascii="Cambria" w:hAnsi="Cambria"/>
          <w:sz w:val="24"/>
          <w:szCs w:val="24"/>
        </w:rPr>
        <w:fldChar w:fldCharType="end"/>
      </w:r>
      <w:r w:rsidR="004E6F61">
        <w:rPr>
          <w:rFonts w:ascii="Cambria" w:hAnsi="Cambria"/>
          <w:sz w:val="24"/>
          <w:szCs w:val="24"/>
        </w:rPr>
        <w:t>, Peter’s tests</w:t>
      </w:r>
      <w:r w:rsidR="001E12F7">
        <w:rPr>
          <w:rFonts w:ascii="Cambria" w:hAnsi="Cambria"/>
          <w:sz w:val="24"/>
          <w:szCs w:val="24"/>
        </w:rPr>
        <w:fldChar w:fldCharType="begin"/>
      </w:r>
      <w:r w:rsidR="001E12F7">
        <w:rPr>
          <w:rFonts w:ascii="Cambria" w:hAnsi="Cambria"/>
          <w:sz w:val="24"/>
          <w:szCs w:val="24"/>
        </w:rPr>
        <w:instrText xml:space="preserve"> ADDIN EN.CITE &lt;EndNote&gt;&lt;Cite&gt;&lt;Author&gt;Peters&lt;/Author&gt;&lt;Year&gt;2006&lt;/Year&gt;&lt;RecNum&gt;64&lt;/RecNum&gt;&lt;DisplayText&gt;&lt;style face="superscript"&gt;31&lt;/style&gt;&lt;/DisplayText&gt;&lt;record&gt;&lt;rec-number&gt;64&lt;/rec-number&gt;&lt;foreign-keys&gt;&lt;key app="EN" db-id="x59wawsw05pexfewwazpxtpapdte02f52rpv" timestamp="1567267231"&gt;64&lt;/key&gt;&lt;/foreign-keys&gt;&lt;ref-type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L.&lt;/author&gt;&lt;/authors&gt;&lt;/contributors&gt;&lt;auth-address&gt;Centre for Biostatistics and Genetic Epidemiology, Department of Health Sciences, University of Leicester, Leicester, England. jlp9@leicester.ac.uk&lt;/auth-address&gt;&lt;titles&gt;&lt;title&gt;Comparison of two methods to detect publication bias in meta-analysis&lt;/title&gt;&lt;secondary-title&gt;JAMA&lt;/secondary-title&gt;&lt;/titles&gt;&lt;periodical&gt;&lt;full-title&gt;JAMA&lt;/full-title&gt;&lt;/periodical&gt;&lt;pages&gt;676-80&lt;/pages&gt;&lt;volume&gt;295&lt;/volume&gt;&lt;number&gt;6&lt;/number&gt;&lt;edition&gt;2006/02/10&lt;/edition&gt;&lt;keywords&gt;&lt;keyword&gt;*Meta-Analysis as Topic&lt;/keyword&gt;&lt;keyword&gt;*Publication Bias&lt;/keyword&gt;&lt;keyword&gt;*Regression Analysis&lt;/keyword&gt;&lt;keyword&gt;Research Design&lt;/keyword&gt;&lt;/keywords&gt;&lt;dates&gt;&lt;year&gt;2006&lt;/year&gt;&lt;pub-dates&gt;&lt;date&gt;Feb 8&lt;/date&gt;&lt;/pub-dates&gt;&lt;/dates&gt;&lt;isbn&gt;1538-3598 (Electronic)&amp;#xD;0098-7484 (Linking)&lt;/isbn&gt;&lt;accession-num&gt;16467236&lt;/accession-num&gt;&lt;urls&gt;&lt;related-urls&gt;&lt;url&gt;https://www.ncbi.nlm.nih.gov/pubmed/16467236&lt;/url&gt;&lt;/related-urls&gt;&lt;/urls&gt;&lt;electronic-resource-num&gt;10.1001/jama.295.6.676&lt;/electronic-resource-num&gt;&lt;/record&gt;&lt;/Cite&gt;&lt;/EndNote&gt;</w:instrText>
      </w:r>
      <w:r w:rsidR="001E12F7">
        <w:rPr>
          <w:rFonts w:ascii="Cambria" w:hAnsi="Cambria"/>
          <w:sz w:val="24"/>
          <w:szCs w:val="24"/>
        </w:rPr>
        <w:fldChar w:fldCharType="separate"/>
      </w:r>
      <w:r w:rsidR="001E12F7" w:rsidRPr="001E12F7">
        <w:rPr>
          <w:rFonts w:ascii="Cambria" w:hAnsi="Cambria"/>
          <w:noProof/>
          <w:sz w:val="24"/>
          <w:szCs w:val="24"/>
          <w:vertAlign w:val="superscript"/>
        </w:rPr>
        <w:t>31</w:t>
      </w:r>
      <w:r w:rsidR="001E12F7">
        <w:rPr>
          <w:rFonts w:ascii="Cambria" w:hAnsi="Cambria"/>
          <w:sz w:val="24"/>
          <w:szCs w:val="24"/>
        </w:rPr>
        <w:fldChar w:fldCharType="end"/>
      </w:r>
      <w:r w:rsidR="004E6F61">
        <w:rPr>
          <w:rFonts w:ascii="Cambria" w:hAnsi="Cambria"/>
          <w:sz w:val="24"/>
          <w:szCs w:val="24"/>
        </w:rPr>
        <w:t xml:space="preserve">, and </w:t>
      </w:r>
      <w:r w:rsidR="009F5B59" w:rsidRPr="000F7B84">
        <w:rPr>
          <w:rFonts w:ascii="Cambria" w:hAnsi="Cambria"/>
          <w:sz w:val="24"/>
          <w:szCs w:val="24"/>
        </w:rPr>
        <w:t>Egger’s tes</w:t>
      </w:r>
      <w:r w:rsidR="009F5B59">
        <w:rPr>
          <w:rFonts w:ascii="Cambria" w:hAnsi="Cambria"/>
          <w:sz w:val="24"/>
          <w:szCs w:val="24"/>
        </w:rPr>
        <w:t>t</w:t>
      </w:r>
      <w:r w:rsidR="006B3E4C">
        <w:rPr>
          <w:rFonts w:ascii="Cambria" w:hAnsi="Cambria"/>
          <w:sz w:val="24"/>
          <w:szCs w:val="24"/>
        </w:rPr>
        <w:fldChar w:fldCharType="begin"/>
      </w:r>
      <w:r w:rsidR="001E12F7">
        <w:rPr>
          <w:rFonts w:ascii="Cambria" w:hAnsi="Cambria"/>
          <w:sz w:val="24"/>
          <w:szCs w:val="24"/>
        </w:rPr>
        <w:instrText xml:space="preserve"> ADDIN EN.CITE &lt;EndNote&gt;&lt;Cite&gt;&lt;Author&gt;Egger&lt;/Author&gt;&lt;Year&gt;1997&lt;/Year&gt;&lt;RecNum&gt;16&lt;/RecNum&gt;&lt;DisplayText&gt;&lt;style face="superscript"&gt;32&lt;/style&gt;&lt;/DisplayText&gt;&lt;record&gt;&lt;rec-number&gt;16&lt;/rec-number&gt;&lt;foreign-keys&gt;&lt;key app="EN" db-id="x59wawsw05pexfewwazpxtpapdte02f52rpv" timestamp="1535589291"&gt;16&lt;/key&gt;&lt;/foreign-keys&gt;&lt;ref-type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edition&gt;1997/10/06&lt;/edition&gt;&lt;keywords&gt;&lt;keyword&gt;*Bias&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(Print)&amp;#xD;0959-8138 (Linking)&lt;/isbn&gt;&lt;accession-num&gt;9310563&lt;/accession-num&gt;&lt;urls&gt;&lt;related-urls&gt;&lt;url&gt;https://www.ncbi.nlm.nih.gov/pubmed/9310563&lt;/url&gt;&lt;url&gt;https://www.ncbi.nlm.nih.gov/pmc/articles/PMC2127453/pdf/9310563.pdf&lt;/url&gt;&lt;/related-urls&gt;&lt;/urls&gt;&lt;custom2&gt;PMC2127453&lt;/custom2&gt;&lt;/record&gt;&lt;/Cite&gt;&lt;/EndNote&gt;</w:instrText>
      </w:r>
      <w:r w:rsidR="006B3E4C">
        <w:rPr>
          <w:rFonts w:ascii="Cambria" w:hAnsi="Cambria"/>
          <w:sz w:val="24"/>
          <w:szCs w:val="24"/>
        </w:rPr>
        <w:fldChar w:fldCharType="separate"/>
      </w:r>
      <w:r w:rsidR="001E12F7" w:rsidRPr="001E12F7">
        <w:rPr>
          <w:rFonts w:ascii="Cambria" w:hAnsi="Cambria"/>
          <w:noProof/>
          <w:sz w:val="24"/>
          <w:szCs w:val="24"/>
          <w:vertAlign w:val="superscript"/>
        </w:rPr>
        <w:t>32</w:t>
      </w:r>
      <w:r w:rsidR="006B3E4C">
        <w:rPr>
          <w:rFonts w:ascii="Cambria" w:hAnsi="Cambria"/>
          <w:sz w:val="24"/>
          <w:szCs w:val="24"/>
        </w:rPr>
        <w:fldChar w:fldCharType="end"/>
      </w:r>
      <w:r w:rsidRPr="000F7B84">
        <w:rPr>
          <w:rFonts w:ascii="Cambria" w:hAnsi="Cambria"/>
          <w:sz w:val="24"/>
          <w:szCs w:val="24"/>
        </w:rPr>
        <w:t>, are applicable when heterogeneity is low and data are normally distributed.</w:t>
      </w:r>
      <w:r w:rsidR="00810AA8">
        <w:rPr>
          <w:rFonts w:ascii="Cambria" w:hAnsi="Cambria"/>
          <w:sz w:val="24"/>
          <w:szCs w:val="24"/>
        </w:rPr>
        <w:t xml:space="preserve"> </w:t>
      </w:r>
    </w:p>
    <w:p w14:paraId="134B7662" w14:textId="77777777" w:rsidR="00DB115A" w:rsidRDefault="00DB115A" w:rsidP="00C125D4">
      <w:pPr>
        <w:pStyle w:val="PlainText"/>
        <w:spacing w:line="360" w:lineRule="auto"/>
        <w:jc w:val="both"/>
        <w:rPr>
          <w:rFonts w:ascii="Cambria" w:hAnsi="Cambria"/>
          <w:sz w:val="24"/>
          <w:szCs w:val="24"/>
        </w:rPr>
      </w:pPr>
    </w:p>
    <w:p w14:paraId="317A6DBA" w14:textId="4F7141C4" w:rsidR="0092471A" w:rsidRPr="000F7B84" w:rsidRDefault="00A77FB6" w:rsidP="00C125D4">
      <w:pPr>
        <w:pStyle w:val="PlainText"/>
        <w:spacing w:line="360" w:lineRule="auto"/>
        <w:jc w:val="both"/>
        <w:rPr>
          <w:rFonts w:ascii="Cambria" w:hAnsi="Cambria"/>
          <w:sz w:val="24"/>
          <w:szCs w:val="24"/>
        </w:rPr>
      </w:pPr>
      <w:r>
        <w:rPr>
          <w:rFonts w:ascii="Cambria" w:hAnsi="Cambria"/>
          <w:sz w:val="24"/>
          <w:szCs w:val="24"/>
        </w:rPr>
        <w:t>Beyond using a statistical test</w:t>
      </w:r>
      <w:r w:rsidR="0092471A">
        <w:rPr>
          <w:rFonts w:ascii="Cambria" w:hAnsi="Cambria"/>
          <w:sz w:val="24"/>
          <w:szCs w:val="24"/>
        </w:rPr>
        <w:t>, visual explor</w:t>
      </w:r>
      <w:r w:rsidR="00DB115A">
        <w:rPr>
          <w:rFonts w:ascii="Cambria" w:hAnsi="Cambria"/>
          <w:sz w:val="24"/>
          <w:szCs w:val="24"/>
        </w:rPr>
        <w:t xml:space="preserve">ation </w:t>
      </w:r>
      <w:r>
        <w:rPr>
          <w:rFonts w:ascii="Cambria" w:hAnsi="Cambria"/>
          <w:sz w:val="24"/>
          <w:szCs w:val="24"/>
        </w:rPr>
        <w:t xml:space="preserve">of the funnel plot </w:t>
      </w:r>
      <w:r w:rsidR="00DB115A">
        <w:rPr>
          <w:rFonts w:ascii="Cambria" w:hAnsi="Cambria"/>
          <w:sz w:val="24"/>
          <w:szCs w:val="24"/>
        </w:rPr>
        <w:t>may be helpful</w:t>
      </w:r>
      <w:r w:rsidR="0092471A">
        <w:rPr>
          <w:rFonts w:ascii="Cambria" w:hAnsi="Cambria"/>
          <w:sz w:val="24"/>
          <w:szCs w:val="24"/>
        </w:rPr>
        <w:t xml:space="preserve">. For example, </w:t>
      </w:r>
      <w:r w:rsidR="0039164F">
        <w:rPr>
          <w:rFonts w:ascii="Cambria" w:hAnsi="Cambria"/>
          <w:sz w:val="24"/>
          <w:szCs w:val="24"/>
        </w:rPr>
        <w:t xml:space="preserve">a </w:t>
      </w:r>
      <w:r w:rsidR="0092471A">
        <w:rPr>
          <w:rFonts w:ascii="Cambria" w:hAnsi="Cambria"/>
          <w:sz w:val="24"/>
          <w:szCs w:val="24"/>
        </w:rPr>
        <w:t xml:space="preserve">systematic </w:t>
      </w:r>
      <w:r w:rsidR="0092471A" w:rsidRPr="00E44944">
        <w:rPr>
          <w:rFonts w:asciiTheme="majorHAnsi" w:hAnsiTheme="majorHAnsi" w:cstheme="minorHAnsi"/>
          <w:sz w:val="24"/>
          <w:szCs w:val="24"/>
        </w:rPr>
        <w:t xml:space="preserve">review by </w:t>
      </w:r>
      <w:proofErr w:type="spellStart"/>
      <w:r w:rsidR="0092471A" w:rsidRPr="00E44944">
        <w:rPr>
          <w:rFonts w:asciiTheme="majorHAnsi" w:hAnsiTheme="majorHAnsi" w:cstheme="minorHAnsi"/>
          <w:sz w:val="24"/>
          <w:szCs w:val="24"/>
          <w:lang w:val="en-US" w:eastAsia="en-US"/>
        </w:rPr>
        <w:t>Vasilevska</w:t>
      </w:r>
      <w:proofErr w:type="spellEnd"/>
      <w:r w:rsidR="004B7223" w:rsidRPr="00E44944">
        <w:rPr>
          <w:rFonts w:asciiTheme="majorHAnsi" w:hAnsiTheme="majorHAnsi" w:cstheme="minorHAnsi"/>
          <w:sz w:val="24"/>
          <w:szCs w:val="24"/>
          <w:lang w:val="en-US" w:eastAsia="en-US"/>
        </w:rPr>
        <w:t xml:space="preserve"> et al. </w:t>
      </w:r>
      <w:r w:rsidR="0092471A" w:rsidRPr="00E44944">
        <w:rPr>
          <w:rFonts w:asciiTheme="majorHAnsi" w:hAnsiTheme="majorHAnsi" w:cstheme="minorHAnsi"/>
          <w:sz w:val="24"/>
          <w:szCs w:val="24"/>
        </w:rPr>
        <w:t>investigat</w:t>
      </w:r>
      <w:r w:rsidR="004B7223" w:rsidRPr="00E44944">
        <w:rPr>
          <w:rFonts w:asciiTheme="majorHAnsi" w:hAnsiTheme="majorHAnsi" w:cstheme="minorHAnsi"/>
          <w:sz w:val="24"/>
          <w:szCs w:val="24"/>
        </w:rPr>
        <w:t>ed</w:t>
      </w:r>
      <w:r w:rsidR="0092471A" w:rsidRPr="00E44944">
        <w:rPr>
          <w:rFonts w:asciiTheme="majorHAnsi" w:hAnsiTheme="majorHAnsi"/>
          <w:sz w:val="24"/>
          <w:szCs w:val="24"/>
        </w:rPr>
        <w:t xml:space="preserve"> </w:t>
      </w:r>
      <w:r w:rsidR="0092471A">
        <w:rPr>
          <w:rFonts w:ascii="Cambria" w:hAnsi="Cambria"/>
          <w:sz w:val="24"/>
          <w:szCs w:val="24"/>
        </w:rPr>
        <w:t>the risk of cervical cancer in indigenous versus non-indigenous women</w:t>
      </w:r>
      <w:r w:rsidR="006B3E4C">
        <w:rPr>
          <w:rFonts w:ascii="Cambria" w:hAnsi="Cambria"/>
          <w:sz w:val="24"/>
          <w:szCs w:val="24"/>
        </w:rPr>
        <w:fldChar w:fldCharType="begin">
          <w:fldData xml:space="preserve">PEVuZE5vdGU+PENpdGU+PEF1dGhvcj5WYXNpbGV2c2thPC9BdXRob3I+PFllYXI+MjAxMjwvWWVh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</w:fldData>
        </w:fldChar>
      </w:r>
      <w:r w:rsidR="001E12F7">
        <w:rPr>
          <w:rFonts w:ascii="Cambria" w:hAnsi="Cambria"/>
          <w:sz w:val="24"/>
          <w:szCs w:val="24"/>
        </w:rPr>
        <w:instrText xml:space="preserve"> ADDIN EN.CITE </w:instrText>
      </w:r>
      <w:r w:rsidR="001E12F7">
        <w:rPr>
          <w:rFonts w:ascii="Cambria" w:hAnsi="Cambria"/>
          <w:sz w:val="24"/>
          <w:szCs w:val="24"/>
        </w:rPr>
        <w:fldChar w:fldCharType="begin">
          <w:fldData xml:space="preserve">PEVuZE5vdGU+PENpdGU+PEF1dGhvcj5WYXNpbGV2c2thPC9BdXRob3I+PFllYXI+MjAxMjwvWWVh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</w:fldData>
        </w:fldChar>
      </w:r>
      <w:r w:rsidR="001E12F7">
        <w:rPr>
          <w:rFonts w:ascii="Cambria" w:hAnsi="Cambria"/>
          <w:sz w:val="24"/>
          <w:szCs w:val="24"/>
        </w:rPr>
        <w:instrText xml:space="preserve"> ADDIN EN.CITE.DATA </w:instrText>
      </w:r>
      <w:r w:rsidR="001E12F7">
        <w:rPr>
          <w:rFonts w:ascii="Cambria" w:hAnsi="Cambria"/>
          <w:sz w:val="24"/>
          <w:szCs w:val="24"/>
        </w:rPr>
      </w:r>
      <w:r w:rsidR="001E12F7">
        <w:rPr>
          <w:rFonts w:ascii="Cambria" w:hAnsi="Cambria"/>
          <w:sz w:val="24"/>
          <w:szCs w:val="24"/>
        </w:rPr>
        <w:fldChar w:fldCharType="end"/>
      </w:r>
      <w:r w:rsidR="006B3E4C">
        <w:rPr>
          <w:rFonts w:ascii="Cambria" w:hAnsi="Cambria"/>
          <w:sz w:val="24"/>
          <w:szCs w:val="24"/>
        </w:rPr>
      </w:r>
      <w:r w:rsidR="006B3E4C">
        <w:rPr>
          <w:rFonts w:ascii="Cambria" w:hAnsi="Cambria"/>
          <w:sz w:val="24"/>
          <w:szCs w:val="24"/>
        </w:rPr>
        <w:fldChar w:fldCharType="separate"/>
      </w:r>
      <w:r w:rsidR="001E12F7" w:rsidRPr="001E12F7">
        <w:rPr>
          <w:rFonts w:ascii="Cambria" w:hAnsi="Cambria"/>
          <w:noProof/>
          <w:sz w:val="24"/>
          <w:szCs w:val="24"/>
          <w:vertAlign w:val="superscript"/>
        </w:rPr>
        <w:t>33</w:t>
      </w:r>
      <w:r w:rsidR="006B3E4C">
        <w:rPr>
          <w:rFonts w:ascii="Cambria" w:hAnsi="Cambria"/>
          <w:sz w:val="24"/>
          <w:szCs w:val="24"/>
        </w:rPr>
        <w:fldChar w:fldCharType="end"/>
      </w:r>
      <w:r w:rsidR="00BD3E0E">
        <w:rPr>
          <w:rFonts w:ascii="Cambria" w:hAnsi="Cambria"/>
          <w:sz w:val="24"/>
          <w:szCs w:val="24"/>
        </w:rPr>
        <w:t xml:space="preserve"> and found a relative risk of </w:t>
      </w:r>
      <w:r w:rsidR="005B5C03">
        <w:rPr>
          <w:rFonts w:ascii="Cambria" w:hAnsi="Cambria"/>
          <w:sz w:val="24"/>
          <w:szCs w:val="24"/>
        </w:rPr>
        <w:t>2.11</w:t>
      </w:r>
      <w:r w:rsidR="00BD3E0E">
        <w:rPr>
          <w:rFonts w:ascii="Cambria" w:hAnsi="Cambria"/>
          <w:sz w:val="24"/>
          <w:szCs w:val="24"/>
        </w:rPr>
        <w:t xml:space="preserve"> (95% CI </w:t>
      </w:r>
      <w:r w:rsidR="005B5C03">
        <w:rPr>
          <w:rFonts w:ascii="Cambria" w:hAnsi="Cambria"/>
          <w:sz w:val="24"/>
          <w:szCs w:val="24"/>
        </w:rPr>
        <w:t>1.60</w:t>
      </w:r>
      <w:r w:rsidR="00BD3E0E">
        <w:rPr>
          <w:rFonts w:ascii="Cambria" w:hAnsi="Cambria"/>
          <w:sz w:val="24"/>
          <w:szCs w:val="24"/>
        </w:rPr>
        <w:t xml:space="preserve"> to </w:t>
      </w:r>
      <w:r w:rsidR="005B5C03">
        <w:rPr>
          <w:rFonts w:ascii="Cambria" w:hAnsi="Cambria"/>
          <w:sz w:val="24"/>
          <w:szCs w:val="24"/>
        </w:rPr>
        <w:t>2.78</w:t>
      </w:r>
      <w:r w:rsidR="00BD3E0E">
        <w:rPr>
          <w:rFonts w:ascii="Cambria" w:hAnsi="Cambria"/>
          <w:sz w:val="24"/>
          <w:szCs w:val="24"/>
        </w:rPr>
        <w:t>)</w:t>
      </w:r>
      <w:r w:rsidR="004B7223">
        <w:rPr>
          <w:rFonts w:ascii="Cambria" w:hAnsi="Cambria"/>
          <w:sz w:val="24"/>
          <w:szCs w:val="24"/>
        </w:rPr>
        <w:t>.</w:t>
      </w:r>
      <w:r w:rsidR="0092471A">
        <w:rPr>
          <w:rFonts w:ascii="Cambria" w:hAnsi="Cambria"/>
          <w:sz w:val="24"/>
          <w:szCs w:val="24"/>
        </w:rPr>
        <w:t xml:space="preserve"> </w:t>
      </w:r>
      <w:r w:rsidR="004B7223">
        <w:rPr>
          <w:rFonts w:ascii="Cambria" w:hAnsi="Cambria"/>
          <w:sz w:val="24"/>
          <w:szCs w:val="24"/>
        </w:rPr>
        <w:t>T</w:t>
      </w:r>
      <w:r w:rsidR="0092471A">
        <w:rPr>
          <w:rFonts w:ascii="Cambria" w:hAnsi="Cambria"/>
          <w:sz w:val="24"/>
          <w:szCs w:val="24"/>
        </w:rPr>
        <w:t xml:space="preserve">he authors </w:t>
      </w:r>
      <w:r w:rsidR="004B7223">
        <w:rPr>
          <w:rFonts w:ascii="Cambria" w:hAnsi="Cambria"/>
          <w:sz w:val="24"/>
          <w:szCs w:val="24"/>
        </w:rPr>
        <w:t xml:space="preserve">concluded publication bias based on </w:t>
      </w:r>
      <w:r w:rsidR="0092471A">
        <w:rPr>
          <w:rFonts w:ascii="Cambria" w:hAnsi="Cambria"/>
          <w:sz w:val="24"/>
          <w:szCs w:val="24"/>
        </w:rPr>
        <w:t xml:space="preserve">a positive Egger’s test for the outcome </w:t>
      </w:r>
      <w:r w:rsidR="00DB115A">
        <w:rPr>
          <w:rFonts w:ascii="Cambria" w:hAnsi="Cambria"/>
          <w:sz w:val="24"/>
          <w:szCs w:val="24"/>
        </w:rPr>
        <w:t>“</w:t>
      </w:r>
      <w:r w:rsidR="0092471A">
        <w:rPr>
          <w:rFonts w:ascii="Cambria" w:hAnsi="Cambria"/>
          <w:sz w:val="24"/>
          <w:szCs w:val="24"/>
        </w:rPr>
        <w:t>cervical cancer not otherwise specified</w:t>
      </w:r>
      <w:r w:rsidR="00DB115A">
        <w:rPr>
          <w:rFonts w:ascii="Cambria" w:hAnsi="Cambria"/>
          <w:sz w:val="24"/>
          <w:szCs w:val="24"/>
        </w:rPr>
        <w:t>”</w:t>
      </w:r>
      <w:r w:rsidR="0092471A">
        <w:rPr>
          <w:rFonts w:ascii="Cambria" w:hAnsi="Cambria"/>
          <w:sz w:val="24"/>
          <w:szCs w:val="24"/>
        </w:rPr>
        <w:t xml:space="preserve">. </w:t>
      </w:r>
      <w:r w:rsidR="00DB115A">
        <w:rPr>
          <w:rFonts w:ascii="Cambria" w:hAnsi="Cambria"/>
          <w:sz w:val="24"/>
          <w:szCs w:val="24"/>
        </w:rPr>
        <w:t>T</w:t>
      </w:r>
      <w:r w:rsidR="004B7223">
        <w:rPr>
          <w:rFonts w:ascii="Cambria" w:hAnsi="Cambria"/>
          <w:sz w:val="24"/>
          <w:szCs w:val="24"/>
        </w:rPr>
        <w:t xml:space="preserve">he </w:t>
      </w:r>
      <w:r w:rsidR="00B87385">
        <w:rPr>
          <w:rFonts w:ascii="Cambria" w:hAnsi="Cambria"/>
          <w:sz w:val="24"/>
          <w:szCs w:val="24"/>
        </w:rPr>
        <w:t>funnel plot</w:t>
      </w:r>
      <w:r w:rsidR="00DB115A">
        <w:rPr>
          <w:rFonts w:ascii="Cambria" w:hAnsi="Cambria"/>
          <w:sz w:val="24"/>
          <w:szCs w:val="24"/>
        </w:rPr>
        <w:t xml:space="preserve"> demonstrates</w:t>
      </w:r>
      <w:r w:rsidR="004B7223">
        <w:rPr>
          <w:rFonts w:ascii="Cambria" w:hAnsi="Cambria"/>
          <w:sz w:val="24"/>
          <w:szCs w:val="24"/>
        </w:rPr>
        <w:t>, however</w:t>
      </w:r>
      <w:r w:rsidR="0092471A">
        <w:rPr>
          <w:rFonts w:ascii="Cambria" w:hAnsi="Cambria"/>
          <w:sz w:val="24"/>
          <w:szCs w:val="24"/>
        </w:rPr>
        <w:t xml:space="preserve">, </w:t>
      </w:r>
      <w:r w:rsidR="00DB115A">
        <w:rPr>
          <w:rFonts w:ascii="Cambria" w:hAnsi="Cambria"/>
          <w:sz w:val="24"/>
          <w:szCs w:val="24"/>
        </w:rPr>
        <w:t xml:space="preserve">that the </w:t>
      </w:r>
      <w:r w:rsidR="0092471A">
        <w:rPr>
          <w:rFonts w:ascii="Cambria" w:hAnsi="Cambria"/>
          <w:sz w:val="24"/>
          <w:szCs w:val="24"/>
        </w:rPr>
        <w:t>missing small studies</w:t>
      </w:r>
      <w:r w:rsidR="00DB115A">
        <w:rPr>
          <w:rFonts w:ascii="Cambria" w:hAnsi="Cambria"/>
          <w:sz w:val="24"/>
          <w:szCs w:val="24"/>
        </w:rPr>
        <w:t xml:space="preserve">, had they been present, would </w:t>
      </w:r>
      <w:r w:rsidR="0092471A">
        <w:rPr>
          <w:rFonts w:ascii="Cambria" w:hAnsi="Cambria"/>
          <w:sz w:val="24"/>
          <w:szCs w:val="24"/>
        </w:rPr>
        <w:t>show</w:t>
      </w:r>
      <w:r w:rsidR="00DB115A">
        <w:rPr>
          <w:rFonts w:ascii="Cambria" w:hAnsi="Cambria"/>
          <w:sz w:val="24"/>
          <w:szCs w:val="24"/>
        </w:rPr>
        <w:t xml:space="preserve"> </w:t>
      </w:r>
      <w:r w:rsidR="009F5B59">
        <w:rPr>
          <w:rFonts w:ascii="Cambria" w:hAnsi="Cambria"/>
          <w:sz w:val="24"/>
          <w:szCs w:val="24"/>
        </w:rPr>
        <w:t xml:space="preserve">strong positive associations </w:t>
      </w:r>
      <w:r w:rsidR="00B87385">
        <w:rPr>
          <w:rFonts w:ascii="Cambria" w:hAnsi="Cambria"/>
          <w:sz w:val="24"/>
          <w:szCs w:val="24"/>
        </w:rPr>
        <w:t xml:space="preserve">(figure </w:t>
      </w:r>
      <w:r w:rsidR="007C346E">
        <w:rPr>
          <w:rFonts w:ascii="Cambria" w:hAnsi="Cambria"/>
          <w:sz w:val="24"/>
          <w:szCs w:val="24"/>
        </w:rPr>
        <w:t>2</w:t>
      </w:r>
      <w:r w:rsidR="00B87385">
        <w:rPr>
          <w:rFonts w:ascii="Cambria" w:hAnsi="Cambria"/>
          <w:sz w:val="24"/>
          <w:szCs w:val="24"/>
        </w:rPr>
        <w:t>)</w:t>
      </w:r>
      <w:r w:rsidR="0092471A">
        <w:rPr>
          <w:rFonts w:ascii="Cambria" w:hAnsi="Cambria"/>
          <w:sz w:val="24"/>
          <w:szCs w:val="24"/>
        </w:rPr>
        <w:t xml:space="preserve">. </w:t>
      </w:r>
      <w:r w:rsidR="00DB115A">
        <w:rPr>
          <w:rFonts w:ascii="Cambria" w:hAnsi="Cambria"/>
          <w:sz w:val="24"/>
          <w:szCs w:val="24"/>
        </w:rPr>
        <w:t xml:space="preserve">If one believed that selective publication of small negative studies is </w:t>
      </w:r>
      <w:r w:rsidR="0092471A">
        <w:rPr>
          <w:rFonts w:ascii="Cambria" w:hAnsi="Cambria"/>
          <w:sz w:val="24"/>
          <w:szCs w:val="24"/>
        </w:rPr>
        <w:t>unlikely</w:t>
      </w:r>
      <w:r w:rsidR="00BD3E0E">
        <w:rPr>
          <w:rFonts w:ascii="Cambria" w:hAnsi="Cambria"/>
          <w:sz w:val="24"/>
          <w:szCs w:val="24"/>
        </w:rPr>
        <w:t xml:space="preserve"> </w:t>
      </w:r>
      <w:r w:rsidR="00847FAD">
        <w:rPr>
          <w:rFonts w:ascii="Cambria" w:hAnsi="Cambria"/>
          <w:sz w:val="24"/>
          <w:szCs w:val="24"/>
        </w:rPr>
        <w:t xml:space="preserve">- </w:t>
      </w:r>
      <w:r w:rsidR="00BD3E0E">
        <w:rPr>
          <w:rFonts w:ascii="Cambria" w:hAnsi="Cambria"/>
          <w:sz w:val="24"/>
          <w:szCs w:val="24"/>
        </w:rPr>
        <w:t>neither authors with small studies failing to find an association, nor editors considering a manuscript with that conclusion, are likely to be enthusiastic regarding publication</w:t>
      </w:r>
      <w:r w:rsidR="00847FAD">
        <w:rPr>
          <w:rFonts w:ascii="Cambria" w:hAnsi="Cambria"/>
          <w:sz w:val="24"/>
          <w:szCs w:val="24"/>
        </w:rPr>
        <w:t xml:space="preserve"> - </w:t>
      </w:r>
      <w:r w:rsidR="00DB115A">
        <w:rPr>
          <w:rFonts w:ascii="Cambria" w:hAnsi="Cambria"/>
          <w:sz w:val="24"/>
          <w:szCs w:val="24"/>
        </w:rPr>
        <w:t xml:space="preserve">one would </w:t>
      </w:r>
      <w:r w:rsidR="0092471A">
        <w:rPr>
          <w:rFonts w:ascii="Cambria" w:hAnsi="Cambria"/>
          <w:sz w:val="24"/>
          <w:szCs w:val="24"/>
        </w:rPr>
        <w:t xml:space="preserve">disregard the positive </w:t>
      </w:r>
      <w:r w:rsidR="003634C5">
        <w:rPr>
          <w:rFonts w:ascii="Cambria" w:hAnsi="Cambria"/>
          <w:sz w:val="24"/>
          <w:szCs w:val="24"/>
        </w:rPr>
        <w:t xml:space="preserve">Egger’s </w:t>
      </w:r>
      <w:r w:rsidR="0092471A">
        <w:rPr>
          <w:rFonts w:ascii="Cambria" w:hAnsi="Cambria"/>
          <w:sz w:val="24"/>
          <w:szCs w:val="24"/>
        </w:rPr>
        <w:t xml:space="preserve">test and </w:t>
      </w:r>
      <w:r w:rsidR="004B7223">
        <w:rPr>
          <w:rFonts w:ascii="Cambria" w:hAnsi="Cambria"/>
          <w:sz w:val="24"/>
          <w:szCs w:val="24"/>
        </w:rPr>
        <w:t>not</w:t>
      </w:r>
      <w:r w:rsidR="0092471A">
        <w:rPr>
          <w:rFonts w:ascii="Cambria" w:hAnsi="Cambria"/>
          <w:sz w:val="24"/>
          <w:szCs w:val="24"/>
        </w:rPr>
        <w:t xml:space="preserve"> </w:t>
      </w:r>
      <w:r w:rsidR="00DB115A">
        <w:rPr>
          <w:rFonts w:ascii="Cambria" w:hAnsi="Cambria"/>
          <w:sz w:val="24"/>
          <w:szCs w:val="24"/>
        </w:rPr>
        <w:t xml:space="preserve">rate down </w:t>
      </w:r>
      <w:r w:rsidR="0092471A">
        <w:rPr>
          <w:rFonts w:ascii="Cambria" w:hAnsi="Cambria"/>
          <w:sz w:val="24"/>
          <w:szCs w:val="24"/>
        </w:rPr>
        <w:t>for publication bias.</w:t>
      </w:r>
      <w:r w:rsidR="00BD3E0E">
        <w:rPr>
          <w:rFonts w:ascii="Cambria" w:hAnsi="Cambria"/>
          <w:sz w:val="24"/>
          <w:szCs w:val="24"/>
        </w:rPr>
        <w:t xml:space="preserve">  </w:t>
      </w:r>
    </w:p>
    <w:p w14:paraId="192F7A60" w14:textId="77777777" w:rsidR="0005348B" w:rsidRPr="000F7B84" w:rsidRDefault="0005348B" w:rsidP="00C125D4">
      <w:pPr>
        <w:pStyle w:val="PlainText"/>
        <w:spacing w:line="360" w:lineRule="auto"/>
        <w:jc w:val="both"/>
        <w:rPr>
          <w:rFonts w:ascii="Cambria" w:hAnsi="Cambria"/>
          <w:sz w:val="24"/>
          <w:szCs w:val="24"/>
        </w:rPr>
      </w:pPr>
    </w:p>
    <w:p w14:paraId="01F00D11" w14:textId="1BB8922A" w:rsidR="00CF1134" w:rsidRPr="000F7B84" w:rsidRDefault="00BB0824" w:rsidP="00CF1134">
      <w:pPr>
        <w:pStyle w:val="PlainText"/>
        <w:keepNext/>
        <w:spacing w:line="360" w:lineRule="auto"/>
        <w:jc w:val="both"/>
        <w:rPr>
          <w:rFonts w:ascii="Cambria" w:hAnsi="Cambria"/>
          <w:b/>
          <w:sz w:val="24"/>
          <w:szCs w:val="24"/>
        </w:rPr>
      </w:pPr>
      <w:r>
        <w:rPr>
          <w:rFonts w:ascii="Cambria" w:hAnsi="Cambria"/>
          <w:b/>
          <w:sz w:val="24"/>
          <w:szCs w:val="24"/>
        </w:rPr>
        <w:t xml:space="preserve">8.0 </w:t>
      </w:r>
      <w:r w:rsidR="00CF1134" w:rsidRPr="000F7B84">
        <w:rPr>
          <w:rFonts w:ascii="Cambria" w:hAnsi="Cambria"/>
          <w:b/>
          <w:sz w:val="24"/>
          <w:szCs w:val="24"/>
        </w:rPr>
        <w:t xml:space="preserve">Rating up </w:t>
      </w:r>
      <w:r w:rsidR="00CF1134">
        <w:rPr>
          <w:rFonts w:ascii="Cambria" w:hAnsi="Cambria"/>
          <w:b/>
          <w:sz w:val="24"/>
          <w:szCs w:val="24"/>
        </w:rPr>
        <w:t>certainty</w:t>
      </w:r>
    </w:p>
    <w:p w14:paraId="6A9368F8" w14:textId="77777777" w:rsidR="00CF1134" w:rsidRPr="000F7B84" w:rsidRDefault="00CF1134" w:rsidP="00CF1134">
      <w:pPr>
        <w:pStyle w:val="PlainText"/>
        <w:spacing w:line="360" w:lineRule="auto"/>
        <w:jc w:val="both"/>
        <w:rPr>
          <w:rFonts w:ascii="Cambria" w:hAnsi="Cambria"/>
          <w:sz w:val="24"/>
          <w:szCs w:val="24"/>
        </w:rPr>
      </w:pPr>
    </w:p>
    <w:p w14:paraId="21716715" w14:textId="0BD39BF7" w:rsidR="00297B76" w:rsidRPr="000F7B84" w:rsidRDefault="00847FAD" w:rsidP="00CF1134">
      <w:pPr>
        <w:pStyle w:val="PlainText"/>
        <w:spacing w:line="360" w:lineRule="auto"/>
        <w:jc w:val="both"/>
        <w:rPr>
          <w:rFonts w:ascii="Cambria" w:hAnsi="Cambria"/>
          <w:sz w:val="24"/>
          <w:szCs w:val="24"/>
        </w:rPr>
      </w:pPr>
      <w:r>
        <w:rPr>
          <w:rFonts w:ascii="Cambria" w:hAnsi="Cambria"/>
          <w:sz w:val="24"/>
          <w:szCs w:val="24"/>
        </w:rPr>
        <w:t>Although we have t</w:t>
      </w:r>
      <w:r w:rsidR="00CF1134" w:rsidRPr="000F7B84">
        <w:rPr>
          <w:rFonts w:ascii="Cambria" w:hAnsi="Cambria"/>
          <w:sz w:val="24"/>
          <w:szCs w:val="24"/>
        </w:rPr>
        <w:t>hus far</w:t>
      </w:r>
      <w:r>
        <w:rPr>
          <w:rFonts w:ascii="Cambria" w:hAnsi="Cambria"/>
          <w:sz w:val="24"/>
          <w:szCs w:val="24"/>
        </w:rPr>
        <w:t xml:space="preserve"> not</w:t>
      </w:r>
      <w:r w:rsidR="00CF1134" w:rsidRPr="000F7B84">
        <w:rPr>
          <w:rFonts w:ascii="Cambria" w:hAnsi="Cambria"/>
          <w:sz w:val="24"/>
          <w:szCs w:val="24"/>
        </w:rPr>
        <w:t xml:space="preserve"> </w:t>
      </w:r>
      <w:r w:rsidR="00CF1134">
        <w:rPr>
          <w:rFonts w:ascii="Cambria" w:hAnsi="Cambria"/>
          <w:sz w:val="24"/>
          <w:szCs w:val="24"/>
        </w:rPr>
        <w:t xml:space="preserve">found examples of systematic reviews </w:t>
      </w:r>
      <w:r>
        <w:rPr>
          <w:rFonts w:ascii="Cambria" w:hAnsi="Cambria"/>
          <w:sz w:val="24"/>
          <w:szCs w:val="24"/>
        </w:rPr>
        <w:t xml:space="preserve">that mandate </w:t>
      </w:r>
      <w:r w:rsidR="00CF1134">
        <w:rPr>
          <w:rFonts w:ascii="Cambria" w:hAnsi="Cambria"/>
          <w:sz w:val="24"/>
          <w:szCs w:val="24"/>
        </w:rPr>
        <w:t>rat</w:t>
      </w:r>
      <w:r>
        <w:rPr>
          <w:rFonts w:ascii="Cambria" w:hAnsi="Cambria"/>
          <w:sz w:val="24"/>
          <w:szCs w:val="24"/>
        </w:rPr>
        <w:t>ing</w:t>
      </w:r>
      <w:r w:rsidR="00CF1134">
        <w:rPr>
          <w:rFonts w:ascii="Cambria" w:hAnsi="Cambria"/>
          <w:sz w:val="24"/>
          <w:szCs w:val="24"/>
        </w:rPr>
        <w:t xml:space="preserve"> up for prognostic factors based on dose response, large effect or</w:t>
      </w:r>
      <w:r w:rsidR="00CF1134" w:rsidRPr="000F7B84">
        <w:rPr>
          <w:rFonts w:ascii="Cambria" w:hAnsi="Cambria"/>
          <w:sz w:val="24"/>
          <w:szCs w:val="24"/>
        </w:rPr>
        <w:t xml:space="preserve"> </w:t>
      </w:r>
      <w:r w:rsidR="00CF1134">
        <w:rPr>
          <w:rFonts w:ascii="Cambria" w:hAnsi="Cambria"/>
          <w:sz w:val="24"/>
          <w:szCs w:val="24"/>
        </w:rPr>
        <w:t>for</w:t>
      </w:r>
      <w:r w:rsidR="00CF1134" w:rsidRPr="000F7B84">
        <w:rPr>
          <w:rFonts w:ascii="Cambria" w:hAnsi="Cambria"/>
          <w:sz w:val="24"/>
          <w:szCs w:val="24"/>
        </w:rPr>
        <w:t xml:space="preserve"> the nature of plausible biases</w:t>
      </w:r>
      <w:r>
        <w:rPr>
          <w:rFonts w:ascii="Cambria" w:hAnsi="Cambria"/>
          <w:sz w:val="24"/>
          <w:szCs w:val="24"/>
        </w:rPr>
        <w:t>,</w:t>
      </w:r>
      <w:r w:rsidR="00CF1134">
        <w:rPr>
          <w:rFonts w:ascii="Cambria" w:hAnsi="Cambria"/>
          <w:sz w:val="24"/>
          <w:szCs w:val="24"/>
        </w:rPr>
        <w:t xml:space="preserve"> </w:t>
      </w:r>
      <w:r>
        <w:rPr>
          <w:rFonts w:ascii="Cambria" w:hAnsi="Cambria"/>
          <w:sz w:val="24"/>
          <w:szCs w:val="24"/>
        </w:rPr>
        <w:t>e</w:t>
      </w:r>
      <w:r w:rsidR="00CF1134">
        <w:rPr>
          <w:rFonts w:ascii="Cambria" w:hAnsi="Cambria"/>
          <w:sz w:val="24"/>
          <w:szCs w:val="24"/>
        </w:rPr>
        <w:t xml:space="preserve">xamples may emerge with further </w:t>
      </w:r>
      <w:r>
        <w:rPr>
          <w:rFonts w:ascii="Cambria" w:hAnsi="Cambria"/>
          <w:sz w:val="24"/>
          <w:szCs w:val="24"/>
        </w:rPr>
        <w:t>experience.   For instance, o</w:t>
      </w:r>
      <w:r w:rsidR="00297B76" w:rsidRPr="00297B76">
        <w:rPr>
          <w:rFonts w:ascii="Cambria" w:hAnsi="Cambria"/>
          <w:sz w:val="24"/>
          <w:szCs w:val="24"/>
        </w:rPr>
        <w:t>ne may imagine a non-</w:t>
      </w:r>
      <w:r w:rsidR="00297B76" w:rsidRPr="00297B76">
        <w:rPr>
          <w:rFonts w:ascii="Cambria" w:hAnsi="Cambria"/>
          <w:sz w:val="24"/>
          <w:szCs w:val="24"/>
        </w:rPr>
        <w:lastRenderedPageBreak/>
        <w:t xml:space="preserve">contextualized scenario in which we observe a very strong association (&gt;5 or &lt;0.2) with no concerns of risk of bias or imprecision. Under such circumstances, it may be warranted to increase </w:t>
      </w:r>
      <w:r w:rsidR="00DC2F49">
        <w:rPr>
          <w:rFonts w:ascii="Cambria" w:hAnsi="Cambria"/>
          <w:sz w:val="24"/>
          <w:szCs w:val="24"/>
        </w:rPr>
        <w:t xml:space="preserve">the </w:t>
      </w:r>
      <w:r w:rsidR="00297B76" w:rsidRPr="00297B76">
        <w:rPr>
          <w:rFonts w:ascii="Cambria" w:hAnsi="Cambria"/>
          <w:sz w:val="24"/>
          <w:szCs w:val="24"/>
        </w:rPr>
        <w:t>certainty</w:t>
      </w:r>
      <w:r w:rsidR="00DC2F49">
        <w:rPr>
          <w:rFonts w:ascii="Cambria" w:hAnsi="Cambria"/>
          <w:sz w:val="24"/>
          <w:szCs w:val="24"/>
        </w:rPr>
        <w:t xml:space="preserve"> rating</w:t>
      </w:r>
      <w:r w:rsidR="00297B76" w:rsidRPr="00297B76">
        <w:rPr>
          <w:rFonts w:ascii="Cambria" w:hAnsi="Cambria"/>
          <w:sz w:val="24"/>
          <w:szCs w:val="24"/>
        </w:rPr>
        <w:t xml:space="preserve">. </w:t>
      </w:r>
    </w:p>
    <w:p w14:paraId="4BFF2B7A" w14:textId="77777777" w:rsidR="0005348B" w:rsidRPr="000F7B84" w:rsidRDefault="0005348B" w:rsidP="00C125D4">
      <w:pPr>
        <w:pStyle w:val="PlainText"/>
        <w:spacing w:line="360" w:lineRule="auto"/>
        <w:jc w:val="both"/>
        <w:rPr>
          <w:rFonts w:ascii="Cambria" w:hAnsi="Cambria"/>
          <w:sz w:val="24"/>
          <w:szCs w:val="24"/>
        </w:rPr>
      </w:pPr>
    </w:p>
    <w:p w14:paraId="1733D073" w14:textId="668FFAE5" w:rsidR="0005348B" w:rsidRPr="000F7B84" w:rsidRDefault="00BB0824" w:rsidP="00C125D4">
      <w:pPr>
        <w:pStyle w:val="PlainText"/>
        <w:spacing w:line="360" w:lineRule="auto"/>
        <w:jc w:val="both"/>
        <w:rPr>
          <w:rFonts w:ascii="Cambria" w:hAnsi="Cambria"/>
          <w:b/>
          <w:sz w:val="24"/>
        </w:rPr>
      </w:pPr>
      <w:r>
        <w:rPr>
          <w:rFonts w:ascii="Cambria" w:hAnsi="Cambria"/>
          <w:b/>
          <w:sz w:val="24"/>
        </w:rPr>
        <w:t xml:space="preserve">9.0 </w:t>
      </w:r>
      <w:r w:rsidR="00C45121">
        <w:rPr>
          <w:rFonts w:ascii="Cambria" w:hAnsi="Cambria"/>
          <w:b/>
          <w:sz w:val="24"/>
        </w:rPr>
        <w:t xml:space="preserve">Additional/Cautionary </w:t>
      </w:r>
      <w:r w:rsidR="0005348B" w:rsidRPr="000F7B84">
        <w:rPr>
          <w:rFonts w:ascii="Cambria" w:hAnsi="Cambria"/>
          <w:b/>
          <w:sz w:val="24"/>
        </w:rPr>
        <w:t>remarks</w:t>
      </w:r>
    </w:p>
    <w:p w14:paraId="39D0792F" w14:textId="77777777" w:rsidR="0005348B" w:rsidRPr="000F7B84" w:rsidRDefault="0005348B" w:rsidP="00C125D4">
      <w:pPr>
        <w:pStyle w:val="PlainText"/>
        <w:spacing w:line="360" w:lineRule="auto"/>
        <w:jc w:val="both"/>
        <w:rPr>
          <w:rFonts w:ascii="Cambria" w:hAnsi="Cambria"/>
          <w:sz w:val="24"/>
          <w:szCs w:val="24"/>
        </w:rPr>
      </w:pPr>
    </w:p>
    <w:p w14:paraId="17887E64" w14:textId="6FF8EA9E" w:rsidR="00CF2EEC" w:rsidRPr="000F7B84" w:rsidRDefault="00CF2EEC" w:rsidP="00CF2EEC">
      <w:pPr>
        <w:pStyle w:val="PlainText"/>
        <w:spacing w:line="360" w:lineRule="auto"/>
        <w:jc w:val="both"/>
        <w:rPr>
          <w:rFonts w:ascii="Cambria" w:hAnsi="Cambria"/>
          <w:sz w:val="24"/>
          <w:szCs w:val="24"/>
        </w:rPr>
      </w:pPr>
      <w:r>
        <w:rPr>
          <w:rFonts w:ascii="Cambria" w:hAnsi="Cambria"/>
          <w:sz w:val="24"/>
          <w:szCs w:val="24"/>
        </w:rPr>
        <w:t xml:space="preserve">Special considerations </w:t>
      </w:r>
      <w:r w:rsidR="00BD3E0E">
        <w:rPr>
          <w:rFonts w:ascii="Cambria" w:hAnsi="Cambria"/>
          <w:sz w:val="24"/>
          <w:szCs w:val="24"/>
        </w:rPr>
        <w:t xml:space="preserve">arise when simultaneously considering more than </w:t>
      </w:r>
      <w:r>
        <w:rPr>
          <w:rFonts w:ascii="Cambria" w:hAnsi="Cambria"/>
          <w:sz w:val="24"/>
          <w:szCs w:val="24"/>
        </w:rPr>
        <w:t xml:space="preserve">one GRADE domain. For instance, </w:t>
      </w:r>
      <w:r w:rsidR="00DC2F49">
        <w:rPr>
          <w:rFonts w:ascii="Cambria" w:hAnsi="Cambria"/>
          <w:sz w:val="24"/>
          <w:szCs w:val="24"/>
        </w:rPr>
        <w:t>o</w:t>
      </w:r>
      <w:r>
        <w:rPr>
          <w:rFonts w:ascii="Cambria" w:hAnsi="Cambria"/>
          <w:sz w:val="24"/>
          <w:szCs w:val="24"/>
        </w:rPr>
        <w:t xml:space="preserve">ne potential hypothesis for exploration of inconsistency can be risk of bias. It may be that authors observe no significant difference in the effect estimate observed from studies classified as high and low risk of bias. Therefore, authors may opt to maintain high risk of bias studies within their analysis. With regards to inconsistency, however, authors may decrease their certainty in the evidence due to </w:t>
      </w:r>
      <w:r w:rsidR="00DC2F49">
        <w:rPr>
          <w:rFonts w:ascii="Cambria" w:hAnsi="Cambria"/>
          <w:sz w:val="24"/>
          <w:szCs w:val="24"/>
        </w:rPr>
        <w:t xml:space="preserve">large </w:t>
      </w:r>
      <w:r>
        <w:rPr>
          <w:rFonts w:ascii="Cambria" w:hAnsi="Cambria"/>
          <w:sz w:val="24"/>
          <w:szCs w:val="24"/>
        </w:rPr>
        <w:t xml:space="preserve">inconsistency amongst high risk of bias studies. In such a case, it may be reasonable for authors to exclude high risk of bias studies, not because of biased associations, but rather because of inconsistent associations. The review by Cheng et al. </w:t>
      </w:r>
      <w:r w:rsidR="00DC2F49">
        <w:rPr>
          <w:rFonts w:ascii="Cambria" w:hAnsi="Cambria"/>
          <w:sz w:val="24"/>
          <w:szCs w:val="24"/>
        </w:rPr>
        <w:t>provides an example</w:t>
      </w:r>
      <w:r>
        <w:rPr>
          <w:rFonts w:ascii="Cambria" w:hAnsi="Cambria"/>
          <w:sz w:val="24"/>
          <w:szCs w:val="24"/>
        </w:rPr>
        <w:fldChar w:fldCharType="begin"/>
      </w:r>
      <w:r w:rsidR="00591014">
        <w:rPr>
          <w:rFonts w:ascii="Cambria" w:hAnsi="Cambria"/>
          <w:sz w:val="24"/>
          <w:szCs w:val="24"/>
        </w:rPr>
        <w:instrText xml:space="preserve"> ADDIN EN.CITE &lt;EndNote&gt;&lt;Cite&gt;&lt;Author&gt;Cheng&lt;/Author&gt;&lt;Year&gt;2013&lt;/Year&gt;&lt;RecNum&gt;10&lt;/RecNum&gt;&lt;DisplayText&gt;&lt;style face="superscript"&gt;20&lt;/style&gt;&lt;/DisplayText&gt;&lt;record&gt;&lt;rec-number&gt;10&lt;/rec-number&gt;&lt;foreign-keys&gt;&lt;key app="EN" db-id="x59wawsw05pexfewwazpxtpapdte02f52rpv" timestamp="1535588832"&gt;10&lt;/key&gt;&lt;/foreign-keys&gt;&lt;ref-type name="Journal Article"&gt;17&lt;/ref-type&gt;&lt;contributors&gt;&lt;authors&gt;&lt;author&gt;Cheng, Y. J.&lt;/author&gt;&lt;author&gt;Liu, Z. H.&lt;/author&gt;&lt;author&gt;Yao, F. J.&lt;/author&gt;&lt;author&gt;Zeng, W. T.&lt;/author&gt;&lt;author&gt;Zheng, D. D.&lt;/author&gt;&lt;author&gt;Dong, Y. G.&lt;/author&gt;&lt;author&gt;Wu, S. H.&lt;/author&gt;&lt;/authors&gt;&lt;/contributors&gt;&lt;auth-address&gt;Department of Cardiology, First Affiliated Hospital, Sun Yat-Sen University, Guangzhou, China.&lt;/auth-address&gt;&lt;titles&gt;&lt;title&gt;Current and former smoking and risk for venous thromboembolism: a systematic review and meta-analysis&lt;/title&gt;&lt;secondary-title&gt;PLoS Med&lt;/secondary-title&gt;&lt;/titles&gt;&lt;periodical&gt;&lt;full-title&gt;PLoS Med&lt;/full-title&gt;&lt;/periodical&gt;&lt;pages&gt;e1001515&lt;/pages&gt;&lt;volume&gt;10&lt;/volume&gt;&lt;number&gt;9&lt;/number&gt;&lt;edition&gt;2013/09/27&lt;/edition&gt;&lt;keywords&gt;&lt;keyword&gt;Case-Control Studies&lt;/keyword&gt;&lt;keyword&gt;Cohort Studies&lt;/keyword&gt;&lt;keyword&gt;Genetic Heterogeneity&lt;/keyword&gt;&lt;keyword&gt;Humans&lt;/keyword&gt;&lt;keyword&gt;Incidence&lt;/keyword&gt;&lt;keyword&gt;Risk Factors&lt;/keyword&gt;&lt;keyword&gt;Smoking/*adverse effects&lt;/keyword&gt;&lt;keyword&gt;Venous Thromboembolism/epidemiology/*etiology&lt;/keyword&gt;&lt;/keywords&gt;&lt;dates&gt;&lt;year&gt;2013&lt;/year&gt;&lt;/dates&gt;&lt;isbn&gt;1549-1676 (Electronic)&amp;#xD;1549-1277 (Linking)&lt;/isbn&gt;&lt;accession-num&gt;24068896&lt;/accession-num&gt;&lt;urls&gt;&lt;related-urls&gt;&lt;url&gt;https://www.ncbi.nlm.nih.gov/pubmed/24068896&lt;/url&gt;&lt;url&gt;https://www.ncbi.nlm.nih.gov/pmc/articles/PMC3775725/pdf/pmed.1001515.pdf&lt;/url&gt;&lt;/related-urls&gt;&lt;/urls&gt;&lt;custom2&gt;PMC3775725&lt;/custom2&gt;&lt;electronic-resource-num&gt;10.1371/journal.pmed.1001515&lt;/electronic-resource-num&gt;&lt;/record&gt;&lt;/Cite&gt;&lt;/EndNote&gt;</w:instrText>
      </w:r>
      <w:r>
        <w:rPr>
          <w:rFonts w:ascii="Cambria" w:hAnsi="Cambria"/>
          <w:sz w:val="24"/>
          <w:szCs w:val="24"/>
        </w:rPr>
        <w:fldChar w:fldCharType="separate"/>
      </w:r>
      <w:r w:rsidR="00591014" w:rsidRPr="00591014">
        <w:rPr>
          <w:rFonts w:ascii="Cambria" w:hAnsi="Cambria"/>
          <w:noProof/>
          <w:sz w:val="24"/>
          <w:szCs w:val="24"/>
          <w:vertAlign w:val="superscript"/>
        </w:rPr>
        <w:t>20</w:t>
      </w:r>
      <w:r>
        <w:rPr>
          <w:rFonts w:ascii="Cambria" w:hAnsi="Cambria"/>
          <w:sz w:val="24"/>
          <w:szCs w:val="24"/>
        </w:rPr>
        <w:fldChar w:fldCharType="end"/>
      </w:r>
      <w:r>
        <w:rPr>
          <w:rFonts w:ascii="Cambria" w:hAnsi="Cambria"/>
          <w:sz w:val="24"/>
          <w:szCs w:val="24"/>
        </w:rPr>
        <w:t>.</w:t>
      </w:r>
    </w:p>
    <w:p w14:paraId="6A65853D" w14:textId="77777777" w:rsidR="00CF2EEC" w:rsidRPr="000F7B84" w:rsidRDefault="00CF2EEC" w:rsidP="00CF2EEC">
      <w:pPr>
        <w:pStyle w:val="PlainText"/>
        <w:spacing w:line="360" w:lineRule="auto"/>
        <w:jc w:val="both"/>
        <w:rPr>
          <w:rFonts w:ascii="Cambria" w:hAnsi="Cambria"/>
          <w:sz w:val="24"/>
          <w:szCs w:val="24"/>
        </w:rPr>
      </w:pPr>
    </w:p>
    <w:p w14:paraId="491BB301" w14:textId="2481225C" w:rsidR="00BD3E0E" w:rsidRDefault="00CF2EEC" w:rsidP="00CF2EEC">
      <w:pPr>
        <w:pStyle w:val="PlainText"/>
        <w:spacing w:line="360" w:lineRule="auto"/>
        <w:jc w:val="both"/>
        <w:rPr>
          <w:rFonts w:ascii="Cambria" w:hAnsi="Cambria"/>
          <w:sz w:val="24"/>
          <w:szCs w:val="24"/>
        </w:rPr>
      </w:pPr>
      <w:r w:rsidRPr="000F7B84">
        <w:rPr>
          <w:rFonts w:ascii="Cambria" w:hAnsi="Cambria"/>
          <w:sz w:val="24"/>
          <w:szCs w:val="24"/>
        </w:rPr>
        <w:t xml:space="preserve">In </w:t>
      </w:r>
      <w:r>
        <w:rPr>
          <w:rFonts w:ascii="Cambria" w:hAnsi="Cambria"/>
          <w:sz w:val="24"/>
          <w:szCs w:val="24"/>
        </w:rPr>
        <w:t>the</w:t>
      </w:r>
      <w:r w:rsidRPr="000F7B84">
        <w:rPr>
          <w:rFonts w:ascii="Cambria" w:hAnsi="Cambria"/>
          <w:sz w:val="24"/>
          <w:szCs w:val="24"/>
        </w:rPr>
        <w:t xml:space="preserve"> review addressing the </w:t>
      </w:r>
      <w:r>
        <w:rPr>
          <w:rFonts w:ascii="Cambria" w:hAnsi="Cambria"/>
          <w:sz w:val="24"/>
          <w:szCs w:val="24"/>
        </w:rPr>
        <w:t>association between smoking and VTE</w:t>
      </w:r>
      <w:r>
        <w:rPr>
          <w:rFonts w:ascii="Cambria" w:hAnsi="Cambria"/>
          <w:sz w:val="24"/>
          <w:szCs w:val="24"/>
        </w:rPr>
        <w:fldChar w:fldCharType="begin"/>
      </w:r>
      <w:r w:rsidR="00591014">
        <w:rPr>
          <w:rFonts w:ascii="Cambria" w:hAnsi="Cambria"/>
          <w:sz w:val="24"/>
          <w:szCs w:val="24"/>
        </w:rPr>
        <w:instrText xml:space="preserve"> ADDIN EN.CITE &lt;EndNote&gt;&lt;Cite&gt;&lt;Author&gt;Cheng&lt;/Author&gt;&lt;Year&gt;2013&lt;/Year&gt;&lt;RecNum&gt;10&lt;/RecNum&gt;&lt;DisplayText&gt;&lt;style face="superscript"&gt;20&lt;/style&gt;&lt;/DisplayText&gt;&lt;record&gt;&lt;rec-number&gt;10&lt;/rec-number&gt;&lt;foreign-keys&gt;&lt;key app="EN" db-id="x59wawsw05pexfewwazpxtpapdte02f52rpv" timestamp="1535588832"&gt;10&lt;/key&gt;&lt;/foreign-keys&gt;&lt;ref-type name="Journal Article"&gt;17&lt;/ref-type&gt;&lt;contributors&gt;&lt;authors&gt;&lt;author&gt;Cheng, Y. J.&lt;/author&gt;&lt;author&gt;Liu, Z. H.&lt;/author&gt;&lt;author&gt;Yao, F. J.&lt;/author&gt;&lt;author&gt;Zeng, W. T.&lt;/author&gt;&lt;author&gt;Zheng, D. D.&lt;/author&gt;&lt;author&gt;Dong, Y. G.&lt;/author&gt;&lt;author&gt;Wu, S. H.&lt;/author&gt;&lt;/authors&gt;&lt;/contributors&gt;&lt;auth-address&gt;Department of Cardiology, First Affiliated Hospital, Sun Yat-Sen University, Guangzhou, China.&lt;/auth-address&gt;&lt;titles&gt;&lt;title&gt;Current and former smoking and risk for venous thromboembolism: a systematic review and meta-analysis&lt;/title&gt;&lt;secondary-title&gt;PLoS Med&lt;/secondary-title&gt;&lt;/titles&gt;&lt;periodical&gt;&lt;full-title&gt;PLoS Med&lt;/full-title&gt;&lt;/periodical&gt;&lt;pages&gt;e1001515&lt;/pages&gt;&lt;volume&gt;10&lt;/volume&gt;&lt;number&gt;9&lt;/number&gt;&lt;edition&gt;2013/09/27&lt;/edition&gt;&lt;keywords&gt;&lt;keyword&gt;Case-Control Studies&lt;/keyword&gt;&lt;keyword&gt;Cohort Studies&lt;/keyword&gt;&lt;keyword&gt;Genetic Heterogeneity&lt;/keyword&gt;&lt;keyword&gt;Humans&lt;/keyword&gt;&lt;keyword&gt;Incidence&lt;/keyword&gt;&lt;keyword&gt;Risk Factors&lt;/keyword&gt;&lt;keyword&gt;Smoking/*adverse effects&lt;/keyword&gt;&lt;keyword&gt;Venous Thromboembolism/epidemiology/*etiology&lt;/keyword&gt;&lt;/keywords&gt;&lt;dates&gt;&lt;year&gt;2013&lt;/year&gt;&lt;/dates&gt;&lt;isbn&gt;1549-1676 (Electronic)&amp;#xD;1549-1277 (Linking)&lt;/isbn&gt;&lt;accession-num&gt;24068896&lt;/accession-num&gt;&lt;urls&gt;&lt;related-urls&gt;&lt;url&gt;https://www.ncbi.nlm.nih.gov/pubmed/24068896&lt;/url&gt;&lt;url&gt;https://www.ncbi.nlm.nih.gov/pmc/articles/PMC3775725/pdf/pmed.1001515.pdf&lt;/url&gt;&lt;/related-urls&gt;&lt;/urls&gt;&lt;custom2&gt;PMC3775725&lt;/custom2&gt;&lt;electronic-resource-num&gt;10.1371/journal.pmed.1001515&lt;/electronic-resource-num&gt;&lt;/record&gt;&lt;/Cite&gt;&lt;/EndNote&gt;</w:instrText>
      </w:r>
      <w:r>
        <w:rPr>
          <w:rFonts w:ascii="Cambria" w:hAnsi="Cambria"/>
          <w:sz w:val="24"/>
          <w:szCs w:val="24"/>
        </w:rPr>
        <w:fldChar w:fldCharType="separate"/>
      </w:r>
      <w:r w:rsidR="00591014" w:rsidRPr="00591014">
        <w:rPr>
          <w:rFonts w:ascii="Cambria" w:hAnsi="Cambria"/>
          <w:noProof/>
          <w:sz w:val="24"/>
          <w:szCs w:val="24"/>
          <w:vertAlign w:val="superscript"/>
        </w:rPr>
        <w:t>20</w:t>
      </w:r>
      <w:r>
        <w:rPr>
          <w:rFonts w:ascii="Cambria" w:hAnsi="Cambria"/>
          <w:sz w:val="24"/>
          <w:szCs w:val="24"/>
        </w:rPr>
        <w:fldChar w:fldCharType="end"/>
      </w:r>
      <w:r w:rsidRPr="000F7B84">
        <w:rPr>
          <w:rFonts w:ascii="Cambria" w:hAnsi="Cambria"/>
          <w:sz w:val="24"/>
          <w:szCs w:val="24"/>
        </w:rPr>
        <w:t xml:space="preserve">, investigators </w:t>
      </w:r>
      <w:r>
        <w:rPr>
          <w:rFonts w:ascii="Cambria" w:hAnsi="Cambria"/>
          <w:sz w:val="24"/>
          <w:szCs w:val="24"/>
        </w:rPr>
        <w:t xml:space="preserve">observed substantial differences in point estimates  of relative risk from </w:t>
      </w:r>
      <w:r w:rsidRPr="000F7B84">
        <w:rPr>
          <w:rFonts w:ascii="Cambria" w:hAnsi="Cambria"/>
          <w:sz w:val="24"/>
          <w:szCs w:val="24"/>
        </w:rPr>
        <w:t>0.</w:t>
      </w:r>
      <w:r>
        <w:rPr>
          <w:rFonts w:ascii="Cambria" w:hAnsi="Cambria"/>
          <w:sz w:val="24"/>
          <w:szCs w:val="24"/>
        </w:rPr>
        <w:t>50</w:t>
      </w:r>
      <w:r w:rsidRPr="000F7B84">
        <w:rPr>
          <w:rFonts w:ascii="Cambria" w:hAnsi="Cambria"/>
          <w:sz w:val="24"/>
          <w:szCs w:val="24"/>
        </w:rPr>
        <w:t xml:space="preserve"> to </w:t>
      </w:r>
      <w:r>
        <w:rPr>
          <w:rFonts w:ascii="Cambria" w:hAnsi="Cambria"/>
          <w:sz w:val="24"/>
          <w:szCs w:val="24"/>
        </w:rPr>
        <w:t>4.70 with limited overlap in confidence intervals from</w:t>
      </w:r>
      <w:r w:rsidRPr="000F7B84">
        <w:rPr>
          <w:rFonts w:ascii="Cambria" w:hAnsi="Cambria"/>
          <w:sz w:val="24"/>
          <w:szCs w:val="24"/>
        </w:rPr>
        <w:t xml:space="preserve"> individual studies </w:t>
      </w:r>
      <w:r>
        <w:rPr>
          <w:rFonts w:ascii="Cambria" w:hAnsi="Cambria"/>
          <w:sz w:val="24"/>
          <w:szCs w:val="24"/>
        </w:rPr>
        <w:t xml:space="preserve">(figure </w:t>
      </w:r>
      <w:r w:rsidR="007C346E">
        <w:rPr>
          <w:rFonts w:ascii="Cambria" w:hAnsi="Cambria"/>
          <w:sz w:val="24"/>
          <w:szCs w:val="24"/>
        </w:rPr>
        <w:t>3</w:t>
      </w:r>
      <w:r>
        <w:rPr>
          <w:rFonts w:ascii="Cambria" w:hAnsi="Cambria"/>
          <w:sz w:val="24"/>
          <w:szCs w:val="24"/>
        </w:rPr>
        <w:t>)</w:t>
      </w:r>
      <w:r w:rsidRPr="000F7B84">
        <w:rPr>
          <w:rFonts w:ascii="Cambria" w:hAnsi="Cambria"/>
          <w:sz w:val="24"/>
          <w:szCs w:val="24"/>
        </w:rPr>
        <w:t>. They</w:t>
      </w:r>
      <w:r>
        <w:rPr>
          <w:rFonts w:ascii="Cambria" w:hAnsi="Cambria"/>
          <w:sz w:val="24"/>
          <w:szCs w:val="24"/>
        </w:rPr>
        <w:t xml:space="preserve"> </w:t>
      </w:r>
      <w:r w:rsidRPr="000F7B84">
        <w:rPr>
          <w:rFonts w:ascii="Cambria" w:hAnsi="Cambria"/>
          <w:sz w:val="24"/>
          <w:szCs w:val="24"/>
        </w:rPr>
        <w:t xml:space="preserve">postulated that </w:t>
      </w:r>
      <w:r>
        <w:rPr>
          <w:rFonts w:ascii="Cambria" w:hAnsi="Cambria"/>
          <w:sz w:val="24"/>
          <w:szCs w:val="24"/>
        </w:rPr>
        <w:t>the association between smoking and VTE would differ when the primary studies were adjusted for other prognostic factors</w:t>
      </w:r>
      <w:r w:rsidRPr="000F7B84">
        <w:rPr>
          <w:rFonts w:ascii="Cambria" w:hAnsi="Cambria"/>
          <w:sz w:val="24"/>
          <w:szCs w:val="24"/>
        </w:rPr>
        <w:t xml:space="preserve">. Indeed, </w:t>
      </w:r>
      <w:r>
        <w:rPr>
          <w:rFonts w:ascii="Cambria" w:hAnsi="Cambria"/>
          <w:sz w:val="24"/>
          <w:szCs w:val="24"/>
        </w:rPr>
        <w:t xml:space="preserve">a sensitivity analysis including only adjusted relative risks resulted a more visually consistent forest plot with the individual study associations ranging from RR 0.90 to 2.87 (figure </w:t>
      </w:r>
      <w:r w:rsidR="007C346E">
        <w:rPr>
          <w:rFonts w:ascii="Cambria" w:hAnsi="Cambria"/>
          <w:sz w:val="24"/>
          <w:szCs w:val="24"/>
        </w:rPr>
        <w:t>3</w:t>
      </w:r>
      <w:r>
        <w:rPr>
          <w:rFonts w:ascii="Cambria" w:hAnsi="Cambria"/>
          <w:sz w:val="24"/>
          <w:szCs w:val="24"/>
        </w:rPr>
        <w:t>)</w:t>
      </w:r>
      <w:r w:rsidRPr="000F7B84">
        <w:rPr>
          <w:rFonts w:ascii="Cambria" w:hAnsi="Cambria"/>
          <w:sz w:val="24"/>
          <w:szCs w:val="24"/>
        </w:rPr>
        <w:t xml:space="preserve">. </w:t>
      </w:r>
    </w:p>
    <w:p w14:paraId="461B4BE3" w14:textId="77777777" w:rsidR="00BD3E0E" w:rsidRDefault="00BD3E0E" w:rsidP="00CF2EEC">
      <w:pPr>
        <w:pStyle w:val="PlainText"/>
        <w:spacing w:line="360" w:lineRule="auto"/>
        <w:jc w:val="both"/>
        <w:rPr>
          <w:rFonts w:ascii="Cambria" w:hAnsi="Cambria"/>
          <w:sz w:val="24"/>
          <w:szCs w:val="24"/>
        </w:rPr>
      </w:pPr>
    </w:p>
    <w:p w14:paraId="53B556DE" w14:textId="42ED021C" w:rsidR="00CF2EEC" w:rsidRDefault="00BD3E0E" w:rsidP="00CF2EEC">
      <w:pPr>
        <w:pStyle w:val="PlainText"/>
        <w:spacing w:line="360" w:lineRule="auto"/>
        <w:jc w:val="both"/>
        <w:rPr>
          <w:rFonts w:ascii="Cambria" w:hAnsi="Cambria"/>
          <w:sz w:val="24"/>
          <w:szCs w:val="24"/>
        </w:rPr>
      </w:pPr>
      <w:r>
        <w:rPr>
          <w:rFonts w:ascii="Cambria" w:hAnsi="Cambria"/>
          <w:sz w:val="24"/>
          <w:szCs w:val="24"/>
        </w:rPr>
        <w:t>T</w:t>
      </w:r>
      <w:r w:rsidR="00CF2EEC">
        <w:rPr>
          <w:rFonts w:ascii="Cambria" w:hAnsi="Cambria"/>
          <w:sz w:val="24"/>
          <w:szCs w:val="24"/>
        </w:rPr>
        <w:t>he pooled effect estimates from unadjusted and adjusted studies did not</w:t>
      </w:r>
      <w:r>
        <w:rPr>
          <w:rFonts w:ascii="Cambria" w:hAnsi="Cambria"/>
          <w:sz w:val="24"/>
          <w:szCs w:val="24"/>
        </w:rPr>
        <w:t>, however,</w:t>
      </w:r>
      <w:r w:rsidR="00CF2EEC">
        <w:rPr>
          <w:rFonts w:ascii="Cambria" w:hAnsi="Cambria"/>
          <w:sz w:val="24"/>
          <w:szCs w:val="24"/>
        </w:rPr>
        <w:t xml:space="preserve"> differ significantly (unadjusted RR: 1.17, 95% CI 1.09 to 1.25; adjusted RR: 1.21, 95% CI 1.15 to 1.26). Therefore, it is reasonable that the authors maintained the unadjusted studies in the primary analysis. With regards to inconsistency, however, a separate meta-analysis for adjusted studies does considerably reduce heterogeneity and thus warrants using </w:t>
      </w:r>
      <w:r w:rsidR="00482A60">
        <w:rPr>
          <w:rFonts w:ascii="Cambria" w:hAnsi="Cambria"/>
          <w:sz w:val="24"/>
          <w:szCs w:val="24"/>
        </w:rPr>
        <w:t xml:space="preserve">only </w:t>
      </w:r>
      <w:r w:rsidR="00CF2EEC">
        <w:rPr>
          <w:rFonts w:ascii="Cambria" w:hAnsi="Cambria"/>
          <w:sz w:val="24"/>
          <w:szCs w:val="24"/>
        </w:rPr>
        <w:t xml:space="preserve">adjusted studies without rating down for inconsistency. </w:t>
      </w:r>
    </w:p>
    <w:p w14:paraId="13BBC343" w14:textId="253EAD05" w:rsidR="00293DD4" w:rsidRDefault="00293DD4" w:rsidP="00CF2EEC">
      <w:pPr>
        <w:pStyle w:val="PlainText"/>
        <w:spacing w:line="360" w:lineRule="auto"/>
        <w:jc w:val="both"/>
        <w:rPr>
          <w:rFonts w:ascii="Cambria" w:hAnsi="Cambria"/>
          <w:sz w:val="24"/>
          <w:szCs w:val="24"/>
        </w:rPr>
      </w:pPr>
    </w:p>
    <w:p w14:paraId="70805DD3" w14:textId="230C0FC0" w:rsidR="00293DD4" w:rsidRPr="000F7B84" w:rsidRDefault="00D00CB0" w:rsidP="00CF2EEC">
      <w:pPr>
        <w:pStyle w:val="PlainText"/>
        <w:spacing w:line="360" w:lineRule="auto"/>
        <w:jc w:val="both"/>
        <w:rPr>
          <w:rFonts w:ascii="Cambria" w:hAnsi="Cambria"/>
          <w:sz w:val="24"/>
          <w:szCs w:val="24"/>
        </w:rPr>
      </w:pPr>
      <w:r>
        <w:rPr>
          <w:rFonts w:ascii="Cambria" w:hAnsi="Cambria"/>
          <w:sz w:val="24"/>
          <w:szCs w:val="24"/>
        </w:rPr>
        <w:lastRenderedPageBreak/>
        <w:t>Our overall</w:t>
      </w:r>
      <w:r w:rsidR="00293DD4" w:rsidRPr="00293DD4">
        <w:rPr>
          <w:rFonts w:ascii="Cambria" w:hAnsi="Cambria"/>
          <w:sz w:val="24"/>
          <w:szCs w:val="24"/>
        </w:rPr>
        <w:t xml:space="preserve"> </w:t>
      </w:r>
      <w:r>
        <w:rPr>
          <w:rFonts w:ascii="Cambria" w:hAnsi="Cambria"/>
          <w:sz w:val="24"/>
          <w:szCs w:val="24"/>
        </w:rPr>
        <w:t xml:space="preserve">judgment </w:t>
      </w:r>
      <w:r w:rsidR="00591014">
        <w:rPr>
          <w:rFonts w:ascii="Cambria" w:hAnsi="Cambria"/>
          <w:sz w:val="24"/>
          <w:szCs w:val="24"/>
        </w:rPr>
        <w:t xml:space="preserve">on </w:t>
      </w:r>
      <w:r>
        <w:rPr>
          <w:rFonts w:ascii="Cambria" w:hAnsi="Cambria"/>
          <w:sz w:val="24"/>
          <w:szCs w:val="24"/>
        </w:rPr>
        <w:t xml:space="preserve">certainty </w:t>
      </w:r>
      <w:r w:rsidR="00591014">
        <w:rPr>
          <w:rFonts w:ascii="Cambria" w:hAnsi="Cambria"/>
          <w:sz w:val="24"/>
          <w:szCs w:val="24"/>
        </w:rPr>
        <w:t xml:space="preserve">for </w:t>
      </w:r>
      <w:r>
        <w:rPr>
          <w:rFonts w:ascii="Cambria" w:hAnsi="Cambria"/>
          <w:sz w:val="24"/>
          <w:szCs w:val="24"/>
        </w:rPr>
        <w:t xml:space="preserve">the effect of </w:t>
      </w:r>
      <w:r w:rsidR="00293DD4" w:rsidRPr="00293DD4">
        <w:rPr>
          <w:rFonts w:ascii="Cambria" w:hAnsi="Cambria"/>
          <w:sz w:val="24"/>
          <w:szCs w:val="24"/>
        </w:rPr>
        <w:t xml:space="preserve">a particular factor may differ for non-contextualised and contextualised settings. In particular, </w:t>
      </w:r>
      <w:r>
        <w:rPr>
          <w:rFonts w:ascii="Cambria" w:hAnsi="Cambria"/>
          <w:sz w:val="24"/>
          <w:szCs w:val="24"/>
        </w:rPr>
        <w:t xml:space="preserve">it may be possible that </w:t>
      </w:r>
      <w:r w:rsidR="00293DD4" w:rsidRPr="00293DD4">
        <w:rPr>
          <w:rFonts w:ascii="Cambria" w:hAnsi="Cambria"/>
          <w:sz w:val="24"/>
          <w:szCs w:val="24"/>
        </w:rPr>
        <w:t xml:space="preserve">risk of bias may be low for </w:t>
      </w:r>
      <w:r>
        <w:rPr>
          <w:rFonts w:ascii="Cambria" w:hAnsi="Cambria"/>
          <w:sz w:val="24"/>
          <w:szCs w:val="24"/>
        </w:rPr>
        <w:t>pooled relative effects</w:t>
      </w:r>
      <w:r w:rsidR="00293DD4" w:rsidRPr="00293DD4">
        <w:rPr>
          <w:rFonts w:ascii="Cambria" w:hAnsi="Cambria"/>
          <w:sz w:val="24"/>
          <w:szCs w:val="24"/>
        </w:rPr>
        <w:t xml:space="preserve"> (i.e. non-contextualised settings), but high for </w:t>
      </w:r>
      <w:r>
        <w:rPr>
          <w:rFonts w:ascii="Cambria" w:hAnsi="Cambria"/>
          <w:sz w:val="24"/>
          <w:szCs w:val="24"/>
        </w:rPr>
        <w:t>pooled</w:t>
      </w:r>
      <w:r w:rsidR="00293DD4" w:rsidRPr="00293DD4">
        <w:rPr>
          <w:rFonts w:ascii="Cambria" w:hAnsi="Cambria"/>
          <w:sz w:val="24"/>
          <w:szCs w:val="24"/>
        </w:rPr>
        <w:t xml:space="preserve"> absolute risk predictions for groups defined by a prognostic factor (i.e. contextualised settings). The reason is that estimates of absolute risk predictions are more prone to overfitting concerns; that is, the estimated predicted probabilities are too close to 0 or 1. This issue is noted in PROBAST</w:t>
      </w:r>
      <w:r w:rsidR="00591014">
        <w:rPr>
          <w:rFonts w:ascii="Cambria" w:hAnsi="Cambria"/>
          <w:sz w:val="24"/>
          <w:szCs w:val="24"/>
        </w:rPr>
        <w:fldChar w:fldCharType="begin">
          <w:fldData xml:space="preserve">PEVuZE5vdGU+PENpdGU+PEF1dGhvcj5Xb2xmZjwvQXV0aG9yPjxZZWFyPjIwMTk8L1llYXI+PFJl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</w:fldData>
        </w:fldChar>
      </w:r>
      <w:r w:rsidR="00591014">
        <w:rPr>
          <w:rFonts w:ascii="Cambria" w:hAnsi="Cambria"/>
          <w:sz w:val="24"/>
          <w:szCs w:val="24"/>
        </w:rPr>
        <w:instrText xml:space="preserve"> ADDIN EN.CITE </w:instrText>
      </w:r>
      <w:r w:rsidR="00591014">
        <w:rPr>
          <w:rFonts w:ascii="Cambria" w:hAnsi="Cambria"/>
          <w:sz w:val="24"/>
          <w:szCs w:val="24"/>
        </w:rPr>
        <w:fldChar w:fldCharType="begin">
          <w:fldData xml:space="preserve">PEVuZE5vdGU+PENpdGU+PEF1dGhvcj5Xb2xmZjwvQXV0aG9yPjxZZWFyPjIwMTk8L1llYXI+PFJl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</w:fldData>
        </w:fldChar>
      </w:r>
      <w:r w:rsidR="00591014">
        <w:rPr>
          <w:rFonts w:ascii="Cambria" w:hAnsi="Cambria"/>
          <w:sz w:val="24"/>
          <w:szCs w:val="24"/>
        </w:rPr>
        <w:instrText xml:space="preserve"> ADDIN EN.CITE.DATA </w:instrText>
      </w:r>
      <w:r w:rsidR="00591014">
        <w:rPr>
          <w:rFonts w:ascii="Cambria" w:hAnsi="Cambria"/>
          <w:sz w:val="24"/>
          <w:szCs w:val="24"/>
        </w:rPr>
      </w:r>
      <w:r w:rsidR="00591014">
        <w:rPr>
          <w:rFonts w:ascii="Cambria" w:hAnsi="Cambria"/>
          <w:sz w:val="24"/>
          <w:szCs w:val="24"/>
        </w:rPr>
        <w:fldChar w:fldCharType="end"/>
      </w:r>
      <w:r w:rsidR="00591014">
        <w:rPr>
          <w:rFonts w:ascii="Cambria" w:hAnsi="Cambria"/>
          <w:sz w:val="24"/>
          <w:szCs w:val="24"/>
        </w:rPr>
      </w:r>
      <w:r w:rsidR="00591014">
        <w:rPr>
          <w:rFonts w:ascii="Cambria" w:hAnsi="Cambria"/>
          <w:sz w:val="24"/>
          <w:szCs w:val="24"/>
        </w:rPr>
        <w:fldChar w:fldCharType="separate"/>
      </w:r>
      <w:r w:rsidR="00591014" w:rsidRPr="00591014">
        <w:rPr>
          <w:rFonts w:ascii="Cambria" w:hAnsi="Cambria"/>
          <w:noProof/>
          <w:sz w:val="24"/>
          <w:szCs w:val="24"/>
          <w:vertAlign w:val="superscript"/>
        </w:rPr>
        <w:t>13</w:t>
      </w:r>
      <w:r w:rsidR="00591014">
        <w:rPr>
          <w:rFonts w:ascii="Cambria" w:hAnsi="Cambria"/>
          <w:sz w:val="24"/>
          <w:szCs w:val="24"/>
        </w:rPr>
        <w:fldChar w:fldCharType="end"/>
      </w:r>
      <w:r w:rsidR="00293DD4" w:rsidRPr="00293DD4">
        <w:rPr>
          <w:rFonts w:ascii="Cambria" w:hAnsi="Cambria"/>
          <w:sz w:val="24"/>
          <w:szCs w:val="24"/>
        </w:rPr>
        <w:t xml:space="preserve">.  The magnitude and frequency of this risk of bias is uncertain, and currently represents a limitation of our approach to </w:t>
      </w:r>
      <w:r w:rsidR="00591014">
        <w:rPr>
          <w:rFonts w:ascii="Cambria" w:hAnsi="Cambria"/>
          <w:sz w:val="24"/>
          <w:szCs w:val="24"/>
        </w:rPr>
        <w:t>rating the certainty of the evidence</w:t>
      </w:r>
      <w:r w:rsidR="00293DD4" w:rsidRPr="00293DD4">
        <w:rPr>
          <w:rFonts w:ascii="Cambria" w:hAnsi="Cambria"/>
          <w:sz w:val="24"/>
          <w:szCs w:val="24"/>
        </w:rPr>
        <w:t xml:space="preserve"> in the contextualized </w:t>
      </w:r>
      <w:r w:rsidR="00591014">
        <w:rPr>
          <w:rFonts w:ascii="Cambria" w:hAnsi="Cambria"/>
          <w:sz w:val="24"/>
          <w:szCs w:val="24"/>
        </w:rPr>
        <w:t>framework</w:t>
      </w:r>
      <w:r w:rsidR="00293DD4" w:rsidRPr="00293DD4">
        <w:rPr>
          <w:rFonts w:ascii="Cambria" w:hAnsi="Cambria"/>
          <w:sz w:val="24"/>
          <w:szCs w:val="24"/>
        </w:rPr>
        <w:t>. Ideally</w:t>
      </w:r>
      <w:r w:rsidR="00DC2F49">
        <w:rPr>
          <w:rFonts w:ascii="Cambria" w:hAnsi="Cambria"/>
          <w:sz w:val="24"/>
          <w:szCs w:val="24"/>
        </w:rPr>
        <w:t>,</w:t>
      </w:r>
      <w:r w:rsidR="00293DD4" w:rsidRPr="00293DD4">
        <w:rPr>
          <w:rFonts w:ascii="Cambria" w:hAnsi="Cambria"/>
          <w:sz w:val="24"/>
          <w:szCs w:val="24"/>
        </w:rPr>
        <w:t xml:space="preserve"> absolute risk predictions conditional on a prognostic factor would address overfitting by using penalisation and shrinkage techniques, and examine calibration in new data</w:t>
      </w:r>
      <w:r w:rsidR="00DC2F49">
        <w:rPr>
          <w:rFonts w:ascii="Cambria" w:hAnsi="Cambria"/>
          <w:sz w:val="24"/>
          <w:szCs w:val="24"/>
        </w:rPr>
        <w:t>.  This,</w:t>
      </w:r>
      <w:r w:rsidR="00293DD4" w:rsidRPr="00293DD4">
        <w:rPr>
          <w:rFonts w:ascii="Cambria" w:hAnsi="Cambria"/>
          <w:sz w:val="24"/>
          <w:szCs w:val="24"/>
        </w:rPr>
        <w:t xml:space="preserve"> however</w:t>
      </w:r>
      <w:r w:rsidR="00DC2F49">
        <w:rPr>
          <w:rFonts w:ascii="Cambria" w:hAnsi="Cambria"/>
          <w:sz w:val="24"/>
          <w:szCs w:val="24"/>
        </w:rPr>
        <w:t>,</w:t>
      </w:r>
      <w:r w:rsidR="00293DD4" w:rsidRPr="00293DD4">
        <w:rPr>
          <w:rFonts w:ascii="Cambria" w:hAnsi="Cambria"/>
          <w:sz w:val="24"/>
          <w:szCs w:val="24"/>
        </w:rPr>
        <w:t xml:space="preserve"> is rarely done. </w:t>
      </w:r>
      <w:r w:rsidR="00DC2F49">
        <w:rPr>
          <w:rFonts w:ascii="Cambria" w:hAnsi="Cambria"/>
          <w:sz w:val="24"/>
          <w:szCs w:val="24"/>
        </w:rPr>
        <w:t xml:space="preserve"> We plan to f</w:t>
      </w:r>
      <w:r w:rsidR="00293DD4" w:rsidRPr="00293DD4">
        <w:rPr>
          <w:rFonts w:ascii="Cambria" w:hAnsi="Cambria"/>
          <w:sz w:val="24"/>
          <w:szCs w:val="24"/>
        </w:rPr>
        <w:t xml:space="preserve">urther consider this issue </w:t>
      </w:r>
      <w:r w:rsidR="00DC2F49">
        <w:rPr>
          <w:rFonts w:ascii="Cambria" w:hAnsi="Cambria"/>
          <w:sz w:val="24"/>
          <w:szCs w:val="24"/>
        </w:rPr>
        <w:t xml:space="preserve">in subsequent </w:t>
      </w:r>
      <w:r w:rsidR="00293DD4" w:rsidRPr="00293DD4">
        <w:rPr>
          <w:rFonts w:ascii="Cambria" w:hAnsi="Cambria"/>
          <w:sz w:val="24"/>
          <w:szCs w:val="24"/>
        </w:rPr>
        <w:t xml:space="preserve"> work on GRADE for prognostic model research.</w:t>
      </w:r>
    </w:p>
    <w:p w14:paraId="1EE39A34" w14:textId="7BB358A2" w:rsidR="00360C42" w:rsidRDefault="00360C42" w:rsidP="00C125D4">
      <w:pPr>
        <w:pStyle w:val="PlainText"/>
        <w:spacing w:line="360" w:lineRule="auto"/>
        <w:jc w:val="both"/>
        <w:rPr>
          <w:rFonts w:ascii="Cambria" w:hAnsi="Cambria"/>
          <w:sz w:val="24"/>
          <w:szCs w:val="24"/>
        </w:rPr>
      </w:pPr>
    </w:p>
    <w:p w14:paraId="2A5C4AF8" w14:textId="24ED3F1F" w:rsidR="00C45121" w:rsidRPr="00085177" w:rsidRDefault="00BB0824" w:rsidP="00C125D4">
      <w:pPr>
        <w:pStyle w:val="PlainText"/>
        <w:spacing w:line="360" w:lineRule="auto"/>
        <w:jc w:val="both"/>
        <w:rPr>
          <w:rFonts w:ascii="Cambria" w:hAnsi="Cambria"/>
          <w:b/>
          <w:sz w:val="24"/>
          <w:szCs w:val="24"/>
        </w:rPr>
      </w:pPr>
      <w:r>
        <w:rPr>
          <w:rFonts w:ascii="Cambria" w:hAnsi="Cambria"/>
          <w:b/>
          <w:sz w:val="24"/>
          <w:szCs w:val="24"/>
        </w:rPr>
        <w:t xml:space="preserve">10.0 </w:t>
      </w:r>
      <w:r w:rsidR="00C45121">
        <w:rPr>
          <w:rFonts w:ascii="Cambria" w:hAnsi="Cambria"/>
          <w:b/>
          <w:sz w:val="24"/>
          <w:szCs w:val="24"/>
        </w:rPr>
        <w:t>Concluding remarks</w:t>
      </w:r>
    </w:p>
    <w:p w14:paraId="17AB34A2" w14:textId="3FA82E3C" w:rsidR="0005348B" w:rsidRPr="000F7B84" w:rsidRDefault="00DC2F49" w:rsidP="00C125D4">
      <w:pPr>
        <w:pStyle w:val="PlainText"/>
        <w:spacing w:line="360" w:lineRule="auto"/>
        <w:jc w:val="both"/>
        <w:rPr>
          <w:rFonts w:ascii="Cambria" w:hAnsi="Cambria"/>
          <w:sz w:val="24"/>
          <w:szCs w:val="24"/>
        </w:rPr>
      </w:pPr>
      <w:r>
        <w:rPr>
          <w:rFonts w:ascii="Cambria" w:hAnsi="Cambria"/>
          <w:sz w:val="24"/>
          <w:szCs w:val="24"/>
        </w:rPr>
        <w:t>T</w:t>
      </w:r>
      <w:r w:rsidR="00C45121" w:rsidRPr="000F7B84">
        <w:rPr>
          <w:rFonts w:ascii="Cambria" w:hAnsi="Cambria"/>
          <w:sz w:val="24"/>
          <w:szCs w:val="24"/>
        </w:rPr>
        <w:t xml:space="preserve">he same principles </w:t>
      </w:r>
      <w:r w:rsidR="00C45121">
        <w:rPr>
          <w:rFonts w:ascii="Cambria" w:hAnsi="Cambria"/>
          <w:sz w:val="24"/>
          <w:szCs w:val="24"/>
        </w:rPr>
        <w:t>GRADE proposed for bod</w:t>
      </w:r>
      <w:r>
        <w:rPr>
          <w:rFonts w:ascii="Cambria" w:hAnsi="Cambria"/>
          <w:sz w:val="24"/>
          <w:szCs w:val="24"/>
        </w:rPr>
        <w:t>ies</w:t>
      </w:r>
      <w:r w:rsidR="00C45121">
        <w:rPr>
          <w:rFonts w:ascii="Cambria" w:hAnsi="Cambria"/>
          <w:sz w:val="24"/>
          <w:szCs w:val="24"/>
        </w:rPr>
        <w:t xml:space="preserve"> of evidence addressing treatment and overall prognosis </w:t>
      </w:r>
      <w:r w:rsidR="00C45121" w:rsidRPr="000F7B84">
        <w:rPr>
          <w:rFonts w:ascii="Cambria" w:hAnsi="Cambria"/>
          <w:sz w:val="24"/>
          <w:szCs w:val="24"/>
        </w:rPr>
        <w:t>work</w:t>
      </w:r>
      <w:r w:rsidR="00C45121">
        <w:rPr>
          <w:rFonts w:ascii="Cambria" w:hAnsi="Cambria"/>
          <w:sz w:val="24"/>
          <w:szCs w:val="24"/>
        </w:rPr>
        <w:t xml:space="preserve"> </w:t>
      </w:r>
      <w:r w:rsidR="00C45121" w:rsidRPr="000F7B84">
        <w:rPr>
          <w:rFonts w:ascii="Cambria" w:hAnsi="Cambria"/>
          <w:sz w:val="24"/>
          <w:szCs w:val="24"/>
        </w:rPr>
        <w:t xml:space="preserve">well in assessing </w:t>
      </w:r>
      <w:r w:rsidR="00C45121">
        <w:rPr>
          <w:rFonts w:ascii="Cambria" w:hAnsi="Cambria"/>
          <w:sz w:val="24"/>
          <w:szCs w:val="24"/>
        </w:rPr>
        <w:t xml:space="preserve">individual </w:t>
      </w:r>
      <w:r w:rsidR="00C45121" w:rsidRPr="000F7B84">
        <w:rPr>
          <w:rFonts w:ascii="Cambria" w:hAnsi="Cambria"/>
          <w:sz w:val="24"/>
          <w:szCs w:val="24"/>
        </w:rPr>
        <w:t>prognos</w:t>
      </w:r>
      <w:r w:rsidR="00C45121">
        <w:rPr>
          <w:rFonts w:ascii="Cambria" w:hAnsi="Cambria"/>
          <w:sz w:val="24"/>
          <w:szCs w:val="24"/>
        </w:rPr>
        <w:t>tic</w:t>
      </w:r>
      <w:r w:rsidR="00C45121" w:rsidRPr="000F7B84">
        <w:rPr>
          <w:rFonts w:ascii="Cambria" w:hAnsi="Cambria"/>
          <w:sz w:val="24"/>
          <w:szCs w:val="24"/>
        </w:rPr>
        <w:t xml:space="preserve"> </w:t>
      </w:r>
      <w:r w:rsidR="00C45121">
        <w:rPr>
          <w:rFonts w:ascii="Cambria" w:hAnsi="Cambria"/>
          <w:sz w:val="24"/>
          <w:szCs w:val="24"/>
        </w:rPr>
        <w:t>factors</w:t>
      </w:r>
      <w:r w:rsidR="00BD3E0E">
        <w:rPr>
          <w:rFonts w:ascii="Cambria" w:hAnsi="Cambria"/>
          <w:sz w:val="24"/>
          <w:szCs w:val="24"/>
        </w:rPr>
        <w:t xml:space="preserve">, both in non-contextualized and contextualized settings. </w:t>
      </w:r>
      <w:r w:rsidR="00C45121">
        <w:rPr>
          <w:rFonts w:ascii="Cambria" w:hAnsi="Cambria"/>
          <w:sz w:val="24"/>
          <w:szCs w:val="24"/>
        </w:rPr>
        <w:t xml:space="preserve"> </w:t>
      </w:r>
      <w:r>
        <w:rPr>
          <w:rFonts w:ascii="Cambria" w:hAnsi="Cambria"/>
          <w:sz w:val="24"/>
        </w:rPr>
        <w:t>Using GRADE guidance,</w:t>
      </w:r>
      <w:r w:rsidRPr="000F7B84">
        <w:rPr>
          <w:rFonts w:ascii="Cambria" w:hAnsi="Cambria"/>
          <w:sz w:val="24"/>
        </w:rPr>
        <w:t xml:space="preserve"> </w:t>
      </w:r>
      <w:r>
        <w:rPr>
          <w:rFonts w:ascii="Cambria" w:hAnsi="Cambria"/>
          <w:sz w:val="24"/>
        </w:rPr>
        <w:t xml:space="preserve">and documenting the logic of its application, </w:t>
      </w:r>
      <w:r w:rsidRPr="000F7B84">
        <w:rPr>
          <w:rFonts w:ascii="Cambria" w:hAnsi="Cambria"/>
          <w:sz w:val="24"/>
        </w:rPr>
        <w:t xml:space="preserve">will </w:t>
      </w:r>
      <w:r w:rsidR="0005348B" w:rsidRPr="000F7B84">
        <w:rPr>
          <w:rFonts w:ascii="Cambria" w:hAnsi="Cambria"/>
          <w:sz w:val="24"/>
        </w:rPr>
        <w:t>ensur</w:t>
      </w:r>
      <w:r>
        <w:rPr>
          <w:rFonts w:ascii="Cambria" w:hAnsi="Cambria"/>
          <w:sz w:val="24"/>
        </w:rPr>
        <w:t>e</w:t>
      </w:r>
      <w:r w:rsidR="0005348B" w:rsidRPr="000F7B84">
        <w:rPr>
          <w:rFonts w:ascii="Cambria" w:hAnsi="Cambria"/>
          <w:sz w:val="24"/>
        </w:rPr>
        <w:t xml:space="preserve"> </w:t>
      </w:r>
      <w:r w:rsidR="00BD3E0E">
        <w:rPr>
          <w:rFonts w:ascii="Cambria" w:hAnsi="Cambria"/>
          <w:sz w:val="24"/>
        </w:rPr>
        <w:t xml:space="preserve">clinical investigators and clinicians </w:t>
      </w:r>
      <w:r w:rsidR="0005348B" w:rsidRPr="000F7B84">
        <w:rPr>
          <w:rFonts w:ascii="Cambria" w:hAnsi="Cambria"/>
          <w:sz w:val="24"/>
        </w:rPr>
        <w:t>understand the</w:t>
      </w:r>
      <w:r w:rsidR="00BD3E0E">
        <w:rPr>
          <w:rFonts w:ascii="Cambria" w:hAnsi="Cambria"/>
          <w:sz w:val="24"/>
        </w:rPr>
        <w:t xml:space="preserve"> certainty associated with the evidence, and the rationale for certainty </w:t>
      </w:r>
      <w:proofErr w:type="gramStart"/>
      <w:r w:rsidR="00BD3E0E">
        <w:rPr>
          <w:rFonts w:ascii="Cambria" w:hAnsi="Cambria"/>
          <w:sz w:val="24"/>
        </w:rPr>
        <w:t>ratings</w:t>
      </w:r>
      <w:r w:rsidR="0005348B" w:rsidRPr="000F7B84">
        <w:rPr>
          <w:rFonts w:ascii="Cambria" w:hAnsi="Cambria"/>
          <w:sz w:val="24"/>
        </w:rPr>
        <w:t>:.</w:t>
      </w:r>
      <w:proofErr w:type="gramEnd"/>
    </w:p>
    <w:p w14:paraId="155FC628" w14:textId="77777777" w:rsidR="0005348B" w:rsidRPr="000F7B84" w:rsidRDefault="0005348B" w:rsidP="00C125D4">
      <w:pPr>
        <w:pStyle w:val="PlainText"/>
        <w:spacing w:line="360" w:lineRule="auto"/>
        <w:jc w:val="both"/>
        <w:rPr>
          <w:rFonts w:ascii="Cambria" w:hAnsi="Cambria"/>
          <w:sz w:val="24"/>
          <w:szCs w:val="24"/>
        </w:rPr>
      </w:pPr>
      <w:r w:rsidRPr="000F7B84">
        <w:rPr>
          <w:rFonts w:ascii="Cambria" w:hAnsi="Cambria"/>
          <w:sz w:val="24"/>
          <w:szCs w:val="24"/>
        </w:rPr>
        <w:br w:type="page"/>
      </w:r>
    </w:p>
    <w:p w14:paraId="1641ACF9" w14:textId="77777777" w:rsidR="0005348B" w:rsidRPr="000F7B84" w:rsidRDefault="0005348B" w:rsidP="00C125D4">
      <w:pPr>
        <w:pStyle w:val="PlainText"/>
        <w:spacing w:line="360" w:lineRule="auto"/>
        <w:jc w:val="both"/>
        <w:rPr>
          <w:rFonts w:ascii="Cambria" w:hAnsi="Cambria"/>
          <w:sz w:val="24"/>
          <w:szCs w:val="24"/>
        </w:rPr>
      </w:pPr>
    </w:p>
    <w:p w14:paraId="33903788" w14:textId="3A643421" w:rsidR="0005348B" w:rsidRPr="000F7B84" w:rsidRDefault="00B40194" w:rsidP="00C125D4">
      <w:pPr>
        <w:pStyle w:val="PlainText"/>
        <w:spacing w:line="360" w:lineRule="auto"/>
        <w:jc w:val="both"/>
        <w:rPr>
          <w:rFonts w:ascii="Cambria" w:hAnsi="Cambria"/>
          <w:b/>
          <w:sz w:val="24"/>
          <w:szCs w:val="24"/>
        </w:rPr>
      </w:pPr>
      <w:r w:rsidRPr="000F7B84">
        <w:rPr>
          <w:rFonts w:ascii="Cambria" w:hAnsi="Cambria"/>
          <w:b/>
          <w:sz w:val="24"/>
          <w:szCs w:val="24"/>
        </w:rPr>
        <w:t>Competing interest statement</w:t>
      </w:r>
    </w:p>
    <w:p w14:paraId="6FDEF908" w14:textId="320293C8" w:rsidR="00B40194" w:rsidRPr="000F7B84" w:rsidRDefault="00B40194" w:rsidP="00C125D4">
      <w:pPr>
        <w:spacing w:line="360" w:lineRule="auto"/>
        <w:jc w:val="both"/>
        <w:rPr>
          <w:rFonts w:ascii="Cambria" w:hAnsi="Cambria"/>
          <w:sz w:val="24"/>
          <w:szCs w:val="24"/>
          <w:lang w:val="en-CA"/>
        </w:rPr>
      </w:pPr>
      <w:r w:rsidRPr="000F7B84">
        <w:rPr>
          <w:rFonts w:ascii="Cambria" w:hAnsi="Cambria"/>
          <w:sz w:val="24"/>
          <w:szCs w:val="24"/>
          <w:shd w:val="clear" w:color="auto" w:fill="FFFFFF"/>
          <w:lang w:val="en-CA"/>
        </w:rPr>
        <w:t>All authors declare they did not receive support from any organisation for the submitted work; no financial relationships with any organisations that might have an interest in the submitted work in the previous three years</w:t>
      </w:r>
      <w:r w:rsidR="0086236C">
        <w:rPr>
          <w:rFonts w:ascii="Cambria" w:hAnsi="Cambria"/>
          <w:sz w:val="24"/>
          <w:szCs w:val="24"/>
          <w:shd w:val="clear" w:color="auto" w:fill="FFFFFF"/>
          <w:lang w:val="en-CA"/>
        </w:rPr>
        <w:t xml:space="preserve"> exist</w:t>
      </w:r>
      <w:r w:rsidRPr="000F7B84">
        <w:rPr>
          <w:rFonts w:ascii="Cambria" w:hAnsi="Cambria"/>
          <w:sz w:val="24"/>
          <w:szCs w:val="24"/>
          <w:shd w:val="clear" w:color="auto" w:fill="FFFFFF"/>
          <w:lang w:val="en-CA"/>
        </w:rPr>
        <w:t>, no</w:t>
      </w:r>
      <w:r w:rsidR="0086236C">
        <w:rPr>
          <w:rFonts w:ascii="Cambria" w:hAnsi="Cambria"/>
          <w:sz w:val="24"/>
          <w:szCs w:val="24"/>
          <w:shd w:val="clear" w:color="auto" w:fill="FFFFFF"/>
          <w:lang w:val="en-CA"/>
        </w:rPr>
        <w:t>r do</w:t>
      </w:r>
      <w:r w:rsidRPr="000F7B84">
        <w:rPr>
          <w:rFonts w:ascii="Cambria" w:hAnsi="Cambria"/>
          <w:sz w:val="24"/>
          <w:szCs w:val="24"/>
          <w:shd w:val="clear" w:color="auto" w:fill="FFFFFF"/>
          <w:lang w:val="en-CA"/>
        </w:rPr>
        <w:t xml:space="preserve"> other relationships or activities that could appear to have influenced the submitted work. </w:t>
      </w:r>
      <w:r w:rsidR="00BB0824">
        <w:rPr>
          <w:rFonts w:ascii="Cambria" w:hAnsi="Cambria"/>
          <w:sz w:val="24"/>
          <w:szCs w:val="24"/>
          <w:lang w:val="en-CA"/>
        </w:rPr>
        <w:t>All authors</w:t>
      </w:r>
      <w:r w:rsidR="006B3E4C">
        <w:rPr>
          <w:rFonts w:ascii="Cambria" w:hAnsi="Cambria"/>
          <w:sz w:val="24"/>
          <w:szCs w:val="24"/>
          <w:lang w:val="en-CA"/>
        </w:rPr>
        <w:t xml:space="preserve"> </w:t>
      </w:r>
      <w:r w:rsidRPr="000F7B84">
        <w:rPr>
          <w:rFonts w:ascii="Cambria" w:hAnsi="Cambria"/>
          <w:sz w:val="24"/>
          <w:szCs w:val="24"/>
          <w:lang w:val="en-CA"/>
        </w:rPr>
        <w:t>are members of the GRADE working group.</w:t>
      </w:r>
    </w:p>
    <w:p w14:paraId="7ECF4034" w14:textId="77777777" w:rsidR="00B40194" w:rsidRPr="000F7B84" w:rsidRDefault="00B40194" w:rsidP="00C125D4">
      <w:pPr>
        <w:pStyle w:val="PlainText"/>
        <w:spacing w:line="360" w:lineRule="auto"/>
        <w:jc w:val="both"/>
        <w:rPr>
          <w:rFonts w:ascii="Cambria" w:hAnsi="Cambria"/>
          <w:sz w:val="24"/>
          <w:szCs w:val="24"/>
        </w:rPr>
      </w:pPr>
    </w:p>
    <w:p w14:paraId="325BA0D3" w14:textId="1F061B0A" w:rsidR="00B40194" w:rsidRPr="000F7B84" w:rsidRDefault="00B40194" w:rsidP="00C125D4">
      <w:pPr>
        <w:pStyle w:val="PlainText"/>
        <w:spacing w:line="360" w:lineRule="auto"/>
        <w:jc w:val="both"/>
        <w:rPr>
          <w:rFonts w:ascii="Cambria" w:hAnsi="Cambria"/>
          <w:b/>
          <w:sz w:val="24"/>
          <w:szCs w:val="24"/>
        </w:rPr>
      </w:pPr>
      <w:r w:rsidRPr="000F7B84">
        <w:rPr>
          <w:rFonts w:ascii="Cambria" w:hAnsi="Cambria"/>
          <w:b/>
          <w:sz w:val="24"/>
          <w:szCs w:val="24"/>
        </w:rPr>
        <w:t>Contributions</w:t>
      </w:r>
    </w:p>
    <w:p w14:paraId="41DB1240" w14:textId="3EAC0869" w:rsidR="00B40194" w:rsidRPr="000F7B84" w:rsidRDefault="00B40194" w:rsidP="00C125D4">
      <w:pPr>
        <w:pStyle w:val="PlainText"/>
        <w:spacing w:line="360" w:lineRule="auto"/>
        <w:jc w:val="both"/>
        <w:rPr>
          <w:rFonts w:ascii="Cambria" w:hAnsi="Cambria"/>
          <w:sz w:val="24"/>
          <w:szCs w:val="24"/>
        </w:rPr>
      </w:pPr>
      <w:r w:rsidRPr="000F7B84">
        <w:rPr>
          <w:rFonts w:ascii="Cambria" w:hAnsi="Cambria"/>
          <w:sz w:val="24"/>
          <w:szCs w:val="24"/>
        </w:rPr>
        <w:t xml:space="preserve">All authors contributed to the generation of the research </w:t>
      </w:r>
      <w:r w:rsidR="006B3E4C">
        <w:rPr>
          <w:rFonts w:ascii="Cambria" w:hAnsi="Cambria"/>
          <w:sz w:val="24"/>
          <w:szCs w:val="24"/>
        </w:rPr>
        <w:t xml:space="preserve">hypothesis, participated </w:t>
      </w:r>
      <w:r w:rsidRPr="000F7B84">
        <w:rPr>
          <w:rFonts w:ascii="Cambria" w:hAnsi="Cambria"/>
          <w:sz w:val="24"/>
          <w:szCs w:val="24"/>
        </w:rPr>
        <w:t xml:space="preserve">to the discussion of its content and approved the final version of the manuscript. </w:t>
      </w:r>
      <w:r w:rsidR="00BB0824">
        <w:rPr>
          <w:rFonts w:ascii="Cambria" w:hAnsi="Cambria"/>
          <w:sz w:val="24"/>
          <w:szCs w:val="24"/>
        </w:rPr>
        <w:t>FF, VZ, and AI</w:t>
      </w:r>
      <w:r w:rsidRPr="000F7B84">
        <w:rPr>
          <w:rFonts w:ascii="Cambria" w:hAnsi="Cambria"/>
          <w:sz w:val="24"/>
          <w:szCs w:val="24"/>
        </w:rPr>
        <w:t xml:space="preserve"> selected the systematic reviews used as examples and prepared summary of finding tables used in the process. </w:t>
      </w:r>
      <w:r w:rsidR="00BB0824">
        <w:rPr>
          <w:rFonts w:ascii="Cambria" w:hAnsi="Cambria"/>
          <w:sz w:val="24"/>
          <w:szCs w:val="24"/>
        </w:rPr>
        <w:t>FF</w:t>
      </w:r>
      <w:r w:rsidRPr="000F7B84">
        <w:rPr>
          <w:rFonts w:ascii="Cambria" w:hAnsi="Cambria"/>
          <w:sz w:val="24"/>
          <w:szCs w:val="24"/>
        </w:rPr>
        <w:t xml:space="preserve"> drafted the </w:t>
      </w:r>
      <w:proofErr w:type="gramStart"/>
      <w:r w:rsidRPr="000F7B84">
        <w:rPr>
          <w:rFonts w:ascii="Cambria" w:hAnsi="Cambria"/>
          <w:sz w:val="24"/>
          <w:szCs w:val="24"/>
        </w:rPr>
        <w:t>manuscript,</w:t>
      </w:r>
      <w:proofErr w:type="gramEnd"/>
      <w:r w:rsidRPr="000F7B84">
        <w:rPr>
          <w:rFonts w:ascii="Cambria" w:hAnsi="Cambria"/>
          <w:sz w:val="24"/>
          <w:szCs w:val="24"/>
        </w:rPr>
        <w:t xml:space="preserve"> </w:t>
      </w:r>
      <w:r w:rsidR="00BB0824">
        <w:rPr>
          <w:rFonts w:ascii="Cambria" w:hAnsi="Cambria"/>
          <w:sz w:val="24"/>
          <w:szCs w:val="24"/>
        </w:rPr>
        <w:t>AI</w:t>
      </w:r>
      <w:r w:rsidRPr="000F7B84">
        <w:rPr>
          <w:rFonts w:ascii="Cambria" w:hAnsi="Cambria"/>
          <w:sz w:val="24"/>
          <w:szCs w:val="24"/>
        </w:rPr>
        <w:t xml:space="preserve"> is the guarantor.</w:t>
      </w:r>
    </w:p>
    <w:p w14:paraId="7681346E" w14:textId="77777777" w:rsidR="00B40194" w:rsidRPr="000F7B84" w:rsidRDefault="00B40194" w:rsidP="00C125D4">
      <w:pPr>
        <w:pStyle w:val="PlainText"/>
        <w:spacing w:line="360" w:lineRule="auto"/>
        <w:jc w:val="both"/>
        <w:rPr>
          <w:rFonts w:ascii="Cambria" w:hAnsi="Cambria"/>
          <w:sz w:val="24"/>
          <w:szCs w:val="24"/>
        </w:rPr>
      </w:pPr>
    </w:p>
    <w:p w14:paraId="45C90AE2" w14:textId="77777777" w:rsidR="00B40194" w:rsidRPr="000F7B84" w:rsidRDefault="00B40194" w:rsidP="00C125D4">
      <w:pPr>
        <w:pStyle w:val="PlainText"/>
        <w:spacing w:line="360" w:lineRule="auto"/>
        <w:jc w:val="both"/>
        <w:rPr>
          <w:rFonts w:ascii="Cambria" w:hAnsi="Cambria"/>
          <w:b/>
          <w:sz w:val="24"/>
          <w:szCs w:val="24"/>
        </w:rPr>
      </w:pPr>
      <w:r w:rsidRPr="000F7B84">
        <w:rPr>
          <w:rFonts w:ascii="Cambria" w:hAnsi="Cambria"/>
          <w:b/>
          <w:sz w:val="24"/>
          <w:szCs w:val="24"/>
        </w:rPr>
        <w:t>Ethical approval</w:t>
      </w:r>
    </w:p>
    <w:p w14:paraId="36A29974" w14:textId="4597DCB6" w:rsidR="0005348B" w:rsidRPr="000F7B84" w:rsidRDefault="0005348B" w:rsidP="00C125D4">
      <w:pPr>
        <w:pStyle w:val="PlainText"/>
        <w:spacing w:line="360" w:lineRule="auto"/>
        <w:jc w:val="both"/>
        <w:rPr>
          <w:rFonts w:ascii="Cambria" w:hAnsi="Cambria"/>
          <w:sz w:val="24"/>
          <w:szCs w:val="24"/>
        </w:rPr>
      </w:pPr>
      <w:r w:rsidRPr="000F7B84">
        <w:rPr>
          <w:rFonts w:ascii="Cambria" w:hAnsi="Cambria"/>
          <w:sz w:val="24"/>
          <w:szCs w:val="24"/>
        </w:rPr>
        <w:t xml:space="preserve">Not </w:t>
      </w:r>
      <w:r w:rsidR="00B40194" w:rsidRPr="000F7B84">
        <w:rPr>
          <w:rFonts w:ascii="Cambria" w:hAnsi="Cambria"/>
          <w:sz w:val="24"/>
          <w:szCs w:val="24"/>
        </w:rPr>
        <w:t>applicable</w:t>
      </w:r>
      <w:r w:rsidRPr="000F7B84">
        <w:rPr>
          <w:rFonts w:ascii="Cambria" w:hAnsi="Cambria"/>
          <w:sz w:val="24"/>
          <w:szCs w:val="24"/>
        </w:rPr>
        <w:t>.</w:t>
      </w:r>
    </w:p>
    <w:p w14:paraId="6DFB158B" w14:textId="77777777" w:rsidR="00B40194" w:rsidRPr="000F7B84" w:rsidRDefault="00B40194" w:rsidP="00C125D4">
      <w:pPr>
        <w:pStyle w:val="PlainText"/>
        <w:spacing w:line="360" w:lineRule="auto"/>
        <w:jc w:val="both"/>
        <w:rPr>
          <w:rFonts w:ascii="Cambria" w:hAnsi="Cambria"/>
          <w:sz w:val="24"/>
          <w:szCs w:val="24"/>
        </w:rPr>
      </w:pPr>
    </w:p>
    <w:p w14:paraId="5FC4C364" w14:textId="77777777" w:rsidR="00B40194" w:rsidRPr="000F7B84" w:rsidRDefault="00B40194" w:rsidP="00C125D4">
      <w:pPr>
        <w:pStyle w:val="PlainText"/>
        <w:spacing w:line="360" w:lineRule="auto"/>
        <w:jc w:val="both"/>
        <w:rPr>
          <w:rFonts w:ascii="Cambria" w:hAnsi="Cambria"/>
          <w:b/>
          <w:sz w:val="24"/>
          <w:szCs w:val="24"/>
        </w:rPr>
      </w:pPr>
      <w:r w:rsidRPr="000F7B84">
        <w:rPr>
          <w:rFonts w:ascii="Cambria" w:hAnsi="Cambria"/>
          <w:b/>
          <w:sz w:val="24"/>
          <w:szCs w:val="24"/>
        </w:rPr>
        <w:t>Funding</w:t>
      </w:r>
    </w:p>
    <w:p w14:paraId="1DC7245D" w14:textId="1ACE0741" w:rsidR="00B40194" w:rsidRPr="000F7B84" w:rsidRDefault="00B40194" w:rsidP="00C125D4">
      <w:pPr>
        <w:pStyle w:val="PlainText"/>
        <w:spacing w:line="360" w:lineRule="auto"/>
        <w:jc w:val="both"/>
        <w:rPr>
          <w:rFonts w:ascii="Cambria" w:hAnsi="Cambria"/>
          <w:sz w:val="24"/>
          <w:szCs w:val="24"/>
        </w:rPr>
      </w:pPr>
      <w:r w:rsidRPr="000F7B84">
        <w:rPr>
          <w:rFonts w:ascii="Cambria" w:hAnsi="Cambria"/>
          <w:sz w:val="24"/>
          <w:szCs w:val="24"/>
        </w:rPr>
        <w:t>No external funding</w:t>
      </w:r>
    </w:p>
    <w:p w14:paraId="6CF905AD" w14:textId="77777777" w:rsidR="00B40194" w:rsidRPr="000F7B84" w:rsidRDefault="00B40194" w:rsidP="00C125D4">
      <w:pPr>
        <w:pStyle w:val="PlainText"/>
        <w:spacing w:line="360" w:lineRule="auto"/>
        <w:jc w:val="both"/>
        <w:rPr>
          <w:rFonts w:ascii="Cambria" w:hAnsi="Cambria"/>
          <w:sz w:val="24"/>
          <w:szCs w:val="24"/>
        </w:rPr>
      </w:pPr>
    </w:p>
    <w:p w14:paraId="62CD6816" w14:textId="77777777" w:rsidR="00B40194" w:rsidRPr="000F7B84" w:rsidRDefault="00B40194" w:rsidP="00C125D4">
      <w:pPr>
        <w:pStyle w:val="PlainText"/>
        <w:spacing w:line="360" w:lineRule="auto"/>
        <w:jc w:val="both"/>
        <w:rPr>
          <w:rFonts w:ascii="Cambria" w:hAnsi="Cambria"/>
          <w:b/>
          <w:sz w:val="24"/>
          <w:szCs w:val="24"/>
        </w:rPr>
      </w:pPr>
      <w:r w:rsidRPr="000F7B84">
        <w:rPr>
          <w:rFonts w:ascii="Cambria" w:hAnsi="Cambria"/>
          <w:b/>
          <w:sz w:val="24"/>
          <w:szCs w:val="24"/>
        </w:rPr>
        <w:t>Data sharing</w:t>
      </w:r>
    </w:p>
    <w:p w14:paraId="4B725191" w14:textId="06C124C2" w:rsidR="0005348B" w:rsidRPr="006B3E4C" w:rsidRDefault="0005348B" w:rsidP="00C125D4">
      <w:pPr>
        <w:pStyle w:val="PlainText"/>
        <w:spacing w:line="360" w:lineRule="auto"/>
        <w:jc w:val="both"/>
        <w:rPr>
          <w:rFonts w:ascii="Cambria" w:hAnsi="Cambria"/>
          <w:sz w:val="24"/>
          <w:szCs w:val="24"/>
        </w:rPr>
      </w:pPr>
      <w:r w:rsidRPr="000F7B84">
        <w:rPr>
          <w:rFonts w:ascii="Cambria" w:hAnsi="Cambria"/>
          <w:sz w:val="24"/>
          <w:szCs w:val="24"/>
        </w:rPr>
        <w:t>No additional data available.</w:t>
      </w:r>
      <w:r w:rsidRPr="000F7B84">
        <w:rPr>
          <w:rFonts w:ascii="Cambria" w:hAnsi="Cambria"/>
          <w:sz w:val="24"/>
          <w:szCs w:val="24"/>
        </w:rPr>
        <w:br w:type="page"/>
      </w:r>
    </w:p>
    <w:p w14:paraId="48AA122C" w14:textId="347C1379" w:rsidR="008F3F6B" w:rsidRPr="00E44944" w:rsidRDefault="006B3E4C" w:rsidP="00C125D4">
      <w:pPr>
        <w:pStyle w:val="PlainText"/>
        <w:spacing w:line="360" w:lineRule="auto"/>
        <w:jc w:val="both"/>
        <w:rPr>
          <w:rFonts w:ascii="Cambria" w:hAnsi="Cambria"/>
          <w:b/>
          <w:sz w:val="24"/>
          <w:szCs w:val="24"/>
          <w:lang w:val="es-ES"/>
        </w:rPr>
      </w:pPr>
      <w:proofErr w:type="spellStart"/>
      <w:r w:rsidRPr="00E44944">
        <w:rPr>
          <w:rFonts w:ascii="Cambria" w:hAnsi="Cambria"/>
          <w:b/>
          <w:sz w:val="24"/>
          <w:szCs w:val="24"/>
          <w:lang w:val="es-ES"/>
        </w:rPr>
        <w:lastRenderedPageBreak/>
        <w:t>References</w:t>
      </w:r>
      <w:proofErr w:type="spellEnd"/>
    </w:p>
    <w:p w14:paraId="6180C08B" w14:textId="77777777" w:rsidR="008F3F6B" w:rsidRPr="00E44944" w:rsidRDefault="008F3F6B" w:rsidP="00C125D4">
      <w:pPr>
        <w:pStyle w:val="PlainText"/>
        <w:spacing w:line="360" w:lineRule="auto"/>
        <w:jc w:val="both"/>
        <w:rPr>
          <w:rFonts w:ascii="Cambria" w:hAnsi="Cambria"/>
          <w:sz w:val="24"/>
          <w:szCs w:val="24"/>
          <w:lang w:val="es-ES"/>
        </w:rPr>
      </w:pPr>
    </w:p>
    <w:p w14:paraId="6A4403B1" w14:textId="77777777" w:rsidR="007B7AA5" w:rsidRPr="007B7AA5" w:rsidRDefault="008F3F6B" w:rsidP="007B7AA5">
      <w:pPr>
        <w:pStyle w:val="EndNoteBibliography"/>
        <w:ind w:left="720" w:hanging="720"/>
        <w:rPr>
          <w:noProof/>
        </w:rPr>
      </w:pPr>
      <w:r>
        <w:rPr>
          <w:rFonts w:ascii="Cambria" w:hAnsi="Cambria"/>
          <w:sz w:val="24"/>
          <w:szCs w:val="24"/>
        </w:rPr>
        <w:fldChar w:fldCharType="begin"/>
      </w:r>
      <w:r>
        <w:rPr>
          <w:rFonts w:ascii="Cambria" w:hAnsi="Cambria"/>
          <w:sz w:val="24"/>
          <w:szCs w:val="24"/>
        </w:rPr>
        <w:instrText xml:space="preserve"> ADDIN EN.REFLIST </w:instrText>
      </w:r>
      <w:r>
        <w:rPr>
          <w:rFonts w:ascii="Cambria" w:hAnsi="Cambria"/>
          <w:sz w:val="24"/>
          <w:szCs w:val="24"/>
        </w:rPr>
        <w:fldChar w:fldCharType="separate"/>
      </w:r>
      <w:r w:rsidR="007B7AA5" w:rsidRPr="007B7AA5">
        <w:rPr>
          <w:noProof/>
        </w:rPr>
        <w:t>1. Riley RD, van der Windt DA, Croft P, et al. Prognosis Research in Health Care: Concepts, Methods, and Impact: Oxford University Press 2019.</w:t>
      </w:r>
    </w:p>
    <w:p w14:paraId="4B3CC239" w14:textId="77777777" w:rsidR="007B7AA5" w:rsidRPr="007B7AA5" w:rsidRDefault="007B7AA5" w:rsidP="007B7AA5">
      <w:pPr>
        <w:pStyle w:val="EndNoteBibliography"/>
        <w:ind w:left="720" w:hanging="720"/>
        <w:rPr>
          <w:noProof/>
        </w:rPr>
      </w:pPr>
      <w:r w:rsidRPr="007B7AA5">
        <w:rPr>
          <w:noProof/>
        </w:rPr>
        <w:t xml:space="preserve">2. Riley RD, Hayden JA, Steyerberg EW, et al. Prognosis Research Strategy (PROGRESS) 2: prognostic factor research. </w:t>
      </w:r>
      <w:r w:rsidRPr="007B7AA5">
        <w:rPr>
          <w:i/>
          <w:noProof/>
        </w:rPr>
        <w:t>PLoS Med</w:t>
      </w:r>
      <w:r w:rsidRPr="007B7AA5">
        <w:rPr>
          <w:noProof/>
        </w:rPr>
        <w:t xml:space="preserve"> 2013;10(2):e1001380. doi: 10.1371/journal.pmed.1001380 [published Online First: 2013/02/09]</w:t>
      </w:r>
    </w:p>
    <w:p w14:paraId="6D812E22" w14:textId="77777777" w:rsidR="007B7AA5" w:rsidRPr="007B7AA5" w:rsidRDefault="007B7AA5" w:rsidP="007B7AA5">
      <w:pPr>
        <w:pStyle w:val="EndNoteBibliography"/>
        <w:ind w:left="720" w:hanging="720"/>
        <w:rPr>
          <w:noProof/>
        </w:rPr>
      </w:pPr>
      <w:r w:rsidRPr="007B7AA5">
        <w:rPr>
          <w:noProof/>
        </w:rPr>
        <w:t xml:space="preserve">3. Iorio A, Spencer FA, Falavigna M, et al. Use of GRADE for assessment of evidence about prognosis: rating confidence in estimates of event rates in broad categories of patients. </w:t>
      </w:r>
      <w:r w:rsidRPr="007B7AA5">
        <w:rPr>
          <w:i/>
          <w:noProof/>
        </w:rPr>
        <w:t>BMJ</w:t>
      </w:r>
      <w:r w:rsidRPr="007B7AA5">
        <w:rPr>
          <w:noProof/>
        </w:rPr>
        <w:t xml:space="preserve"> 2015;350:h870. doi: 10.1136/bmj.h870 [published Online First: 2015/03/18]</w:t>
      </w:r>
    </w:p>
    <w:p w14:paraId="0901A9C6" w14:textId="77777777" w:rsidR="007B7AA5" w:rsidRPr="007B7AA5" w:rsidRDefault="007B7AA5" w:rsidP="007B7AA5">
      <w:pPr>
        <w:pStyle w:val="EndNoteBibliography"/>
        <w:ind w:left="720" w:hanging="720"/>
        <w:rPr>
          <w:noProof/>
        </w:rPr>
      </w:pPr>
      <w:r w:rsidRPr="007B7AA5">
        <w:rPr>
          <w:noProof/>
        </w:rPr>
        <w:t xml:space="preserve">4. Hultcrantz M, Rind D, Akl EA, et al. The GRADE Working Group clarifies the construct of certainty of evidence. </w:t>
      </w:r>
      <w:r w:rsidRPr="007B7AA5">
        <w:rPr>
          <w:i/>
          <w:noProof/>
        </w:rPr>
        <w:t>J Clin Epidemiol</w:t>
      </w:r>
      <w:r w:rsidRPr="007B7AA5">
        <w:rPr>
          <w:noProof/>
        </w:rPr>
        <w:t xml:space="preserve"> 2017;87:4-13. doi: 10.1016/j.jclinepi.2017.05.006 [published Online First: 2017/05/23]</w:t>
      </w:r>
    </w:p>
    <w:p w14:paraId="26BEDAAE" w14:textId="77777777" w:rsidR="007B7AA5" w:rsidRPr="007B7AA5" w:rsidRDefault="007B7AA5" w:rsidP="007B7AA5">
      <w:pPr>
        <w:pStyle w:val="EndNoteBibliography"/>
        <w:ind w:left="720" w:hanging="720"/>
        <w:rPr>
          <w:noProof/>
        </w:rPr>
      </w:pPr>
      <w:r w:rsidRPr="007B7AA5">
        <w:rPr>
          <w:noProof/>
        </w:rPr>
        <w:t xml:space="preserve">5. Altman DG. Systematic reviews of evaluations of prognostic variables. </w:t>
      </w:r>
      <w:r w:rsidRPr="007B7AA5">
        <w:rPr>
          <w:i/>
          <w:noProof/>
        </w:rPr>
        <w:t>BMJ</w:t>
      </w:r>
      <w:r w:rsidRPr="007B7AA5">
        <w:rPr>
          <w:noProof/>
        </w:rPr>
        <w:t xml:space="preserve"> 2001;323(7306):224-8. [published Online First: 2001/07/28]</w:t>
      </w:r>
    </w:p>
    <w:p w14:paraId="4FB98BD2" w14:textId="77777777" w:rsidR="007B7AA5" w:rsidRPr="007B7AA5" w:rsidRDefault="007B7AA5" w:rsidP="007B7AA5">
      <w:pPr>
        <w:pStyle w:val="EndNoteBibliography"/>
        <w:ind w:left="720" w:hanging="720"/>
        <w:rPr>
          <w:noProof/>
        </w:rPr>
      </w:pPr>
      <w:r w:rsidRPr="007B7AA5">
        <w:rPr>
          <w:noProof/>
        </w:rPr>
        <w:t xml:space="preserve">6. Hemingway H, Philipson P, Chen R, et al. Evaluating the Quality of Research into a Single Prognostic Biomarker: A Systematic Review and Meta-analysis of 83 Studies of C-Reactive Protein in Stable Coronary Artery Disease. </w:t>
      </w:r>
      <w:r w:rsidRPr="007B7AA5">
        <w:rPr>
          <w:i/>
          <w:noProof/>
        </w:rPr>
        <w:t>PLOS Medicine</w:t>
      </w:r>
      <w:r w:rsidRPr="007B7AA5">
        <w:rPr>
          <w:noProof/>
        </w:rPr>
        <w:t xml:space="preserve"> 2010;7(6):e1000286. doi: 10.1371/journal.pmed.1000286</w:t>
      </w:r>
    </w:p>
    <w:p w14:paraId="564D6BE9" w14:textId="77777777" w:rsidR="007B7AA5" w:rsidRPr="007B7AA5" w:rsidRDefault="007B7AA5" w:rsidP="007B7AA5">
      <w:pPr>
        <w:pStyle w:val="EndNoteBibliography"/>
        <w:ind w:left="720" w:hanging="720"/>
        <w:rPr>
          <w:noProof/>
        </w:rPr>
      </w:pPr>
      <w:r w:rsidRPr="007B7AA5">
        <w:rPr>
          <w:noProof/>
        </w:rPr>
        <w:t xml:space="preserve">7. Matino D, Chai-Adisaksopha C, Iorio A. Systematic reviews of prognosis studies: a critical appraisal of five core clinical journals. </w:t>
      </w:r>
      <w:r w:rsidRPr="007B7AA5">
        <w:rPr>
          <w:i/>
          <w:noProof/>
        </w:rPr>
        <w:t>Diagnostic and Prognostic Research</w:t>
      </w:r>
      <w:r w:rsidRPr="007B7AA5">
        <w:rPr>
          <w:noProof/>
        </w:rPr>
        <w:t xml:space="preserve"> 2017;1(1):9. doi: 10.1186/s41512-017-0008-z</w:t>
      </w:r>
    </w:p>
    <w:p w14:paraId="4962E3E2" w14:textId="77777777" w:rsidR="007B7AA5" w:rsidRPr="007B7AA5" w:rsidRDefault="007B7AA5" w:rsidP="007B7AA5">
      <w:pPr>
        <w:pStyle w:val="EndNoteBibliography"/>
        <w:ind w:left="720" w:hanging="720"/>
        <w:rPr>
          <w:noProof/>
        </w:rPr>
      </w:pPr>
      <w:r w:rsidRPr="007B7AA5">
        <w:rPr>
          <w:noProof/>
        </w:rPr>
        <w:t xml:space="preserve">8. Riley RD, Moons KGM, Snell KIE, et al. A guide to systematic review and meta-analysis of prognostic factor studies. </w:t>
      </w:r>
      <w:r w:rsidRPr="007B7AA5">
        <w:rPr>
          <w:i/>
          <w:noProof/>
        </w:rPr>
        <w:t>BMJ</w:t>
      </w:r>
      <w:r w:rsidRPr="007B7AA5">
        <w:rPr>
          <w:noProof/>
        </w:rPr>
        <w:t xml:space="preserve"> 2019;364:k4597. doi: 10.1136/bmj.k4597 [published Online First: 2019/02/01]</w:t>
      </w:r>
    </w:p>
    <w:p w14:paraId="0E03A0D8" w14:textId="77777777" w:rsidR="007B7AA5" w:rsidRPr="007B7AA5" w:rsidRDefault="007B7AA5" w:rsidP="007B7AA5">
      <w:pPr>
        <w:pStyle w:val="EndNoteBibliography"/>
        <w:ind w:left="720" w:hanging="720"/>
        <w:rPr>
          <w:noProof/>
        </w:rPr>
      </w:pPr>
      <w:r w:rsidRPr="007B7AA5">
        <w:rPr>
          <w:noProof/>
        </w:rPr>
        <w:t xml:space="preserve">9. Brożek JL, Akl EA, Jaeschke R, et al. Grading quality of evidence and strength of recommendations in clinical practice guidelines: Part 2 of 3. The GRADE approach to grading quality of evidence about diagnostic tests and strategies. </w:t>
      </w:r>
      <w:r w:rsidRPr="007B7AA5">
        <w:rPr>
          <w:i/>
          <w:noProof/>
        </w:rPr>
        <w:t>Allergy</w:t>
      </w:r>
      <w:r w:rsidRPr="007B7AA5">
        <w:rPr>
          <w:noProof/>
        </w:rPr>
        <w:t xml:space="preserve"> 2009;64(8):1109-16. doi: doi:10.1111/j.1398-9995.2009.02083.x</w:t>
      </w:r>
    </w:p>
    <w:p w14:paraId="28F50B04" w14:textId="77777777" w:rsidR="007B7AA5" w:rsidRPr="007B7AA5" w:rsidRDefault="007B7AA5" w:rsidP="007B7AA5">
      <w:pPr>
        <w:pStyle w:val="EndNoteBibliography"/>
        <w:ind w:left="720" w:hanging="720"/>
        <w:rPr>
          <w:noProof/>
        </w:rPr>
      </w:pPr>
      <w:r w:rsidRPr="007B7AA5">
        <w:rPr>
          <w:noProof/>
        </w:rPr>
        <w:t xml:space="preserve">10. Schunemann HJ, Oxman AD, Brozek J, et al. Grading quality of evidence and strength of recommendations for diagnostic tests and strategies. </w:t>
      </w:r>
      <w:r w:rsidRPr="007B7AA5">
        <w:rPr>
          <w:i/>
          <w:noProof/>
        </w:rPr>
        <w:t>BMJ</w:t>
      </w:r>
      <w:r w:rsidRPr="007B7AA5">
        <w:rPr>
          <w:noProof/>
        </w:rPr>
        <w:t xml:space="preserve"> 2008;336(7653):1106-10. doi: 10.1136/bmj.39500.677199.AE [published Online First: 2008/05/17]</w:t>
      </w:r>
    </w:p>
    <w:p w14:paraId="36322D6B" w14:textId="77777777" w:rsidR="007B7AA5" w:rsidRPr="007B7AA5" w:rsidRDefault="007B7AA5" w:rsidP="007B7AA5">
      <w:pPr>
        <w:pStyle w:val="EndNoteBibliography"/>
        <w:ind w:left="720" w:hanging="720"/>
        <w:rPr>
          <w:noProof/>
        </w:rPr>
      </w:pPr>
      <w:r w:rsidRPr="007B7AA5">
        <w:rPr>
          <w:noProof/>
        </w:rPr>
        <w:t xml:space="preserve">11. Hordijk-Trion M, on behalf of the EHSCRI, Lenzen M, et al. Patients enrolled in coronary intervention trials are not representative of patients in clinical practice: results from the Euro Heart Survey on Coronary Revascularization. </w:t>
      </w:r>
      <w:r w:rsidRPr="007B7AA5">
        <w:rPr>
          <w:i/>
          <w:noProof/>
        </w:rPr>
        <w:t>European Heart Journal</w:t>
      </w:r>
      <w:r w:rsidRPr="007B7AA5">
        <w:rPr>
          <w:noProof/>
        </w:rPr>
        <w:t xml:space="preserve"> 2006;27(6):671-78. doi: 10.1093/eurheartj/ehi731</w:t>
      </w:r>
    </w:p>
    <w:p w14:paraId="4EED4700" w14:textId="77777777" w:rsidR="007B7AA5" w:rsidRPr="007B7AA5" w:rsidRDefault="007B7AA5" w:rsidP="007B7AA5">
      <w:pPr>
        <w:pStyle w:val="EndNoteBibliography"/>
        <w:ind w:left="720" w:hanging="720"/>
        <w:rPr>
          <w:noProof/>
        </w:rPr>
      </w:pPr>
      <w:r w:rsidRPr="007B7AA5">
        <w:rPr>
          <w:noProof/>
        </w:rPr>
        <w:t xml:space="preserve">12. Hayden JA, van der Windt DA, Cartwright JL, et al. Assessing bias in studies of prognostic factors. </w:t>
      </w:r>
      <w:r w:rsidRPr="007B7AA5">
        <w:rPr>
          <w:i/>
          <w:noProof/>
        </w:rPr>
        <w:t>Ann Intern Med</w:t>
      </w:r>
      <w:r w:rsidRPr="007B7AA5">
        <w:rPr>
          <w:noProof/>
        </w:rPr>
        <w:t xml:space="preserve"> 2013;158(4):280-6. doi: 10.7326/0003-4819-158-4-201302190-00009 [published Online First: 2013/02/20]</w:t>
      </w:r>
    </w:p>
    <w:p w14:paraId="19DB8AF5" w14:textId="77777777" w:rsidR="007B7AA5" w:rsidRPr="007B7AA5" w:rsidRDefault="007B7AA5" w:rsidP="007B7AA5">
      <w:pPr>
        <w:pStyle w:val="EndNoteBibliography"/>
        <w:ind w:left="720" w:hanging="720"/>
        <w:rPr>
          <w:noProof/>
        </w:rPr>
      </w:pPr>
      <w:r w:rsidRPr="007B7AA5">
        <w:rPr>
          <w:noProof/>
        </w:rPr>
        <w:t xml:space="preserve">13. Wolff RF, Moons KGM, Riley RD, et al. PROBAST: A Tool to Assess the Risk of Bias and Applicability of Prediction Model Studies. </w:t>
      </w:r>
      <w:r w:rsidRPr="007B7AA5">
        <w:rPr>
          <w:i/>
          <w:noProof/>
        </w:rPr>
        <w:t>Ann Intern Med</w:t>
      </w:r>
      <w:r w:rsidRPr="007B7AA5">
        <w:rPr>
          <w:noProof/>
        </w:rPr>
        <w:t xml:space="preserve"> 2019;170(1):51-58. doi: 10.7326/M18-1376 [published Online First: 2019/01/01]</w:t>
      </w:r>
    </w:p>
    <w:p w14:paraId="7FB9DB94" w14:textId="77777777" w:rsidR="007B7AA5" w:rsidRPr="007B7AA5" w:rsidRDefault="007B7AA5" w:rsidP="007B7AA5">
      <w:pPr>
        <w:pStyle w:val="EndNoteBibliography"/>
        <w:ind w:left="720" w:hanging="720"/>
        <w:rPr>
          <w:noProof/>
        </w:rPr>
      </w:pPr>
      <w:r w:rsidRPr="007B7AA5">
        <w:rPr>
          <w:noProof/>
        </w:rPr>
        <w:t>14. Reeves BC, Deeks JJ, Higgins JP, et al. Including non-randomized studies. Higgins JP, Green S, editors Cochrane Handbook for Systematic Reviews of Interventions: The Cochrane Collaboration 2010:391–432.</w:t>
      </w:r>
    </w:p>
    <w:p w14:paraId="30ED562D" w14:textId="77777777" w:rsidR="007B7AA5" w:rsidRPr="007B7AA5" w:rsidRDefault="007B7AA5" w:rsidP="007B7AA5">
      <w:pPr>
        <w:pStyle w:val="EndNoteBibliography"/>
        <w:ind w:left="720" w:hanging="720"/>
        <w:rPr>
          <w:noProof/>
        </w:rPr>
      </w:pPr>
      <w:r w:rsidRPr="007B7AA5">
        <w:rPr>
          <w:noProof/>
        </w:rPr>
        <w:t xml:space="preserve">15. Cook DJ, Fuller HD, Guyatt GH, et al. Risk Factors for Gastrointestinal Bleeding in Critically Ill Patients. </w:t>
      </w:r>
      <w:r w:rsidRPr="007B7AA5">
        <w:rPr>
          <w:i/>
          <w:noProof/>
        </w:rPr>
        <w:t>New England Journal of Medicine</w:t>
      </w:r>
      <w:r w:rsidRPr="007B7AA5">
        <w:rPr>
          <w:noProof/>
        </w:rPr>
        <w:t xml:space="preserve"> 1994;330(6):377-81. doi: 10.1056/nejm199402103300601</w:t>
      </w:r>
    </w:p>
    <w:p w14:paraId="2BA8E068" w14:textId="77777777" w:rsidR="007B7AA5" w:rsidRPr="007B7AA5" w:rsidRDefault="007B7AA5" w:rsidP="007B7AA5">
      <w:pPr>
        <w:pStyle w:val="EndNoteBibliography"/>
        <w:ind w:left="720" w:hanging="720"/>
        <w:rPr>
          <w:noProof/>
        </w:rPr>
      </w:pPr>
      <w:r w:rsidRPr="007B7AA5">
        <w:rPr>
          <w:noProof/>
        </w:rPr>
        <w:t xml:space="preserve">16. Kucher N, Kohler HP, Dornhofer T, et al. Accuracy of D-dimer/fibrinogen ratio to predict pulmonary embolism: a prospective diagnostic study. </w:t>
      </w:r>
      <w:r w:rsidRPr="007B7AA5">
        <w:rPr>
          <w:i/>
          <w:noProof/>
        </w:rPr>
        <w:t>J Thromb Haemost</w:t>
      </w:r>
      <w:r w:rsidRPr="007B7AA5">
        <w:rPr>
          <w:noProof/>
        </w:rPr>
        <w:t xml:space="preserve"> 2003;1(4):708-13. [published Online First: 2003/07/23]</w:t>
      </w:r>
    </w:p>
    <w:p w14:paraId="424F73E8" w14:textId="77777777" w:rsidR="007B7AA5" w:rsidRPr="007B7AA5" w:rsidRDefault="007B7AA5" w:rsidP="007B7AA5">
      <w:pPr>
        <w:pStyle w:val="EndNoteBibliography"/>
        <w:ind w:left="720" w:hanging="720"/>
        <w:rPr>
          <w:noProof/>
        </w:rPr>
      </w:pPr>
      <w:r w:rsidRPr="007B7AA5">
        <w:rPr>
          <w:noProof/>
        </w:rPr>
        <w:t xml:space="preserve">17. Perrier A, Roy PM, Sanchez O, et al. Multidetector-row computed tomography in suspected pulmonary embolism. </w:t>
      </w:r>
      <w:r w:rsidRPr="007B7AA5">
        <w:rPr>
          <w:i/>
          <w:noProof/>
        </w:rPr>
        <w:t>N Engl J Med</w:t>
      </w:r>
      <w:r w:rsidRPr="007B7AA5">
        <w:rPr>
          <w:noProof/>
        </w:rPr>
        <w:t xml:space="preserve"> 2005;352(17):1760-8. doi: 10.1056/NEJMoa042905 [published Online First: 2005/04/29]</w:t>
      </w:r>
    </w:p>
    <w:p w14:paraId="76A93A7E" w14:textId="77777777" w:rsidR="007B7AA5" w:rsidRPr="007B7AA5" w:rsidRDefault="007B7AA5" w:rsidP="007B7AA5">
      <w:pPr>
        <w:pStyle w:val="EndNoteBibliography"/>
        <w:ind w:left="720" w:hanging="720"/>
        <w:rPr>
          <w:noProof/>
        </w:rPr>
      </w:pPr>
      <w:r w:rsidRPr="007B7AA5">
        <w:rPr>
          <w:noProof/>
        </w:rPr>
        <w:lastRenderedPageBreak/>
        <w:t xml:space="preserve">18. Wells PS, Anderson DR, Bormanis J, et al. Value of assessment of pretest probability of deep-vein thrombosis in clinical management. </w:t>
      </w:r>
      <w:r w:rsidRPr="007B7AA5">
        <w:rPr>
          <w:i/>
          <w:noProof/>
        </w:rPr>
        <w:t>Lancet</w:t>
      </w:r>
      <w:r w:rsidRPr="007B7AA5">
        <w:rPr>
          <w:noProof/>
        </w:rPr>
        <w:t xml:space="preserve"> 1997;350(9094):1795-8. doi: 10.1016/S0140-6736(97)08140-3 [published Online First: 1998/01/15]</w:t>
      </w:r>
    </w:p>
    <w:p w14:paraId="38E2FAB4" w14:textId="77777777" w:rsidR="007B7AA5" w:rsidRPr="007B7AA5" w:rsidRDefault="007B7AA5" w:rsidP="007B7AA5">
      <w:pPr>
        <w:pStyle w:val="EndNoteBibliography"/>
        <w:ind w:left="720" w:hanging="720"/>
        <w:rPr>
          <w:noProof/>
        </w:rPr>
      </w:pPr>
      <w:r w:rsidRPr="007B7AA5">
        <w:rPr>
          <w:noProof/>
        </w:rPr>
        <w:t xml:space="preserve">19. Sanchez O, Trinquart L, Colombet I, et al. Prognostic value of right ventricular dysfunction in patients with haemodynamically stable pulmonary embolism: a systematic review. </w:t>
      </w:r>
      <w:r w:rsidRPr="007B7AA5">
        <w:rPr>
          <w:i/>
          <w:noProof/>
        </w:rPr>
        <w:t>Eur Heart J</w:t>
      </w:r>
      <w:r w:rsidRPr="007B7AA5">
        <w:rPr>
          <w:noProof/>
        </w:rPr>
        <w:t xml:space="preserve"> 2008;29(12):1569-77. doi: 10.1093/eurheartj/ehn208 [published Online First: 2008/05/23]</w:t>
      </w:r>
    </w:p>
    <w:p w14:paraId="570CFA28" w14:textId="77777777" w:rsidR="007B7AA5" w:rsidRPr="007B7AA5" w:rsidRDefault="007B7AA5" w:rsidP="007B7AA5">
      <w:pPr>
        <w:pStyle w:val="EndNoteBibliography"/>
        <w:ind w:left="720" w:hanging="720"/>
        <w:rPr>
          <w:noProof/>
        </w:rPr>
      </w:pPr>
      <w:r w:rsidRPr="007B7AA5">
        <w:rPr>
          <w:noProof/>
        </w:rPr>
        <w:t xml:space="preserve">20. Cheng YJ, Liu ZH, Yao FJ, et al. Current and former smoking and risk for venous thromboembolism: a systematic review and meta-analysis. </w:t>
      </w:r>
      <w:r w:rsidRPr="007B7AA5">
        <w:rPr>
          <w:i/>
          <w:noProof/>
        </w:rPr>
        <w:t>PLoS Med</w:t>
      </w:r>
      <w:r w:rsidRPr="007B7AA5">
        <w:rPr>
          <w:noProof/>
        </w:rPr>
        <w:t xml:space="preserve"> 2013;10(9):e1001515. doi: 10.1371/journal.pmed.1001515 [published Online First: 2013/09/27]</w:t>
      </w:r>
    </w:p>
    <w:p w14:paraId="44DB5E46" w14:textId="77777777" w:rsidR="007B7AA5" w:rsidRPr="007B7AA5" w:rsidRDefault="007B7AA5" w:rsidP="007B7AA5">
      <w:pPr>
        <w:pStyle w:val="EndNoteBibliography"/>
        <w:ind w:left="720" w:hanging="720"/>
        <w:rPr>
          <w:noProof/>
        </w:rPr>
      </w:pPr>
      <w:r w:rsidRPr="007B7AA5">
        <w:rPr>
          <w:noProof/>
        </w:rPr>
        <w:t xml:space="preserve">21. Witlox J, Eurelings LS, de Jonghe JF, et al. Delirium in elderly patients and the risk of postdischarge mortality, institutionalization, and dementia: a meta-analysis. </w:t>
      </w:r>
      <w:r w:rsidRPr="007B7AA5">
        <w:rPr>
          <w:i/>
          <w:noProof/>
        </w:rPr>
        <w:t>JAMA</w:t>
      </w:r>
      <w:r w:rsidRPr="007B7AA5">
        <w:rPr>
          <w:noProof/>
        </w:rPr>
        <w:t xml:space="preserve"> 2010;304(4):443-51. doi: 10.1001/jama.2010.1013 [published Online First: 2010/07/29]</w:t>
      </w:r>
    </w:p>
    <w:p w14:paraId="7DE2F4FB" w14:textId="77777777" w:rsidR="007B7AA5" w:rsidRPr="007B7AA5" w:rsidRDefault="007B7AA5" w:rsidP="007B7AA5">
      <w:pPr>
        <w:pStyle w:val="EndNoteBibliography"/>
        <w:ind w:left="720" w:hanging="720"/>
        <w:rPr>
          <w:noProof/>
        </w:rPr>
      </w:pPr>
      <w:r w:rsidRPr="007B7AA5">
        <w:rPr>
          <w:noProof/>
        </w:rPr>
        <w:t>22. Schandelmaier S, Briel M, Varadhan R, et al. Development of a new Instrument to assess the Credibility of Effect Modification ANalyses (ICEMAN) in randomized controlled trials and meta- analyses. McMaster University, 2019.</w:t>
      </w:r>
    </w:p>
    <w:p w14:paraId="095F3141" w14:textId="77777777" w:rsidR="007B7AA5" w:rsidRPr="007B7AA5" w:rsidRDefault="007B7AA5" w:rsidP="007B7AA5">
      <w:pPr>
        <w:pStyle w:val="EndNoteBibliography"/>
        <w:ind w:left="720" w:hanging="720"/>
        <w:rPr>
          <w:noProof/>
        </w:rPr>
      </w:pPr>
      <w:r w:rsidRPr="007B7AA5">
        <w:rPr>
          <w:noProof/>
        </w:rPr>
        <w:t xml:space="preserve">23. Foroutan F, Guyatt G, Thabane L, et al. Calculation of absolute risk for important outcomes in patients with and without a prognostic factor of interest. </w:t>
      </w:r>
      <w:r w:rsidRPr="007B7AA5">
        <w:rPr>
          <w:i/>
          <w:noProof/>
        </w:rPr>
        <w:t>Journal of Clinical Epidemiology</w:t>
      </w:r>
      <w:r w:rsidRPr="007B7AA5">
        <w:rPr>
          <w:noProof/>
        </w:rPr>
        <w:t xml:space="preserve"> 2019;In press</w:t>
      </w:r>
    </w:p>
    <w:p w14:paraId="33C147E1" w14:textId="77777777" w:rsidR="007B7AA5" w:rsidRPr="007B7AA5" w:rsidRDefault="007B7AA5" w:rsidP="007B7AA5">
      <w:pPr>
        <w:pStyle w:val="EndNoteBibliography"/>
        <w:ind w:left="720" w:hanging="720"/>
        <w:rPr>
          <w:noProof/>
        </w:rPr>
      </w:pPr>
      <w:r w:rsidRPr="007B7AA5">
        <w:rPr>
          <w:noProof/>
        </w:rPr>
        <w:t xml:space="preserve">24. Foroutan F, Friesen EL, Clark KE, et al. Risk Factors for One-Year Graft Loss Post-Kidney Transplantation. </w:t>
      </w:r>
      <w:r w:rsidRPr="007B7AA5">
        <w:rPr>
          <w:i/>
          <w:noProof/>
        </w:rPr>
        <w:t>Clinical Journal of the American Society of Nephrology</w:t>
      </w:r>
      <w:r w:rsidRPr="007B7AA5">
        <w:rPr>
          <w:noProof/>
        </w:rPr>
        <w:t xml:space="preserve"> 2019;In Press</w:t>
      </w:r>
    </w:p>
    <w:p w14:paraId="7E153D9A" w14:textId="77777777" w:rsidR="007B7AA5" w:rsidRPr="007B7AA5" w:rsidRDefault="007B7AA5" w:rsidP="007B7AA5">
      <w:pPr>
        <w:pStyle w:val="EndNoteBibliography"/>
        <w:ind w:left="720" w:hanging="720"/>
        <w:rPr>
          <w:noProof/>
        </w:rPr>
      </w:pPr>
      <w:r w:rsidRPr="007B7AA5">
        <w:rPr>
          <w:noProof/>
        </w:rPr>
        <w:t xml:space="preserve">25. Andre F, McShane LM, Michiels S, et al. Biomarker studies: a call for a comprehensive biomarker study registry. </w:t>
      </w:r>
      <w:r w:rsidRPr="007B7AA5">
        <w:rPr>
          <w:i/>
          <w:noProof/>
        </w:rPr>
        <w:t>Nature Reviews Clinical Oncology</w:t>
      </w:r>
      <w:r w:rsidRPr="007B7AA5">
        <w:rPr>
          <w:noProof/>
        </w:rPr>
        <w:t xml:space="preserve"> 2011;8:171. doi: 10.1038/nrclinonc.2011.4</w:t>
      </w:r>
    </w:p>
    <w:p w14:paraId="017CD0E6" w14:textId="77777777" w:rsidR="007B7AA5" w:rsidRPr="007B7AA5" w:rsidRDefault="007B7AA5" w:rsidP="007B7AA5">
      <w:pPr>
        <w:pStyle w:val="EndNoteBibliography"/>
        <w:ind w:left="720" w:hanging="720"/>
        <w:rPr>
          <w:noProof/>
        </w:rPr>
      </w:pPr>
      <w:r w:rsidRPr="007B7AA5">
        <w:rPr>
          <w:noProof/>
        </w:rPr>
        <w:t xml:space="preserve">26. Kyzas PA, Denaxa-Kyza D, Ioannidis JPA. Almost all articles on cancer prognostic markers report statistically significant results. </w:t>
      </w:r>
      <w:r w:rsidRPr="007B7AA5">
        <w:rPr>
          <w:i/>
          <w:noProof/>
        </w:rPr>
        <w:t>European Journal of Cancer</w:t>
      </w:r>
      <w:r w:rsidRPr="007B7AA5">
        <w:rPr>
          <w:noProof/>
        </w:rPr>
        <w:t xml:space="preserve"> 2007;43(17):2559-79. doi: 10.1016/j.ejca.2007.08.030</w:t>
      </w:r>
    </w:p>
    <w:p w14:paraId="68F66D73" w14:textId="77777777" w:rsidR="007B7AA5" w:rsidRPr="007B7AA5" w:rsidRDefault="007B7AA5" w:rsidP="007B7AA5">
      <w:pPr>
        <w:pStyle w:val="EndNoteBibliography"/>
        <w:ind w:left="720" w:hanging="720"/>
        <w:rPr>
          <w:noProof/>
        </w:rPr>
      </w:pPr>
      <w:r w:rsidRPr="007B7AA5">
        <w:rPr>
          <w:noProof/>
        </w:rPr>
        <w:t xml:space="preserve">27. Martin B, Paesmans M, Berghmans T, et al. Role of Bcl-2 as a prognostic factor for survival in lung cancer: a systematic review of the literature with meta-analysis. </w:t>
      </w:r>
      <w:r w:rsidRPr="007B7AA5">
        <w:rPr>
          <w:i/>
          <w:noProof/>
        </w:rPr>
        <w:t>British Journal Of Cancer</w:t>
      </w:r>
      <w:r w:rsidRPr="007B7AA5">
        <w:rPr>
          <w:noProof/>
        </w:rPr>
        <w:t xml:space="preserve"> 2003;89:55. doi: 10.1038/sj.bjc.6601095</w:t>
      </w:r>
    </w:p>
    <w:p w14:paraId="057A6D72" w14:textId="77777777" w:rsidR="007B7AA5" w:rsidRPr="007B7AA5" w:rsidRDefault="007B7AA5" w:rsidP="007B7AA5">
      <w:pPr>
        <w:pStyle w:val="EndNoteBibliography"/>
        <w:ind w:left="720" w:hanging="720"/>
        <w:rPr>
          <w:noProof/>
        </w:rPr>
      </w:pPr>
      <w:r w:rsidRPr="007B7AA5">
        <w:rPr>
          <w:noProof/>
        </w:rPr>
        <w:t xml:space="preserve">28. McShane LM, Altman DG, Sauerbrei W. Identification of Clinically Useful Cancer Prognostic Factors: What Are We Missing? </w:t>
      </w:r>
      <w:r w:rsidRPr="007B7AA5">
        <w:rPr>
          <w:i/>
          <w:noProof/>
        </w:rPr>
        <w:t>JNCI: Journal of the National Cancer Institute</w:t>
      </w:r>
      <w:r w:rsidRPr="007B7AA5">
        <w:rPr>
          <w:noProof/>
        </w:rPr>
        <w:t xml:space="preserve"> 2005;97(14):1023-25. doi: 10.1093/jnci/dji193</w:t>
      </w:r>
    </w:p>
    <w:p w14:paraId="6C25EA55" w14:textId="77777777" w:rsidR="007B7AA5" w:rsidRPr="007B7AA5" w:rsidRDefault="007B7AA5" w:rsidP="007B7AA5">
      <w:pPr>
        <w:pStyle w:val="EndNoteBibliography"/>
        <w:ind w:left="720" w:hanging="720"/>
        <w:rPr>
          <w:noProof/>
        </w:rPr>
      </w:pPr>
      <w:r w:rsidRPr="007B7AA5">
        <w:rPr>
          <w:noProof/>
        </w:rPr>
        <w:t xml:space="preserve">29. Begg CB, Mazumdar M. Operating characteristics of a rank correlation test for publication bias. </w:t>
      </w:r>
      <w:r w:rsidRPr="007B7AA5">
        <w:rPr>
          <w:i/>
          <w:noProof/>
        </w:rPr>
        <w:t>Biometrics</w:t>
      </w:r>
      <w:r w:rsidRPr="007B7AA5">
        <w:rPr>
          <w:noProof/>
        </w:rPr>
        <w:t xml:space="preserve"> 1994;50(4):1088-101. [published Online First: 1994/12/01]</w:t>
      </w:r>
    </w:p>
    <w:p w14:paraId="6CB24B6F" w14:textId="77777777" w:rsidR="007B7AA5" w:rsidRPr="007B7AA5" w:rsidRDefault="007B7AA5" w:rsidP="007B7AA5">
      <w:pPr>
        <w:pStyle w:val="EndNoteBibliography"/>
        <w:ind w:left="720" w:hanging="720"/>
        <w:rPr>
          <w:noProof/>
        </w:rPr>
      </w:pPr>
      <w:r w:rsidRPr="007B7AA5">
        <w:rPr>
          <w:noProof/>
        </w:rPr>
        <w:t xml:space="preserve">30. Debray TPA, Moons KGM, Riley RD. Detecting small-study effects and funnel plot asymmetry in meta-analysis of survival data: A comparison of new and existing tests. </w:t>
      </w:r>
      <w:r w:rsidRPr="007B7AA5">
        <w:rPr>
          <w:i/>
          <w:noProof/>
        </w:rPr>
        <w:t>Res Synth Methods</w:t>
      </w:r>
      <w:r w:rsidRPr="007B7AA5">
        <w:rPr>
          <w:noProof/>
        </w:rPr>
        <w:t xml:space="preserve"> 2018;9(1):41-50. doi: 10.1002/jrsm.1266 [published Online First: 2017/10/05]</w:t>
      </w:r>
    </w:p>
    <w:p w14:paraId="00981CCE" w14:textId="77777777" w:rsidR="007B7AA5" w:rsidRPr="007B7AA5" w:rsidRDefault="007B7AA5" w:rsidP="007B7AA5">
      <w:pPr>
        <w:pStyle w:val="EndNoteBibliography"/>
        <w:ind w:left="720" w:hanging="720"/>
        <w:rPr>
          <w:noProof/>
        </w:rPr>
      </w:pPr>
      <w:r w:rsidRPr="007B7AA5">
        <w:rPr>
          <w:noProof/>
        </w:rPr>
        <w:t xml:space="preserve">31. Peters JL, Sutton AJ, Jones DR, et al. Comparison of two methods to detect publication bias in meta-analysis. </w:t>
      </w:r>
      <w:r w:rsidRPr="007B7AA5">
        <w:rPr>
          <w:i/>
          <w:noProof/>
        </w:rPr>
        <w:t>JAMA</w:t>
      </w:r>
      <w:r w:rsidRPr="007B7AA5">
        <w:rPr>
          <w:noProof/>
        </w:rPr>
        <w:t xml:space="preserve"> 2006;295(6):676-80. doi: 10.1001/jama.295.6.676 [published Online First: 2006/02/10]</w:t>
      </w:r>
    </w:p>
    <w:p w14:paraId="17ECA92C" w14:textId="77777777" w:rsidR="007B7AA5" w:rsidRPr="007B7AA5" w:rsidRDefault="007B7AA5" w:rsidP="007B7AA5">
      <w:pPr>
        <w:pStyle w:val="EndNoteBibliography"/>
        <w:ind w:left="720" w:hanging="720"/>
        <w:rPr>
          <w:noProof/>
        </w:rPr>
      </w:pPr>
      <w:r w:rsidRPr="007B7AA5">
        <w:rPr>
          <w:noProof/>
        </w:rPr>
        <w:t xml:space="preserve">32. Egger M, Davey Smith G, Schneider M, et al. Bias in meta-analysis detected by a simple, graphical test. </w:t>
      </w:r>
      <w:r w:rsidRPr="007B7AA5">
        <w:rPr>
          <w:i/>
          <w:noProof/>
        </w:rPr>
        <w:t>BMJ</w:t>
      </w:r>
      <w:r w:rsidRPr="007B7AA5">
        <w:rPr>
          <w:noProof/>
        </w:rPr>
        <w:t xml:space="preserve"> 1997;315(7109):629-34. [published Online First: 1997/10/06]</w:t>
      </w:r>
    </w:p>
    <w:p w14:paraId="41A168BE" w14:textId="77777777" w:rsidR="007B7AA5" w:rsidRPr="007B7AA5" w:rsidRDefault="007B7AA5" w:rsidP="007B7AA5">
      <w:pPr>
        <w:pStyle w:val="EndNoteBibliography"/>
        <w:ind w:left="720" w:hanging="720"/>
        <w:rPr>
          <w:noProof/>
        </w:rPr>
      </w:pPr>
      <w:r w:rsidRPr="007B7AA5">
        <w:rPr>
          <w:noProof/>
        </w:rPr>
        <w:t xml:space="preserve">33. Vasilevska M, Ross SA, Gesink D, et al. Relative risk of cervical cancer in indigenous women in Australia, Canada, New Zealand, and the United States: a systematic review and meta-analysis. </w:t>
      </w:r>
      <w:r w:rsidRPr="007B7AA5">
        <w:rPr>
          <w:i/>
          <w:noProof/>
        </w:rPr>
        <w:t>J Public Health Policy</w:t>
      </w:r>
      <w:r w:rsidRPr="007B7AA5">
        <w:rPr>
          <w:noProof/>
        </w:rPr>
        <w:t xml:space="preserve"> 2012;33(2):148-64. doi: 10.1057/jphp.2012.8 [published Online First: 2012/03/02]</w:t>
      </w:r>
    </w:p>
    <w:p w14:paraId="66B10D01" w14:textId="77777777" w:rsidR="007B7AA5" w:rsidRPr="007B7AA5" w:rsidRDefault="007B7AA5" w:rsidP="007B7AA5">
      <w:pPr>
        <w:pStyle w:val="EndNoteBibliography"/>
        <w:ind w:left="720" w:hanging="720"/>
        <w:rPr>
          <w:noProof/>
        </w:rPr>
      </w:pPr>
      <w:r w:rsidRPr="007B7AA5">
        <w:rPr>
          <w:noProof/>
        </w:rPr>
        <w:t xml:space="preserve">34. Thompson M, Vodicka TA, Blair PS, et al. Duration of symptoms of respiratory tract infections in children: systematic review. </w:t>
      </w:r>
      <w:r w:rsidRPr="007B7AA5">
        <w:rPr>
          <w:i/>
          <w:noProof/>
        </w:rPr>
        <w:t>BMJ</w:t>
      </w:r>
      <w:r w:rsidRPr="007B7AA5">
        <w:rPr>
          <w:noProof/>
        </w:rPr>
        <w:t xml:space="preserve"> 2013;347:f7027. doi: 10.1136/bmj.f7027 [published Online First: 2013/12/18]</w:t>
      </w:r>
    </w:p>
    <w:p w14:paraId="1C03FD77" w14:textId="683C2700" w:rsidR="006B3E4C" w:rsidRDefault="008F3F6B" w:rsidP="00C125D4">
      <w:pPr>
        <w:pStyle w:val="PlainText"/>
        <w:spacing w:line="360" w:lineRule="auto"/>
        <w:jc w:val="both"/>
        <w:rPr>
          <w:rFonts w:ascii="Cambria" w:hAnsi="Cambria"/>
          <w:sz w:val="24"/>
          <w:szCs w:val="24"/>
        </w:rPr>
        <w:sectPr w:rsidR="006B3E4C" w:rsidSect="002F003A">
          <w:footerReference w:type="default" r:id="rId9"/>
          <w:pgSz w:w="12240" w:h="15840"/>
          <w:pgMar w:top="1440" w:right="1079" w:bottom="1440" w:left="1079" w:header="708" w:footer="708" w:gutter="0"/>
          <w:cols w:space="708"/>
          <w:docGrid w:linePitch="360"/>
        </w:sectPr>
      </w:pPr>
      <w:r>
        <w:rPr>
          <w:rFonts w:ascii="Cambria" w:hAnsi="Cambria"/>
          <w:sz w:val="24"/>
          <w:szCs w:val="24"/>
        </w:rPr>
        <w:fldChar w:fldCharType="end"/>
      </w:r>
    </w:p>
    <w:p w14:paraId="601F7CB8" w14:textId="365E5B6D" w:rsidR="006B3E4C" w:rsidRPr="000F7B84" w:rsidRDefault="00EA38A2" w:rsidP="006B3E4C">
      <w:pPr>
        <w:pStyle w:val="PlainText"/>
        <w:spacing w:line="360" w:lineRule="auto"/>
        <w:jc w:val="both"/>
        <w:rPr>
          <w:rFonts w:ascii="Cambria" w:hAnsi="Cambria"/>
          <w:b/>
          <w:sz w:val="24"/>
          <w:szCs w:val="24"/>
        </w:rPr>
      </w:pPr>
      <w:r>
        <w:rPr>
          <w:rFonts w:ascii="Cambria" w:hAnsi="Cambria"/>
          <w:b/>
          <w:sz w:val="24"/>
          <w:szCs w:val="24"/>
        </w:rPr>
        <w:lastRenderedPageBreak/>
        <w:t>Table 1</w:t>
      </w:r>
      <w:r w:rsidR="006B3E4C" w:rsidRPr="000F7B84">
        <w:rPr>
          <w:rFonts w:ascii="Cambria" w:hAnsi="Cambria"/>
          <w:b/>
          <w:sz w:val="24"/>
          <w:szCs w:val="24"/>
        </w:rPr>
        <w:t>. Types and goals of prognostic studies</w:t>
      </w:r>
    </w:p>
    <w:p w14:paraId="33008B6A" w14:textId="77777777" w:rsidR="006B3E4C" w:rsidRPr="000F7B84" w:rsidRDefault="006B3E4C" w:rsidP="006B3E4C">
      <w:pPr>
        <w:pStyle w:val="PlainText"/>
        <w:spacing w:line="360" w:lineRule="auto"/>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171"/>
        <w:gridCol w:w="3733"/>
      </w:tblGrid>
      <w:tr w:rsidR="006B3E4C" w:rsidRPr="000F7B84" w14:paraId="42B790D1" w14:textId="77777777" w:rsidTr="00DE3768">
        <w:tc>
          <w:tcPr>
            <w:tcW w:w="3191" w:type="dxa"/>
          </w:tcPr>
          <w:p w14:paraId="36F142EA" w14:textId="77777777" w:rsidR="006B3E4C" w:rsidRPr="000F7B84" w:rsidRDefault="006B3E4C" w:rsidP="00DE3768">
            <w:pPr>
              <w:jc w:val="both"/>
              <w:rPr>
                <w:b/>
                <w:lang w:val="en-CA"/>
              </w:rPr>
            </w:pPr>
            <w:r w:rsidRPr="000F7B84">
              <w:rPr>
                <w:b/>
                <w:lang w:val="en-CA"/>
              </w:rPr>
              <w:t>Study type</w:t>
            </w:r>
          </w:p>
        </w:tc>
        <w:tc>
          <w:tcPr>
            <w:tcW w:w="3191" w:type="dxa"/>
          </w:tcPr>
          <w:p w14:paraId="60A0E9F1" w14:textId="77777777" w:rsidR="006B3E4C" w:rsidRPr="000F7B84" w:rsidRDefault="006B3E4C" w:rsidP="00DE3768">
            <w:pPr>
              <w:jc w:val="both"/>
              <w:rPr>
                <w:b/>
                <w:lang w:val="en-CA"/>
              </w:rPr>
            </w:pPr>
            <w:r w:rsidRPr="000F7B84">
              <w:rPr>
                <w:b/>
                <w:lang w:val="en-CA"/>
              </w:rPr>
              <w:t>Study Goal</w:t>
            </w:r>
          </w:p>
        </w:tc>
        <w:tc>
          <w:tcPr>
            <w:tcW w:w="3760" w:type="dxa"/>
          </w:tcPr>
          <w:p w14:paraId="183BA1B6" w14:textId="1AA08BBF" w:rsidR="006B3E4C" w:rsidRPr="000F7B84" w:rsidRDefault="006B3E4C" w:rsidP="007C346E">
            <w:pPr>
              <w:jc w:val="center"/>
              <w:rPr>
                <w:b/>
                <w:lang w:val="en-CA"/>
              </w:rPr>
            </w:pPr>
            <w:r w:rsidRPr="000F7B84">
              <w:rPr>
                <w:b/>
                <w:lang w:val="en-CA"/>
              </w:rPr>
              <w:t xml:space="preserve">Examples in the field </w:t>
            </w:r>
            <w:r w:rsidR="00CD7EC4">
              <w:rPr>
                <w:b/>
                <w:lang w:val="en-CA"/>
              </w:rPr>
              <w:br/>
            </w:r>
            <w:r w:rsidRPr="000F7B84">
              <w:rPr>
                <w:b/>
                <w:lang w:val="en-CA"/>
              </w:rPr>
              <w:t>of atrial fibrillation</w:t>
            </w:r>
          </w:p>
        </w:tc>
      </w:tr>
      <w:tr w:rsidR="006B3E4C" w:rsidRPr="000F7B84" w14:paraId="57B9BBF0" w14:textId="77777777" w:rsidTr="00DE3768">
        <w:tc>
          <w:tcPr>
            <w:tcW w:w="3191" w:type="dxa"/>
          </w:tcPr>
          <w:p w14:paraId="173B89A1" w14:textId="77777777" w:rsidR="006B3E4C" w:rsidRPr="000F7B84" w:rsidRDefault="006B3E4C" w:rsidP="00DE3768">
            <w:pPr>
              <w:jc w:val="both"/>
              <w:rPr>
                <w:lang w:val="en-CA"/>
              </w:rPr>
            </w:pPr>
            <w:r w:rsidRPr="000F7B84">
              <w:rPr>
                <w:lang w:val="en-CA"/>
              </w:rPr>
              <w:t>Overall prognosis(#)</w:t>
            </w:r>
          </w:p>
        </w:tc>
        <w:tc>
          <w:tcPr>
            <w:tcW w:w="3191" w:type="dxa"/>
          </w:tcPr>
          <w:p w14:paraId="621BA7F3" w14:textId="77777777" w:rsidR="006B3E4C" w:rsidRPr="000F7B84" w:rsidRDefault="006B3E4C" w:rsidP="00DE3768">
            <w:pPr>
              <w:jc w:val="both"/>
              <w:rPr>
                <w:lang w:val="en-CA"/>
              </w:rPr>
            </w:pPr>
            <w:r w:rsidRPr="000F7B84">
              <w:rPr>
                <w:lang w:val="en-CA"/>
              </w:rPr>
              <w:t>Establish the typical risk in a broadly defined population</w:t>
            </w:r>
          </w:p>
        </w:tc>
        <w:tc>
          <w:tcPr>
            <w:tcW w:w="3760" w:type="dxa"/>
          </w:tcPr>
          <w:p w14:paraId="5A06F389" w14:textId="77777777" w:rsidR="006B3E4C" w:rsidRPr="000F7B84" w:rsidRDefault="006B3E4C" w:rsidP="00DE3768">
            <w:pPr>
              <w:jc w:val="both"/>
              <w:rPr>
                <w:lang w:val="en-CA"/>
              </w:rPr>
            </w:pPr>
            <w:r w:rsidRPr="000F7B84">
              <w:rPr>
                <w:lang w:val="en-CA"/>
              </w:rPr>
              <w:t>Risk of bleeding in patients with atrial fibrillation receiving vitamin K antagonists</w:t>
            </w:r>
          </w:p>
        </w:tc>
      </w:tr>
      <w:tr w:rsidR="006B3E4C" w:rsidRPr="000F7B84" w14:paraId="2156C743" w14:textId="77777777" w:rsidTr="00DE3768">
        <w:tc>
          <w:tcPr>
            <w:tcW w:w="3191" w:type="dxa"/>
          </w:tcPr>
          <w:p w14:paraId="0B6BD8FB" w14:textId="77777777" w:rsidR="006B3E4C" w:rsidRPr="000F7B84" w:rsidRDefault="006B3E4C" w:rsidP="00DE3768">
            <w:pPr>
              <w:jc w:val="both"/>
              <w:rPr>
                <w:lang w:val="en-CA"/>
              </w:rPr>
            </w:pPr>
            <w:r w:rsidRPr="000F7B84">
              <w:rPr>
                <w:lang w:val="en-CA"/>
              </w:rPr>
              <w:t>Prognostic factor</w:t>
            </w:r>
          </w:p>
        </w:tc>
        <w:tc>
          <w:tcPr>
            <w:tcW w:w="3191" w:type="dxa"/>
          </w:tcPr>
          <w:p w14:paraId="436FD326" w14:textId="77777777" w:rsidR="006B3E4C" w:rsidRPr="000F7B84" w:rsidRDefault="006B3E4C" w:rsidP="00DE3768">
            <w:pPr>
              <w:jc w:val="both"/>
              <w:rPr>
                <w:lang w:val="en-CA"/>
              </w:rPr>
            </w:pPr>
            <w:r w:rsidRPr="000F7B84">
              <w:rPr>
                <w:lang w:val="en-CA"/>
              </w:rPr>
              <w:t>Establish how a particular patient characteristic influences risk</w:t>
            </w:r>
          </w:p>
        </w:tc>
        <w:tc>
          <w:tcPr>
            <w:tcW w:w="3760" w:type="dxa"/>
          </w:tcPr>
          <w:p w14:paraId="34043AF6" w14:textId="77777777" w:rsidR="006B3E4C" w:rsidRPr="000F7B84" w:rsidRDefault="006B3E4C" w:rsidP="00DE3768">
            <w:pPr>
              <w:jc w:val="both"/>
              <w:rPr>
                <w:lang w:val="en-CA"/>
              </w:rPr>
            </w:pPr>
            <w:r w:rsidRPr="000F7B84">
              <w:rPr>
                <w:lang w:val="en-CA"/>
              </w:rPr>
              <w:t>Influence of age on the risk of bleeding in patients with atrial fibrillation</w:t>
            </w:r>
          </w:p>
        </w:tc>
      </w:tr>
      <w:tr w:rsidR="006B3E4C" w:rsidRPr="000F7B84" w14:paraId="531A5B81" w14:textId="77777777" w:rsidTr="00DE3768">
        <w:tc>
          <w:tcPr>
            <w:tcW w:w="3191" w:type="dxa"/>
          </w:tcPr>
          <w:p w14:paraId="19270B4A" w14:textId="77777777" w:rsidR="006B3E4C" w:rsidRPr="000F7B84" w:rsidRDefault="006B3E4C" w:rsidP="00DE3768">
            <w:pPr>
              <w:jc w:val="both"/>
              <w:rPr>
                <w:lang w:val="en-CA"/>
              </w:rPr>
            </w:pPr>
            <w:r w:rsidRPr="000F7B84">
              <w:rPr>
                <w:lang w:val="en-CA"/>
              </w:rPr>
              <w:t>Outcome (or risk) prediction model</w:t>
            </w:r>
          </w:p>
        </w:tc>
        <w:tc>
          <w:tcPr>
            <w:tcW w:w="3191" w:type="dxa"/>
          </w:tcPr>
          <w:p w14:paraId="09E8E755" w14:textId="77777777" w:rsidR="006B3E4C" w:rsidRPr="000F7B84" w:rsidRDefault="006B3E4C" w:rsidP="00DE3768">
            <w:pPr>
              <w:jc w:val="both"/>
              <w:rPr>
                <w:b/>
                <w:lang w:val="en-CA"/>
              </w:rPr>
            </w:pPr>
            <w:r w:rsidRPr="000F7B84">
              <w:rPr>
                <w:lang w:val="en-CA"/>
              </w:rPr>
              <w:t>Development of a full prognostic model simultaneously considering a number of prognostic factors and classifying patients into various levels of risk</w:t>
            </w:r>
          </w:p>
        </w:tc>
        <w:tc>
          <w:tcPr>
            <w:tcW w:w="3760" w:type="dxa"/>
          </w:tcPr>
          <w:p w14:paraId="46FF6C5D" w14:textId="77777777" w:rsidR="006B3E4C" w:rsidRPr="000F7B84" w:rsidRDefault="006B3E4C" w:rsidP="00DE3768">
            <w:pPr>
              <w:jc w:val="both"/>
              <w:rPr>
                <w:lang w:val="en-CA"/>
              </w:rPr>
            </w:pPr>
            <w:r w:rsidRPr="000F7B84">
              <w:rPr>
                <w:lang w:val="en-CA"/>
              </w:rPr>
              <w:t>CHADS2 and CHADS-VASC for the risk of stroke</w:t>
            </w:r>
          </w:p>
          <w:p w14:paraId="4FED065F" w14:textId="77777777" w:rsidR="006B3E4C" w:rsidRPr="000F7B84" w:rsidRDefault="006B3E4C" w:rsidP="00DE3768">
            <w:pPr>
              <w:jc w:val="both"/>
              <w:rPr>
                <w:lang w:val="en-CA"/>
              </w:rPr>
            </w:pPr>
            <w:r w:rsidRPr="000F7B84">
              <w:rPr>
                <w:lang w:val="en-CA"/>
              </w:rPr>
              <w:t>HAS-BLED, HEMORRHAGE for the risk of bleeding</w:t>
            </w:r>
          </w:p>
        </w:tc>
      </w:tr>
    </w:tbl>
    <w:p w14:paraId="35353A68" w14:textId="77777777" w:rsidR="006B3E4C" w:rsidRPr="000F7B84" w:rsidRDefault="006B3E4C" w:rsidP="006B3E4C">
      <w:pPr>
        <w:pStyle w:val="PlainText"/>
        <w:spacing w:line="360" w:lineRule="auto"/>
        <w:jc w:val="both"/>
        <w:rPr>
          <w:rFonts w:ascii="Cambria" w:hAnsi="Cambria"/>
          <w:sz w:val="24"/>
          <w:szCs w:val="24"/>
        </w:rPr>
      </w:pPr>
    </w:p>
    <w:p w14:paraId="560E79C0" w14:textId="0771E650" w:rsidR="006B3E4C" w:rsidRPr="000F7B84" w:rsidRDefault="006B3E4C" w:rsidP="006B3E4C">
      <w:pPr>
        <w:pStyle w:val="PlainText"/>
        <w:spacing w:line="360" w:lineRule="auto"/>
        <w:jc w:val="both"/>
        <w:rPr>
          <w:rFonts w:ascii="Cambria" w:hAnsi="Cambria"/>
          <w:sz w:val="24"/>
          <w:szCs w:val="24"/>
        </w:rPr>
      </w:pPr>
      <w:r w:rsidRPr="000F7B84">
        <w:rPr>
          <w:rFonts w:ascii="Cambria" w:hAnsi="Cambria"/>
          <w:sz w:val="24"/>
          <w:szCs w:val="24"/>
        </w:rPr>
        <w:t>(#) – It is equally important to estimate the likelihood of spontaneous resolution of a disease, as discussed in Matthew Thompson et al</w:t>
      </w:r>
      <w:r w:rsidR="001E12F7">
        <w:rPr>
          <w:rFonts w:ascii="Cambria" w:hAnsi="Cambria"/>
          <w:sz w:val="24"/>
          <w:szCs w:val="24"/>
        </w:rPr>
        <w:fldChar w:fldCharType="begin"/>
      </w:r>
      <w:r w:rsidR="007B7AA5">
        <w:rPr>
          <w:rFonts w:ascii="Cambria" w:hAnsi="Cambria"/>
          <w:sz w:val="24"/>
          <w:szCs w:val="24"/>
        </w:rPr>
        <w:instrText xml:space="preserve"> ADDIN EN.CITE &lt;EndNote&gt;&lt;Cite&gt;&lt;Author&gt;Thompson&lt;/Author&gt;&lt;Year&gt;2013&lt;/Year&gt;&lt;RecNum&gt;65&lt;/RecNum&gt;&lt;DisplayText&gt;&lt;style face="superscript"&gt;34&lt;/style&gt;&lt;/DisplayText&gt;&lt;record&gt;&lt;rec-number&gt;65&lt;/rec-number&gt;&lt;foreign-keys&gt;&lt;key app="EN" db-id="x59wawsw05pexfewwazpxtpapdte02f52rpv" timestamp="1567267324"&gt;65&lt;/key&gt;&lt;/foreign-keys&gt;&lt;ref-type name="Journal Article"&gt;17&lt;/ref-type&gt;&lt;contributors&gt;&lt;authors&gt;&lt;author&gt;Thompson, M.&lt;/author&gt;&lt;author&gt;Vodicka, T. A.&lt;/author&gt;&lt;author&gt;Blair, P. S.&lt;/author&gt;&lt;author&gt;Buckley, D. I.&lt;/author&gt;&lt;author&gt;Heneghan, C.&lt;/author&gt;&lt;author&gt;Hay, A. D.&lt;/author&gt;&lt;author&gt;Target Programme Team&lt;/author&gt;&lt;/authors&gt;&lt;/contributors&gt;&lt;auth-address&gt;Department of Family Medicine, Box 354696, University of Washington, Seattle, WA 98195-4696, USA.&lt;/auth-address&gt;&lt;titles&gt;&lt;title&gt;Duration of symptoms of respiratory tract infections in children: systematic review&lt;/title&gt;&lt;secondary-title&gt;BMJ&lt;/secondary-title&gt;&lt;/titles&gt;&lt;periodical&gt;&lt;full-title&gt;BMJ&lt;/full-title&gt;&lt;/periodical&gt;&lt;pages&gt;f7027&lt;/pages&gt;&lt;volume&gt;347&lt;/volume&gt;&lt;edition&gt;2013/12/18&lt;/edition&gt;&lt;keywords&gt;&lt;keyword&gt;Bronchiolitis/pathology&lt;/keyword&gt;&lt;keyword&gt;Child&lt;/keyword&gt;&lt;keyword&gt;Cough/pathology&lt;/keyword&gt;&lt;keyword&gt;Emergency Medical Services&lt;/keyword&gt;&lt;keyword&gt;Humans&lt;/keyword&gt;&lt;keyword&gt;Pharyngitis/pathology&lt;/keyword&gt;&lt;keyword&gt;Primary Health Care&lt;/keyword&gt;&lt;keyword&gt;Respiratory Tract Infections/*pathology&lt;/keyword&gt;&lt;keyword&gt;Time Factors&lt;/keyword&gt;&lt;/keywords&gt;&lt;dates&gt;&lt;year&gt;2013&lt;/year&gt;&lt;pub-dates&gt;&lt;date&gt;Dec 11&lt;/date&gt;&lt;/pub-dates&gt;&lt;/dates&gt;&lt;isbn&gt;1756-1833 (Electronic)&amp;#xD;0959-8138 (Linking)&lt;/isbn&gt;&lt;accession-num&gt;24335668&lt;/accession-num&gt;&lt;urls&gt;&lt;related-urls&gt;&lt;url&gt;https://www.ncbi.nlm.nih.gov/pubmed/24335668&lt;/url&gt;&lt;/related-urls&gt;&lt;/urls&gt;&lt;custom2&gt;PMC3898587&lt;/custom2&gt;&lt;electronic-resource-num&gt;10.1136/bmj.f7027&lt;/electronic-resource-num&gt;&lt;/record&gt;&lt;/Cite&gt;&lt;/EndNote&gt;</w:instrText>
      </w:r>
      <w:r w:rsidR="001E12F7">
        <w:rPr>
          <w:rFonts w:ascii="Cambria" w:hAnsi="Cambria"/>
          <w:sz w:val="24"/>
          <w:szCs w:val="24"/>
        </w:rPr>
        <w:fldChar w:fldCharType="separate"/>
      </w:r>
      <w:r w:rsidR="007B7AA5" w:rsidRPr="007B7AA5">
        <w:rPr>
          <w:rFonts w:ascii="Cambria" w:hAnsi="Cambria"/>
          <w:noProof/>
          <w:sz w:val="24"/>
          <w:szCs w:val="24"/>
          <w:vertAlign w:val="superscript"/>
        </w:rPr>
        <w:t>34</w:t>
      </w:r>
      <w:r w:rsidR="001E12F7">
        <w:rPr>
          <w:rFonts w:ascii="Cambria" w:hAnsi="Cambria"/>
          <w:sz w:val="24"/>
          <w:szCs w:val="24"/>
        </w:rPr>
        <w:fldChar w:fldCharType="end"/>
      </w:r>
      <w:r w:rsidRPr="000F7B84">
        <w:rPr>
          <w:rFonts w:ascii="Cambria" w:hAnsi="Cambria"/>
          <w:sz w:val="24"/>
          <w:szCs w:val="24"/>
        </w:rPr>
        <w:t>.</w:t>
      </w:r>
    </w:p>
    <w:p w14:paraId="0461B004" w14:textId="77777777" w:rsidR="006B3E4C" w:rsidRPr="000F7B84" w:rsidRDefault="006B3E4C" w:rsidP="006B3E4C">
      <w:pPr>
        <w:jc w:val="both"/>
        <w:rPr>
          <w:lang w:val="en-CA"/>
        </w:rPr>
      </w:pPr>
      <w:r w:rsidRPr="000F7B84">
        <w:rPr>
          <w:lang w:val="en-CA"/>
        </w:rPr>
        <w:br w:type="page"/>
      </w:r>
    </w:p>
    <w:p w14:paraId="32AA4732" w14:textId="77777777" w:rsidR="006B3E4C" w:rsidRPr="000F7B84" w:rsidRDefault="006B3E4C" w:rsidP="006B3E4C">
      <w:pPr>
        <w:jc w:val="both"/>
        <w:rPr>
          <w:lang w:val="en-CA"/>
        </w:rPr>
      </w:pPr>
    </w:p>
    <w:p w14:paraId="6BBAC4C2" w14:textId="7085A529" w:rsidR="006B3E4C" w:rsidRPr="000F7B84" w:rsidRDefault="00EA38A2" w:rsidP="006B3E4C">
      <w:pPr>
        <w:jc w:val="both"/>
        <w:rPr>
          <w:rFonts w:ascii="Cambria" w:hAnsi="Cambria"/>
          <w:lang w:val="en-CA"/>
        </w:rPr>
      </w:pPr>
      <w:r>
        <w:rPr>
          <w:rFonts w:ascii="Cambria" w:hAnsi="Cambria"/>
          <w:b/>
          <w:lang w:val="en-CA"/>
        </w:rPr>
        <w:t>Table 2</w:t>
      </w:r>
      <w:r w:rsidR="006B3E4C" w:rsidRPr="000F7B84">
        <w:rPr>
          <w:rFonts w:ascii="Cambria" w:hAnsi="Cambria"/>
          <w:b/>
          <w:lang w:val="en-CA"/>
        </w:rPr>
        <w:t xml:space="preserve"> – Significance of levels of evidence for </w:t>
      </w:r>
      <w:r w:rsidR="00E203E8">
        <w:rPr>
          <w:rFonts w:ascii="Cambria" w:hAnsi="Cambria"/>
          <w:b/>
          <w:lang w:val="en-CA"/>
        </w:rPr>
        <w:t>risk associated with the prognostic factor</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518"/>
        <w:gridCol w:w="6126"/>
      </w:tblGrid>
      <w:tr w:rsidR="006B3E4C" w:rsidRPr="000F7B84" w14:paraId="6035D378" w14:textId="77777777" w:rsidTr="00DE3768">
        <w:tc>
          <w:tcPr>
            <w:tcW w:w="2518" w:type="dxa"/>
          </w:tcPr>
          <w:p w14:paraId="771B4806"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Quality level</w:t>
            </w:r>
          </w:p>
        </w:tc>
        <w:tc>
          <w:tcPr>
            <w:tcW w:w="6126" w:type="dxa"/>
          </w:tcPr>
          <w:p w14:paraId="6CA710A1"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Definition</w:t>
            </w:r>
          </w:p>
        </w:tc>
      </w:tr>
      <w:tr w:rsidR="006B3E4C" w:rsidRPr="000F7B84" w14:paraId="712C71DE" w14:textId="77777777" w:rsidTr="00DE3768">
        <w:tc>
          <w:tcPr>
            <w:tcW w:w="2518" w:type="dxa"/>
            <w:tcBorders>
              <w:bottom w:val="nil"/>
            </w:tcBorders>
          </w:tcPr>
          <w:p w14:paraId="0BFE7A7D"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 xml:space="preserve">High </w:t>
            </w:r>
          </w:p>
        </w:tc>
        <w:tc>
          <w:tcPr>
            <w:tcW w:w="6126" w:type="dxa"/>
            <w:tcBorders>
              <w:bottom w:val="nil"/>
            </w:tcBorders>
          </w:tcPr>
          <w:p w14:paraId="3CADC35C" w14:textId="3C10DCAA" w:rsidR="006B3E4C" w:rsidRPr="000F7B84" w:rsidRDefault="006B3E4C" w:rsidP="00DE3768">
            <w:pPr>
              <w:spacing w:after="200" w:line="276" w:lineRule="auto"/>
              <w:jc w:val="both"/>
              <w:rPr>
                <w:rFonts w:ascii="Cambria" w:hAnsi="Cambria"/>
                <w:lang w:val="en-CA"/>
              </w:rPr>
            </w:pPr>
            <w:r w:rsidRPr="000F7B84">
              <w:rPr>
                <w:rFonts w:ascii="Cambria" w:hAnsi="Cambria"/>
                <w:lang w:val="en-CA"/>
              </w:rPr>
              <w:t xml:space="preserve">We are very confident that the </w:t>
            </w:r>
            <w:r w:rsidR="00360ACF">
              <w:rPr>
                <w:rFonts w:ascii="Cambria" w:hAnsi="Cambria"/>
                <w:lang w:val="en-CA"/>
              </w:rPr>
              <w:t xml:space="preserve">variation in risk associated with the </w:t>
            </w:r>
            <w:r w:rsidRPr="000F7B84">
              <w:rPr>
                <w:rFonts w:ascii="Cambria" w:hAnsi="Cambria"/>
                <w:lang w:val="en-CA"/>
              </w:rPr>
              <w:t>prognos</w:t>
            </w:r>
            <w:r w:rsidR="00360ACF">
              <w:rPr>
                <w:rFonts w:ascii="Cambria" w:hAnsi="Cambria"/>
                <w:lang w:val="en-CA"/>
              </w:rPr>
              <w:t>tic factor</w:t>
            </w:r>
            <w:r w:rsidRPr="000F7B84">
              <w:rPr>
                <w:rFonts w:ascii="Cambria" w:hAnsi="Cambria"/>
                <w:lang w:val="en-CA"/>
              </w:rPr>
              <w:t xml:space="preserve"> (probability of future events</w:t>
            </w:r>
            <w:r w:rsidR="00360ACF">
              <w:rPr>
                <w:rFonts w:ascii="Cambria" w:hAnsi="Cambria"/>
                <w:lang w:val="en-CA"/>
              </w:rPr>
              <w:t xml:space="preserve"> in those with/without the prognostic factor</w:t>
            </w:r>
            <w:r w:rsidRPr="000F7B84">
              <w:rPr>
                <w:rFonts w:ascii="Cambria" w:hAnsi="Cambria"/>
                <w:lang w:val="en-CA"/>
              </w:rPr>
              <w:t>) lies close to that of</w:t>
            </w:r>
            <w:r w:rsidRPr="000F7B84">
              <w:rPr>
                <w:rStyle w:val="CommentReference"/>
                <w:rFonts w:ascii="Cambria" w:hAnsi="Cambria"/>
                <w:sz w:val="22"/>
                <w:lang w:val="en-CA"/>
              </w:rPr>
              <w:t xml:space="preserve"> the estimate (#</w:t>
            </w:r>
            <w:r w:rsidRPr="000F7B84">
              <w:rPr>
                <w:rFonts w:ascii="Cambria" w:hAnsi="Cambria"/>
                <w:lang w:val="en-CA"/>
              </w:rPr>
              <w:t>)</w:t>
            </w:r>
          </w:p>
        </w:tc>
      </w:tr>
      <w:tr w:rsidR="006B3E4C" w:rsidRPr="000F7B84" w14:paraId="436B9FF1" w14:textId="77777777" w:rsidTr="00DE3768">
        <w:tc>
          <w:tcPr>
            <w:tcW w:w="2518" w:type="dxa"/>
            <w:tcBorders>
              <w:top w:val="nil"/>
              <w:bottom w:val="nil"/>
            </w:tcBorders>
          </w:tcPr>
          <w:p w14:paraId="51193C7F"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Moderate</w:t>
            </w:r>
          </w:p>
        </w:tc>
        <w:tc>
          <w:tcPr>
            <w:tcW w:w="6126" w:type="dxa"/>
            <w:tcBorders>
              <w:top w:val="nil"/>
              <w:bottom w:val="nil"/>
            </w:tcBorders>
          </w:tcPr>
          <w:p w14:paraId="5032AEE0" w14:textId="7590393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 xml:space="preserve">We are moderately confident that the </w:t>
            </w:r>
            <w:r w:rsidR="00360ACF">
              <w:rPr>
                <w:rFonts w:ascii="Cambria" w:hAnsi="Cambria"/>
                <w:lang w:val="en-CA"/>
              </w:rPr>
              <w:t xml:space="preserve">variation in risk associated with the </w:t>
            </w:r>
            <w:r w:rsidR="00360ACF" w:rsidRPr="000F7B84">
              <w:rPr>
                <w:rFonts w:ascii="Cambria" w:hAnsi="Cambria"/>
                <w:lang w:val="en-CA"/>
              </w:rPr>
              <w:t>prognos</w:t>
            </w:r>
            <w:r w:rsidR="00360ACF">
              <w:rPr>
                <w:rFonts w:ascii="Cambria" w:hAnsi="Cambria"/>
                <w:lang w:val="en-CA"/>
              </w:rPr>
              <w:t>tic factor</w:t>
            </w:r>
            <w:r w:rsidR="00360ACF" w:rsidRPr="000F7B84">
              <w:rPr>
                <w:rFonts w:ascii="Cambria" w:hAnsi="Cambria"/>
                <w:lang w:val="en-CA"/>
              </w:rPr>
              <w:t xml:space="preserve"> (probability of future events</w:t>
            </w:r>
            <w:r w:rsidR="00360ACF">
              <w:rPr>
                <w:rFonts w:ascii="Cambria" w:hAnsi="Cambria"/>
                <w:lang w:val="en-CA"/>
              </w:rPr>
              <w:t xml:space="preserve"> in those with/without the prognostic factor</w:t>
            </w:r>
            <w:r w:rsidR="00360ACF" w:rsidRPr="000F7B84">
              <w:rPr>
                <w:rFonts w:ascii="Cambria" w:hAnsi="Cambria"/>
                <w:lang w:val="en-CA"/>
              </w:rPr>
              <w:t>)</w:t>
            </w:r>
            <w:r w:rsidRPr="000F7B84">
              <w:rPr>
                <w:rFonts w:ascii="Cambria" w:hAnsi="Cambria"/>
                <w:lang w:val="en-CA"/>
              </w:rPr>
              <w:t xml:space="preserve"> is likely to be close to the estimate, but there is a possibility that it is substantially different</w:t>
            </w:r>
          </w:p>
        </w:tc>
      </w:tr>
      <w:tr w:rsidR="006B3E4C" w:rsidRPr="000F7B84" w14:paraId="797E0639" w14:textId="77777777" w:rsidTr="00DE3768">
        <w:tc>
          <w:tcPr>
            <w:tcW w:w="2518" w:type="dxa"/>
            <w:tcBorders>
              <w:top w:val="nil"/>
              <w:bottom w:val="nil"/>
            </w:tcBorders>
          </w:tcPr>
          <w:p w14:paraId="12E3AEDB"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Low</w:t>
            </w:r>
          </w:p>
        </w:tc>
        <w:tc>
          <w:tcPr>
            <w:tcW w:w="6126" w:type="dxa"/>
            <w:tcBorders>
              <w:top w:val="nil"/>
              <w:bottom w:val="nil"/>
            </w:tcBorders>
          </w:tcPr>
          <w:p w14:paraId="43B7B3EB" w14:textId="050D937E" w:rsidR="006B3E4C" w:rsidRPr="000F7B84" w:rsidRDefault="006B3E4C" w:rsidP="00DE3768">
            <w:pPr>
              <w:spacing w:after="200" w:line="276" w:lineRule="auto"/>
              <w:jc w:val="both"/>
              <w:rPr>
                <w:rFonts w:ascii="Cambria" w:hAnsi="Cambria"/>
                <w:lang w:val="en-CA"/>
              </w:rPr>
            </w:pPr>
            <w:r w:rsidRPr="000F7B84">
              <w:rPr>
                <w:rFonts w:ascii="Cambria" w:hAnsi="Cambria"/>
                <w:lang w:val="en-CA"/>
              </w:rPr>
              <w:t xml:space="preserve">Our </w:t>
            </w:r>
            <w:r w:rsidR="000B5E20">
              <w:rPr>
                <w:rFonts w:ascii="Cambria" w:hAnsi="Cambria"/>
                <w:lang w:val="en-CA"/>
              </w:rPr>
              <w:t>certainty</w:t>
            </w:r>
            <w:r w:rsidRPr="000F7B84">
              <w:rPr>
                <w:rFonts w:ascii="Cambria" w:hAnsi="Cambria"/>
                <w:lang w:val="en-CA"/>
              </w:rPr>
              <w:t xml:space="preserve"> in the estimate is limited: The </w:t>
            </w:r>
            <w:r w:rsidR="001A0059">
              <w:rPr>
                <w:rFonts w:ascii="Cambria" w:hAnsi="Cambria"/>
                <w:lang w:val="en-CA"/>
              </w:rPr>
              <w:t xml:space="preserve">variation in risk associated with the </w:t>
            </w:r>
            <w:r w:rsidR="001A0059" w:rsidRPr="000F7B84">
              <w:rPr>
                <w:rFonts w:ascii="Cambria" w:hAnsi="Cambria"/>
                <w:lang w:val="en-CA"/>
              </w:rPr>
              <w:t>prognos</w:t>
            </w:r>
            <w:r w:rsidR="001A0059">
              <w:rPr>
                <w:rFonts w:ascii="Cambria" w:hAnsi="Cambria"/>
                <w:lang w:val="en-CA"/>
              </w:rPr>
              <w:t>tic factor</w:t>
            </w:r>
            <w:r w:rsidR="001A0059" w:rsidRPr="000F7B84">
              <w:rPr>
                <w:rFonts w:ascii="Cambria" w:hAnsi="Cambria"/>
                <w:lang w:val="en-CA"/>
              </w:rPr>
              <w:t xml:space="preserve"> (probability of future events</w:t>
            </w:r>
            <w:r w:rsidR="001A0059">
              <w:rPr>
                <w:rFonts w:ascii="Cambria" w:hAnsi="Cambria"/>
                <w:lang w:val="en-CA"/>
              </w:rPr>
              <w:t xml:space="preserve"> in those with/without the prognostic factor</w:t>
            </w:r>
            <w:r w:rsidR="001A0059" w:rsidRPr="000F7B84">
              <w:rPr>
                <w:rFonts w:ascii="Cambria" w:hAnsi="Cambria"/>
                <w:lang w:val="en-CA"/>
              </w:rPr>
              <w:t>)</w:t>
            </w:r>
            <w:r w:rsidRPr="000F7B84">
              <w:rPr>
                <w:rFonts w:ascii="Cambria" w:hAnsi="Cambria"/>
                <w:lang w:val="en-CA"/>
              </w:rPr>
              <w:t xml:space="preserve"> may be substantially different from the estimate</w:t>
            </w:r>
          </w:p>
        </w:tc>
      </w:tr>
      <w:tr w:rsidR="006B3E4C" w:rsidRPr="000F7B84" w14:paraId="1D8A73CF" w14:textId="77777777" w:rsidTr="00DE3768">
        <w:tc>
          <w:tcPr>
            <w:tcW w:w="2518" w:type="dxa"/>
            <w:tcBorders>
              <w:top w:val="nil"/>
            </w:tcBorders>
          </w:tcPr>
          <w:p w14:paraId="72C1C053" w14:textId="77777777" w:rsidR="006B3E4C" w:rsidRPr="000F7B84" w:rsidRDefault="006B3E4C" w:rsidP="00DE3768">
            <w:pPr>
              <w:spacing w:after="200" w:line="276" w:lineRule="auto"/>
              <w:jc w:val="both"/>
              <w:rPr>
                <w:rFonts w:ascii="Cambria" w:hAnsi="Cambria"/>
                <w:lang w:val="en-CA"/>
              </w:rPr>
            </w:pPr>
            <w:r w:rsidRPr="000F7B84">
              <w:rPr>
                <w:rFonts w:ascii="Cambria" w:hAnsi="Cambria"/>
                <w:lang w:val="en-CA"/>
              </w:rPr>
              <w:t>Very low</w:t>
            </w:r>
          </w:p>
        </w:tc>
        <w:tc>
          <w:tcPr>
            <w:tcW w:w="6126" w:type="dxa"/>
            <w:tcBorders>
              <w:top w:val="nil"/>
            </w:tcBorders>
          </w:tcPr>
          <w:p w14:paraId="0DFC27AB" w14:textId="4C0F611E" w:rsidR="006B3E4C" w:rsidRPr="000F7B84" w:rsidRDefault="006B3E4C" w:rsidP="00DE3768">
            <w:pPr>
              <w:spacing w:after="200" w:line="276" w:lineRule="auto"/>
              <w:jc w:val="both"/>
              <w:rPr>
                <w:rFonts w:ascii="Cambria" w:hAnsi="Cambria"/>
                <w:lang w:val="en-CA"/>
              </w:rPr>
            </w:pPr>
            <w:r w:rsidRPr="000F7B84">
              <w:rPr>
                <w:rFonts w:ascii="Cambria" w:hAnsi="Cambria"/>
                <w:lang w:val="en-CA"/>
              </w:rPr>
              <w:t xml:space="preserve">We have very little </w:t>
            </w:r>
            <w:r w:rsidR="00441568">
              <w:rPr>
                <w:rFonts w:ascii="Cambria" w:hAnsi="Cambria"/>
                <w:lang w:val="en-CA"/>
              </w:rPr>
              <w:t>certainty</w:t>
            </w:r>
            <w:r w:rsidRPr="000F7B84">
              <w:rPr>
                <w:rFonts w:ascii="Cambria" w:hAnsi="Cambria"/>
                <w:lang w:val="en-CA"/>
              </w:rPr>
              <w:t xml:space="preserve"> in the estimate: The </w:t>
            </w:r>
            <w:r w:rsidR="001A0059">
              <w:rPr>
                <w:rFonts w:ascii="Cambria" w:hAnsi="Cambria"/>
                <w:lang w:val="en-CA"/>
              </w:rPr>
              <w:t xml:space="preserve">variation in risk associated with the </w:t>
            </w:r>
            <w:r w:rsidR="001A0059" w:rsidRPr="000F7B84">
              <w:rPr>
                <w:rFonts w:ascii="Cambria" w:hAnsi="Cambria"/>
                <w:lang w:val="en-CA"/>
              </w:rPr>
              <w:t>prognos</w:t>
            </w:r>
            <w:r w:rsidR="001A0059">
              <w:rPr>
                <w:rFonts w:ascii="Cambria" w:hAnsi="Cambria"/>
                <w:lang w:val="en-CA"/>
              </w:rPr>
              <w:t>tic factor</w:t>
            </w:r>
            <w:r w:rsidR="001A0059" w:rsidRPr="000F7B84">
              <w:rPr>
                <w:rFonts w:ascii="Cambria" w:hAnsi="Cambria"/>
                <w:lang w:val="en-CA"/>
              </w:rPr>
              <w:t xml:space="preserve"> (probability of future events</w:t>
            </w:r>
            <w:r w:rsidR="001A0059">
              <w:rPr>
                <w:rFonts w:ascii="Cambria" w:hAnsi="Cambria"/>
                <w:lang w:val="en-CA"/>
              </w:rPr>
              <w:t xml:space="preserve"> in those with/without the prognostic factor</w:t>
            </w:r>
            <w:r w:rsidR="001A0059" w:rsidRPr="000F7B84">
              <w:rPr>
                <w:rFonts w:ascii="Cambria" w:hAnsi="Cambria"/>
                <w:lang w:val="en-CA"/>
              </w:rPr>
              <w:t>)</w:t>
            </w:r>
            <w:r w:rsidRPr="000F7B84">
              <w:rPr>
                <w:rFonts w:ascii="Cambria" w:hAnsi="Cambria"/>
                <w:lang w:val="en-CA"/>
              </w:rPr>
              <w:t xml:space="preserve"> is likely to be substantially different from the estimate</w:t>
            </w:r>
          </w:p>
        </w:tc>
      </w:tr>
    </w:tbl>
    <w:p w14:paraId="638997E0" w14:textId="26732C99" w:rsidR="006B3E4C" w:rsidRPr="000F7B84" w:rsidRDefault="006B3E4C" w:rsidP="006B3E4C">
      <w:pPr>
        <w:pStyle w:val="PlainText"/>
        <w:spacing w:line="360" w:lineRule="auto"/>
        <w:jc w:val="both"/>
        <w:rPr>
          <w:rFonts w:ascii="Cambria" w:hAnsi="Cambria"/>
          <w:sz w:val="22"/>
          <w:szCs w:val="22"/>
        </w:rPr>
      </w:pPr>
      <w:r w:rsidRPr="000F7B84">
        <w:rPr>
          <w:rFonts w:ascii="Cambria" w:hAnsi="Cambria"/>
          <w:sz w:val="22"/>
          <w:szCs w:val="22"/>
        </w:rPr>
        <w:t xml:space="preserve"># Prognostic </w:t>
      </w:r>
      <w:r w:rsidR="001A0059">
        <w:rPr>
          <w:rFonts w:ascii="Cambria" w:hAnsi="Cambria"/>
          <w:sz w:val="22"/>
          <w:szCs w:val="22"/>
        </w:rPr>
        <w:t xml:space="preserve">factor </w:t>
      </w:r>
      <w:r w:rsidRPr="000F7B84">
        <w:rPr>
          <w:rFonts w:ascii="Cambria" w:hAnsi="Cambria"/>
          <w:sz w:val="22"/>
          <w:szCs w:val="22"/>
        </w:rPr>
        <w:t xml:space="preserve">studies measure </w:t>
      </w:r>
      <w:r w:rsidR="001A0059">
        <w:rPr>
          <w:rFonts w:ascii="Cambria" w:hAnsi="Cambria"/>
          <w:sz w:val="22"/>
          <w:szCs w:val="22"/>
        </w:rPr>
        <w:t xml:space="preserve">the variation in </w:t>
      </w:r>
      <w:r w:rsidRPr="000F7B84">
        <w:rPr>
          <w:rFonts w:ascii="Cambria" w:hAnsi="Cambria"/>
          <w:sz w:val="22"/>
          <w:szCs w:val="22"/>
        </w:rPr>
        <w:t>incidence, i.e. target events over time in a population of interest at risk for the target event</w:t>
      </w:r>
      <w:r w:rsidR="001A0059">
        <w:rPr>
          <w:rFonts w:ascii="Cambria" w:hAnsi="Cambria"/>
          <w:sz w:val="22"/>
          <w:szCs w:val="22"/>
        </w:rPr>
        <w:t>, as a function of presenting or not a specific prognostic factor</w:t>
      </w:r>
      <w:r w:rsidRPr="000F7B84">
        <w:rPr>
          <w:rFonts w:ascii="Cambria" w:hAnsi="Cambria"/>
          <w:sz w:val="22"/>
          <w:szCs w:val="22"/>
        </w:rPr>
        <w:t xml:space="preserve">. The target event can be an adverse outcome (e.g. mortality) in patients with </w:t>
      </w:r>
      <w:r w:rsidR="001A0059">
        <w:rPr>
          <w:rFonts w:ascii="Cambria" w:hAnsi="Cambria"/>
          <w:sz w:val="22"/>
          <w:szCs w:val="22"/>
        </w:rPr>
        <w:t>a prognostic factor</w:t>
      </w:r>
      <w:r w:rsidRPr="000F7B84">
        <w:rPr>
          <w:rFonts w:ascii="Cambria" w:hAnsi="Cambria"/>
          <w:sz w:val="22"/>
          <w:szCs w:val="22"/>
        </w:rPr>
        <w:t xml:space="preserve"> </w:t>
      </w:r>
      <w:r w:rsidR="001A0059">
        <w:rPr>
          <w:rFonts w:ascii="Cambria" w:hAnsi="Cambria"/>
          <w:sz w:val="22"/>
          <w:szCs w:val="22"/>
        </w:rPr>
        <w:t xml:space="preserve">as compared to those without </w:t>
      </w:r>
      <w:r w:rsidRPr="000F7B84">
        <w:rPr>
          <w:rFonts w:ascii="Cambria" w:hAnsi="Cambria"/>
          <w:sz w:val="22"/>
          <w:szCs w:val="22"/>
        </w:rPr>
        <w:t xml:space="preserve">(e.g. </w:t>
      </w:r>
      <w:r w:rsidR="001A0059">
        <w:rPr>
          <w:rFonts w:ascii="Cambria" w:hAnsi="Cambria"/>
          <w:sz w:val="22"/>
          <w:szCs w:val="22"/>
        </w:rPr>
        <w:t>BMI &gt; 30 as compared to &lt;25</w:t>
      </w:r>
      <w:r w:rsidRPr="000F7B84">
        <w:rPr>
          <w:rFonts w:ascii="Cambria" w:hAnsi="Cambria"/>
          <w:sz w:val="22"/>
          <w:szCs w:val="22"/>
        </w:rPr>
        <w:t xml:space="preserve">). </w:t>
      </w:r>
      <w:r w:rsidR="001A0059">
        <w:rPr>
          <w:rFonts w:ascii="Cambria" w:hAnsi="Cambria"/>
          <w:sz w:val="22"/>
          <w:szCs w:val="22"/>
        </w:rPr>
        <w:t>Sometimes the prognostic factor is the change in some patient characteristic over time (e.g. the combination of the Apgar score at 1 and 5 minutes after delivery)</w:t>
      </w:r>
      <w:r w:rsidRPr="000F7B84">
        <w:rPr>
          <w:rFonts w:ascii="Cambria" w:hAnsi="Cambria"/>
          <w:sz w:val="22"/>
          <w:szCs w:val="22"/>
        </w:rPr>
        <w:t>.</w:t>
      </w:r>
    </w:p>
    <w:p w14:paraId="309457C0" w14:textId="77777777" w:rsidR="006B3E4C" w:rsidRPr="000F7B84" w:rsidRDefault="006B3E4C" w:rsidP="006B3E4C">
      <w:pPr>
        <w:pStyle w:val="PlainText"/>
        <w:spacing w:line="360" w:lineRule="auto"/>
        <w:jc w:val="both"/>
        <w:rPr>
          <w:rFonts w:ascii="Cambria" w:hAnsi="Cambria"/>
          <w:sz w:val="24"/>
          <w:szCs w:val="24"/>
        </w:rPr>
      </w:pPr>
      <w:r w:rsidRPr="000F7B84">
        <w:rPr>
          <w:rFonts w:ascii="Cambria" w:hAnsi="Cambria"/>
          <w:sz w:val="24"/>
          <w:szCs w:val="24"/>
        </w:rPr>
        <w:br w:type="page"/>
      </w:r>
    </w:p>
    <w:p w14:paraId="441E4D7D" w14:textId="173E0B12" w:rsidR="0005348B" w:rsidRDefault="00B87385" w:rsidP="00C125D4">
      <w:pPr>
        <w:pStyle w:val="PlainText"/>
        <w:spacing w:line="360" w:lineRule="auto"/>
        <w:jc w:val="both"/>
        <w:rPr>
          <w:rFonts w:ascii="Cambria" w:hAnsi="Cambria"/>
          <w:sz w:val="24"/>
          <w:szCs w:val="24"/>
        </w:rPr>
      </w:pPr>
      <w:r>
        <w:rPr>
          <w:rFonts w:ascii="Cambria" w:hAnsi="Cambria"/>
          <w:sz w:val="24"/>
          <w:szCs w:val="24"/>
        </w:rPr>
        <w:lastRenderedPageBreak/>
        <w:t xml:space="preserve">Figure 1 – Primary </w:t>
      </w:r>
      <w:r w:rsidR="001557AD">
        <w:rPr>
          <w:rFonts w:ascii="Cambria" w:hAnsi="Cambria"/>
          <w:sz w:val="24"/>
          <w:szCs w:val="24"/>
        </w:rPr>
        <w:t xml:space="preserve">(left) </w:t>
      </w:r>
      <w:r>
        <w:rPr>
          <w:rFonts w:ascii="Cambria" w:hAnsi="Cambria"/>
          <w:sz w:val="24"/>
          <w:szCs w:val="24"/>
        </w:rPr>
        <w:t xml:space="preserve">and sensitivity </w:t>
      </w:r>
      <w:r w:rsidR="001557AD">
        <w:rPr>
          <w:rFonts w:ascii="Cambria" w:hAnsi="Cambria"/>
          <w:sz w:val="24"/>
          <w:szCs w:val="24"/>
        </w:rPr>
        <w:t xml:space="preserve">(right) </w:t>
      </w:r>
      <w:r>
        <w:rPr>
          <w:rFonts w:ascii="Cambria" w:hAnsi="Cambria"/>
          <w:sz w:val="24"/>
          <w:szCs w:val="24"/>
        </w:rPr>
        <w:t xml:space="preserve">analysis for the association between </w:t>
      </w:r>
      <w:r w:rsidR="001557AD">
        <w:rPr>
          <w:rFonts w:ascii="Cambria" w:hAnsi="Cambria"/>
          <w:sz w:val="24"/>
          <w:szCs w:val="24"/>
        </w:rPr>
        <w:t>delirium and mortality</w:t>
      </w:r>
    </w:p>
    <w:p w14:paraId="626FFD84" w14:textId="3D0728BD" w:rsidR="001557AD" w:rsidRDefault="001557AD" w:rsidP="00C125D4">
      <w:pPr>
        <w:pStyle w:val="PlainText"/>
        <w:spacing w:line="360" w:lineRule="auto"/>
        <w:jc w:val="both"/>
        <w:rPr>
          <w:rFonts w:ascii="Cambria" w:hAnsi="Cambria"/>
          <w:sz w:val="24"/>
          <w:szCs w:val="24"/>
        </w:rPr>
      </w:pPr>
    </w:p>
    <w:p w14:paraId="56B2B8C5" w14:textId="2E0DB0DA" w:rsidR="001557AD" w:rsidRDefault="001557AD" w:rsidP="00C125D4">
      <w:pPr>
        <w:pStyle w:val="PlainText"/>
        <w:spacing w:line="360" w:lineRule="auto"/>
        <w:jc w:val="both"/>
        <w:rPr>
          <w:rFonts w:ascii="Cambria" w:hAnsi="Cambria"/>
          <w:sz w:val="24"/>
          <w:szCs w:val="24"/>
        </w:rPr>
      </w:pPr>
      <w:r>
        <w:rPr>
          <w:rFonts w:ascii="Cambria" w:hAnsi="Cambria"/>
          <w:sz w:val="24"/>
          <w:szCs w:val="24"/>
        </w:rPr>
        <w:t xml:space="preserve">Figure </w:t>
      </w:r>
      <w:r w:rsidR="007C346E">
        <w:rPr>
          <w:rFonts w:ascii="Cambria" w:hAnsi="Cambria"/>
          <w:sz w:val="24"/>
          <w:szCs w:val="24"/>
        </w:rPr>
        <w:t>2</w:t>
      </w:r>
      <w:r>
        <w:rPr>
          <w:rFonts w:ascii="Cambria" w:hAnsi="Cambria"/>
          <w:sz w:val="24"/>
          <w:szCs w:val="24"/>
        </w:rPr>
        <w:t xml:space="preserve"> – Funnel plot for visual inspection of publication bias in a review on risk cervical cancer in indigenous versus non-indigenous women. </w:t>
      </w:r>
    </w:p>
    <w:p w14:paraId="27B73D21" w14:textId="77777777" w:rsidR="00BA462B" w:rsidRDefault="00BA462B" w:rsidP="00BA462B">
      <w:pPr>
        <w:rPr>
          <w:rFonts w:ascii="Cambria" w:hAnsi="Cambria"/>
          <w:sz w:val="24"/>
          <w:szCs w:val="24"/>
        </w:rPr>
      </w:pPr>
    </w:p>
    <w:p w14:paraId="344D8D5F" w14:textId="387626B2" w:rsidR="007C346E" w:rsidRPr="00BA462B" w:rsidRDefault="007C346E" w:rsidP="00BA462B">
      <w:pPr>
        <w:rPr>
          <w:rFonts w:ascii="Cambria" w:eastAsia="MS Mincho" w:hAnsi="Cambria"/>
          <w:color w:val="auto"/>
          <w:sz w:val="24"/>
          <w:szCs w:val="24"/>
          <w:lang w:val="en-CA" w:eastAsia="ja-JP"/>
        </w:rPr>
      </w:pPr>
      <w:r>
        <w:rPr>
          <w:rFonts w:ascii="Cambria" w:hAnsi="Cambria"/>
          <w:sz w:val="24"/>
          <w:szCs w:val="24"/>
        </w:rPr>
        <w:t>Figure 3 – Primary and subgroup analyses for association between smoking and venous thromboembolism. Subgroup based on adjustment for confounders.</w:t>
      </w:r>
    </w:p>
    <w:p w14:paraId="56D7B9F0" w14:textId="124A9486" w:rsidR="007C346E" w:rsidRPr="000F7B84" w:rsidRDefault="007C346E" w:rsidP="00C125D4">
      <w:pPr>
        <w:pStyle w:val="PlainText"/>
        <w:spacing w:line="360" w:lineRule="auto"/>
        <w:jc w:val="both"/>
        <w:rPr>
          <w:rFonts w:ascii="Cambria" w:hAnsi="Cambria"/>
          <w:sz w:val="24"/>
          <w:szCs w:val="24"/>
        </w:rPr>
      </w:pPr>
    </w:p>
    <w:sectPr w:rsidR="007C346E" w:rsidRPr="000F7B84" w:rsidSect="002F003A">
      <w:pgSz w:w="12240" w:h="15840"/>
      <w:pgMar w:top="1440" w:right="1079" w:bottom="1440" w:left="10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321D" w14:textId="77777777" w:rsidR="0093351E" w:rsidRDefault="0093351E">
      <w:r>
        <w:separator/>
      </w:r>
    </w:p>
  </w:endnote>
  <w:endnote w:type="continuationSeparator" w:id="0">
    <w:p w14:paraId="24C60513" w14:textId="77777777" w:rsidR="0093351E" w:rsidRDefault="0093351E">
      <w:r>
        <w:continuationSeparator/>
      </w:r>
    </w:p>
  </w:endnote>
  <w:endnote w:type="continuationNotice" w:id="1">
    <w:p w14:paraId="0F011262" w14:textId="77777777" w:rsidR="0093351E" w:rsidRDefault="00933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5E3E" w14:textId="52DBE38F" w:rsidR="00847FAD" w:rsidRPr="00CE68CE" w:rsidRDefault="00847FAD">
    <w:pPr>
      <w:pStyle w:val="Footer"/>
      <w:jc w:val="right"/>
      <w:rPr>
        <w:sz w:val="20"/>
        <w:szCs w:val="20"/>
      </w:rPr>
    </w:pPr>
  </w:p>
  <w:p w14:paraId="074A2947" w14:textId="77777777" w:rsidR="00847FAD" w:rsidRDefault="0084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9E31" w14:textId="77777777" w:rsidR="0093351E" w:rsidRDefault="0093351E">
      <w:r>
        <w:separator/>
      </w:r>
    </w:p>
  </w:footnote>
  <w:footnote w:type="continuationSeparator" w:id="0">
    <w:p w14:paraId="7C861923" w14:textId="77777777" w:rsidR="0093351E" w:rsidRDefault="0093351E">
      <w:r>
        <w:continuationSeparator/>
      </w:r>
    </w:p>
  </w:footnote>
  <w:footnote w:type="continuationNotice" w:id="1">
    <w:p w14:paraId="13B4A542" w14:textId="77777777" w:rsidR="0093351E" w:rsidRDefault="00933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F6EA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6E3E"/>
    <w:multiLevelType w:val="hybridMultilevel"/>
    <w:tmpl w:val="4C8C1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3F2"/>
    <w:multiLevelType w:val="hybridMultilevel"/>
    <w:tmpl w:val="C4129AFC"/>
    <w:lvl w:ilvl="0" w:tplc="56E4C504">
      <w:start w:val="1"/>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109D4"/>
    <w:multiLevelType w:val="hybridMultilevel"/>
    <w:tmpl w:val="9892C3D6"/>
    <w:lvl w:ilvl="0" w:tplc="2F54F020">
      <w:numFmt w:val="bullet"/>
      <w:lvlText w:val="-"/>
      <w:lvlJc w:val="left"/>
      <w:pPr>
        <w:ind w:left="720" w:hanging="360"/>
      </w:pPr>
      <w:rPr>
        <w:rFonts w:ascii="Courier" w:eastAsia="Times New Roman" w:hAnsi="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95CAB"/>
    <w:multiLevelType w:val="hybridMultilevel"/>
    <w:tmpl w:val="5F84BC3C"/>
    <w:lvl w:ilvl="0" w:tplc="ABECF3D2">
      <w:start w:val="1"/>
      <w:numFmt w:val="decimal"/>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B8879C3"/>
    <w:multiLevelType w:val="hybridMultilevel"/>
    <w:tmpl w:val="D7824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2C"/>
    <w:multiLevelType w:val="hybridMultilevel"/>
    <w:tmpl w:val="BDE80FC4"/>
    <w:lvl w:ilvl="0" w:tplc="35FC542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F172F5"/>
    <w:multiLevelType w:val="hybridMultilevel"/>
    <w:tmpl w:val="5F84BC3C"/>
    <w:lvl w:ilvl="0" w:tplc="ABECF3D2">
      <w:start w:val="1"/>
      <w:numFmt w:val="decimal"/>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371166"/>
    <w:multiLevelType w:val="hybridMultilevel"/>
    <w:tmpl w:val="8DDCDB2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1DB30CA"/>
    <w:multiLevelType w:val="hybridMultilevel"/>
    <w:tmpl w:val="5F84BC3C"/>
    <w:lvl w:ilvl="0" w:tplc="ABECF3D2">
      <w:start w:val="1"/>
      <w:numFmt w:val="decimal"/>
      <w:lvlText w:val="(%1)"/>
      <w:lvlJc w:val="left"/>
      <w:pPr>
        <w:ind w:left="659" w:hanging="375"/>
      </w:pPr>
      <w:rPr>
        <w:rFonts w:cs="Times New Roman" w:hint="default"/>
      </w:rPr>
    </w:lvl>
    <w:lvl w:ilvl="1" w:tplc="0C090019">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0" w15:restartNumberingAfterBreak="0">
    <w:nsid w:val="434A2A71"/>
    <w:multiLevelType w:val="hybridMultilevel"/>
    <w:tmpl w:val="E5B6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F2BB2"/>
    <w:multiLevelType w:val="hybridMultilevel"/>
    <w:tmpl w:val="1542FB30"/>
    <w:lvl w:ilvl="0" w:tplc="78327C3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D6074"/>
    <w:multiLevelType w:val="hybridMultilevel"/>
    <w:tmpl w:val="52FABBA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FA66145"/>
    <w:multiLevelType w:val="hybridMultilevel"/>
    <w:tmpl w:val="C9A20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BDE4F9D"/>
    <w:multiLevelType w:val="hybridMultilevel"/>
    <w:tmpl w:val="EADC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3"/>
  </w:num>
  <w:num w:numId="5">
    <w:abstractNumId w:val="10"/>
  </w:num>
  <w:num w:numId="6">
    <w:abstractNumId w:val="8"/>
  </w:num>
  <w:num w:numId="7">
    <w:abstractNumId w:val="0"/>
  </w:num>
  <w:num w:numId="8">
    <w:abstractNumId w:val="9"/>
  </w:num>
  <w:num w:numId="9">
    <w:abstractNumId w:val="12"/>
  </w:num>
  <w:num w:numId="10">
    <w:abstractNumId w:val="13"/>
  </w:num>
  <w:num w:numId="11">
    <w:abstractNumId w:val="7"/>
  </w:num>
  <w:num w:numId="12">
    <w:abstractNumId w:val="4"/>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DYwtjQzNzU0NTJR0lEKTi0uzszPAykwrAUABuEMUi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ourier&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9wawsw05pexfewwazpxtpapdte02f52rpv&quot;&gt;GRADE Prognosis on Prognostic Factors&lt;record-ids&gt;&lt;item&gt;1&lt;/item&gt;&lt;item&gt;7&lt;/item&gt;&lt;item&gt;8&lt;/item&gt;&lt;item&gt;9&lt;/item&gt;&lt;item&gt;10&lt;/item&gt;&lt;item&gt;11&lt;/item&gt;&lt;item&gt;15&lt;/item&gt;&lt;item&gt;16&lt;/item&gt;&lt;item&gt;17&lt;/item&gt;&lt;item&gt;18&lt;/item&gt;&lt;item&gt;20&lt;/item&gt;&lt;item&gt;21&lt;/item&gt;&lt;item&gt;22&lt;/item&gt;&lt;item&gt;23&lt;/item&gt;&lt;item&gt;25&lt;/item&gt;&lt;item&gt;28&lt;/item&gt;&lt;item&gt;29&lt;/item&gt;&lt;item&gt;30&lt;/item&gt;&lt;item&gt;31&lt;/item&gt;&lt;item&gt;32&lt;/item&gt;&lt;item&gt;33&lt;/item&gt;&lt;item&gt;34&lt;/item&gt;&lt;item&gt;39&lt;/item&gt;&lt;item&gt;52&lt;/item&gt;&lt;item&gt;53&lt;/item&gt;&lt;item&gt;54&lt;/item&gt;&lt;item&gt;55&lt;/item&gt;&lt;item&gt;57&lt;/item&gt;&lt;item&gt;58&lt;/item&gt;&lt;item&gt;61&lt;/item&gt;&lt;item&gt;62&lt;/item&gt;&lt;item&gt;63&lt;/item&gt;&lt;item&gt;64&lt;/item&gt;&lt;item&gt;65&lt;/item&gt;&lt;item&gt;66&lt;/item&gt;&lt;/record-ids&gt;&lt;/item&gt;&lt;/Libraries&gt;"/>
  </w:docVars>
  <w:rsids>
    <w:rsidRoot w:val="00CE37FE"/>
    <w:rsid w:val="00000087"/>
    <w:rsid w:val="00000EE3"/>
    <w:rsid w:val="00002F82"/>
    <w:rsid w:val="00003180"/>
    <w:rsid w:val="00010EF0"/>
    <w:rsid w:val="0001290E"/>
    <w:rsid w:val="00020FD7"/>
    <w:rsid w:val="000227EA"/>
    <w:rsid w:val="0002295C"/>
    <w:rsid w:val="00025867"/>
    <w:rsid w:val="00025EE8"/>
    <w:rsid w:val="00026828"/>
    <w:rsid w:val="00031A6A"/>
    <w:rsid w:val="00031DDD"/>
    <w:rsid w:val="00031E20"/>
    <w:rsid w:val="00033275"/>
    <w:rsid w:val="00033323"/>
    <w:rsid w:val="0004023E"/>
    <w:rsid w:val="000417E5"/>
    <w:rsid w:val="00041909"/>
    <w:rsid w:val="000438E6"/>
    <w:rsid w:val="00043B19"/>
    <w:rsid w:val="0005348B"/>
    <w:rsid w:val="000621C3"/>
    <w:rsid w:val="000622DD"/>
    <w:rsid w:val="00062B50"/>
    <w:rsid w:val="00064124"/>
    <w:rsid w:val="00066E96"/>
    <w:rsid w:val="00071C6D"/>
    <w:rsid w:val="000745CB"/>
    <w:rsid w:val="0007709E"/>
    <w:rsid w:val="00081741"/>
    <w:rsid w:val="0008497C"/>
    <w:rsid w:val="00085177"/>
    <w:rsid w:val="000866A9"/>
    <w:rsid w:val="000917CD"/>
    <w:rsid w:val="00091B97"/>
    <w:rsid w:val="00096D16"/>
    <w:rsid w:val="000A0D45"/>
    <w:rsid w:val="000A10F7"/>
    <w:rsid w:val="000A1353"/>
    <w:rsid w:val="000A2861"/>
    <w:rsid w:val="000A5AD8"/>
    <w:rsid w:val="000A73BD"/>
    <w:rsid w:val="000B037A"/>
    <w:rsid w:val="000B0C59"/>
    <w:rsid w:val="000B16DE"/>
    <w:rsid w:val="000B2C78"/>
    <w:rsid w:val="000B353E"/>
    <w:rsid w:val="000B4703"/>
    <w:rsid w:val="000B5D07"/>
    <w:rsid w:val="000B5E20"/>
    <w:rsid w:val="000B6385"/>
    <w:rsid w:val="000B7F27"/>
    <w:rsid w:val="000C03BF"/>
    <w:rsid w:val="000C3B26"/>
    <w:rsid w:val="000D2DA7"/>
    <w:rsid w:val="000D3459"/>
    <w:rsid w:val="000D37CC"/>
    <w:rsid w:val="000E0D8F"/>
    <w:rsid w:val="000E2D5F"/>
    <w:rsid w:val="000E36E9"/>
    <w:rsid w:val="000E61A3"/>
    <w:rsid w:val="000E79E7"/>
    <w:rsid w:val="000F2F7B"/>
    <w:rsid w:val="000F418C"/>
    <w:rsid w:val="000F7853"/>
    <w:rsid w:val="000F7B84"/>
    <w:rsid w:val="00102315"/>
    <w:rsid w:val="00102C96"/>
    <w:rsid w:val="00102F17"/>
    <w:rsid w:val="00103A7C"/>
    <w:rsid w:val="00104DBF"/>
    <w:rsid w:val="001104B2"/>
    <w:rsid w:val="001109B9"/>
    <w:rsid w:val="00110CC8"/>
    <w:rsid w:val="00120A33"/>
    <w:rsid w:val="00124E0E"/>
    <w:rsid w:val="00124EEB"/>
    <w:rsid w:val="00127AB9"/>
    <w:rsid w:val="0013210F"/>
    <w:rsid w:val="001362FB"/>
    <w:rsid w:val="00137502"/>
    <w:rsid w:val="00141528"/>
    <w:rsid w:val="0014230C"/>
    <w:rsid w:val="00143A74"/>
    <w:rsid w:val="00147631"/>
    <w:rsid w:val="001509B3"/>
    <w:rsid w:val="00154618"/>
    <w:rsid w:val="0015462D"/>
    <w:rsid w:val="001557AD"/>
    <w:rsid w:val="00156A5E"/>
    <w:rsid w:val="00156E7C"/>
    <w:rsid w:val="00162410"/>
    <w:rsid w:val="001631EC"/>
    <w:rsid w:val="001641B9"/>
    <w:rsid w:val="00166AAF"/>
    <w:rsid w:val="00166B05"/>
    <w:rsid w:val="00170103"/>
    <w:rsid w:val="001718E0"/>
    <w:rsid w:val="00172378"/>
    <w:rsid w:val="00174414"/>
    <w:rsid w:val="0017444A"/>
    <w:rsid w:val="001758F7"/>
    <w:rsid w:val="00175E4A"/>
    <w:rsid w:val="00180689"/>
    <w:rsid w:val="00182CD5"/>
    <w:rsid w:val="00182EB3"/>
    <w:rsid w:val="00183BA2"/>
    <w:rsid w:val="00185619"/>
    <w:rsid w:val="00185D71"/>
    <w:rsid w:val="001904C1"/>
    <w:rsid w:val="0019678E"/>
    <w:rsid w:val="00197B61"/>
    <w:rsid w:val="001A0059"/>
    <w:rsid w:val="001A0A97"/>
    <w:rsid w:val="001A2C3C"/>
    <w:rsid w:val="001B21C5"/>
    <w:rsid w:val="001B38D2"/>
    <w:rsid w:val="001B3E09"/>
    <w:rsid w:val="001B49FB"/>
    <w:rsid w:val="001B518D"/>
    <w:rsid w:val="001B7A35"/>
    <w:rsid w:val="001C1559"/>
    <w:rsid w:val="001C332E"/>
    <w:rsid w:val="001C3508"/>
    <w:rsid w:val="001C7295"/>
    <w:rsid w:val="001C7C45"/>
    <w:rsid w:val="001D0320"/>
    <w:rsid w:val="001D1DEC"/>
    <w:rsid w:val="001D5FBD"/>
    <w:rsid w:val="001D637E"/>
    <w:rsid w:val="001D6FD7"/>
    <w:rsid w:val="001D782A"/>
    <w:rsid w:val="001D7A7C"/>
    <w:rsid w:val="001E12F7"/>
    <w:rsid w:val="001E2D1C"/>
    <w:rsid w:val="001E3AF6"/>
    <w:rsid w:val="001E3BCC"/>
    <w:rsid w:val="001E443A"/>
    <w:rsid w:val="001E46EF"/>
    <w:rsid w:val="001E65AD"/>
    <w:rsid w:val="001F2230"/>
    <w:rsid w:val="001F29CD"/>
    <w:rsid w:val="001F424C"/>
    <w:rsid w:val="001F64E8"/>
    <w:rsid w:val="001F7C8C"/>
    <w:rsid w:val="00200451"/>
    <w:rsid w:val="002006C6"/>
    <w:rsid w:val="0020286E"/>
    <w:rsid w:val="00204099"/>
    <w:rsid w:val="00205C4F"/>
    <w:rsid w:val="00207179"/>
    <w:rsid w:val="00210135"/>
    <w:rsid w:val="00212161"/>
    <w:rsid w:val="00220802"/>
    <w:rsid w:val="00223558"/>
    <w:rsid w:val="00225878"/>
    <w:rsid w:val="002259A0"/>
    <w:rsid w:val="00225A4E"/>
    <w:rsid w:val="00230FBC"/>
    <w:rsid w:val="00232353"/>
    <w:rsid w:val="00232422"/>
    <w:rsid w:val="00232D16"/>
    <w:rsid w:val="00232DEB"/>
    <w:rsid w:val="002356ED"/>
    <w:rsid w:val="00236115"/>
    <w:rsid w:val="00236944"/>
    <w:rsid w:val="00240D41"/>
    <w:rsid w:val="002410DB"/>
    <w:rsid w:val="00241948"/>
    <w:rsid w:val="00241E39"/>
    <w:rsid w:val="00245233"/>
    <w:rsid w:val="002456B4"/>
    <w:rsid w:val="00250AF2"/>
    <w:rsid w:val="00250F02"/>
    <w:rsid w:val="00252B8F"/>
    <w:rsid w:val="00254FAD"/>
    <w:rsid w:val="00255904"/>
    <w:rsid w:val="0025666A"/>
    <w:rsid w:val="00261146"/>
    <w:rsid w:val="0026276F"/>
    <w:rsid w:val="00262F93"/>
    <w:rsid w:val="00264763"/>
    <w:rsid w:val="00265427"/>
    <w:rsid w:val="00265C04"/>
    <w:rsid w:val="00270FE8"/>
    <w:rsid w:val="00274391"/>
    <w:rsid w:val="00275086"/>
    <w:rsid w:val="002758BA"/>
    <w:rsid w:val="00276900"/>
    <w:rsid w:val="00277D0B"/>
    <w:rsid w:val="00281242"/>
    <w:rsid w:val="00281D39"/>
    <w:rsid w:val="00282053"/>
    <w:rsid w:val="00282E14"/>
    <w:rsid w:val="00283427"/>
    <w:rsid w:val="00287B9D"/>
    <w:rsid w:val="00292495"/>
    <w:rsid w:val="00292644"/>
    <w:rsid w:val="00293AC4"/>
    <w:rsid w:val="00293DD4"/>
    <w:rsid w:val="00294011"/>
    <w:rsid w:val="002945C6"/>
    <w:rsid w:val="00297510"/>
    <w:rsid w:val="00297B76"/>
    <w:rsid w:val="002A374B"/>
    <w:rsid w:val="002B27AA"/>
    <w:rsid w:val="002B3360"/>
    <w:rsid w:val="002B373C"/>
    <w:rsid w:val="002B4137"/>
    <w:rsid w:val="002B4CA9"/>
    <w:rsid w:val="002B5E5A"/>
    <w:rsid w:val="002B7B36"/>
    <w:rsid w:val="002C01CF"/>
    <w:rsid w:val="002C2BA3"/>
    <w:rsid w:val="002C3726"/>
    <w:rsid w:val="002C3AB6"/>
    <w:rsid w:val="002C53AF"/>
    <w:rsid w:val="002C5CC1"/>
    <w:rsid w:val="002C5DED"/>
    <w:rsid w:val="002C62AF"/>
    <w:rsid w:val="002C6C48"/>
    <w:rsid w:val="002C743B"/>
    <w:rsid w:val="002D3749"/>
    <w:rsid w:val="002D5548"/>
    <w:rsid w:val="002D5D26"/>
    <w:rsid w:val="002D6915"/>
    <w:rsid w:val="002E1C02"/>
    <w:rsid w:val="002E2D7A"/>
    <w:rsid w:val="002E3457"/>
    <w:rsid w:val="002E3EDC"/>
    <w:rsid w:val="002E7807"/>
    <w:rsid w:val="002F003A"/>
    <w:rsid w:val="002F2B23"/>
    <w:rsid w:val="002F2E93"/>
    <w:rsid w:val="002F3423"/>
    <w:rsid w:val="002F4C76"/>
    <w:rsid w:val="002F5028"/>
    <w:rsid w:val="00300CE1"/>
    <w:rsid w:val="00300E23"/>
    <w:rsid w:val="003012E5"/>
    <w:rsid w:val="003029B2"/>
    <w:rsid w:val="00303EAD"/>
    <w:rsid w:val="003042A5"/>
    <w:rsid w:val="003076DE"/>
    <w:rsid w:val="003118D0"/>
    <w:rsid w:val="00311C96"/>
    <w:rsid w:val="00311F6B"/>
    <w:rsid w:val="0031214C"/>
    <w:rsid w:val="003121F6"/>
    <w:rsid w:val="00312565"/>
    <w:rsid w:val="00312E8C"/>
    <w:rsid w:val="003131B2"/>
    <w:rsid w:val="003157C4"/>
    <w:rsid w:val="00315AB0"/>
    <w:rsid w:val="00320F72"/>
    <w:rsid w:val="003211F3"/>
    <w:rsid w:val="00322A85"/>
    <w:rsid w:val="00326C27"/>
    <w:rsid w:val="0032748B"/>
    <w:rsid w:val="00331AC6"/>
    <w:rsid w:val="00331AEA"/>
    <w:rsid w:val="00333A44"/>
    <w:rsid w:val="003348B4"/>
    <w:rsid w:val="00334C6D"/>
    <w:rsid w:val="003351E2"/>
    <w:rsid w:val="00335242"/>
    <w:rsid w:val="00337288"/>
    <w:rsid w:val="003404D1"/>
    <w:rsid w:val="00342703"/>
    <w:rsid w:val="00344958"/>
    <w:rsid w:val="00345BB9"/>
    <w:rsid w:val="003469AF"/>
    <w:rsid w:val="00347A9D"/>
    <w:rsid w:val="003500BE"/>
    <w:rsid w:val="0035135B"/>
    <w:rsid w:val="0035180F"/>
    <w:rsid w:val="003524C8"/>
    <w:rsid w:val="00353E10"/>
    <w:rsid w:val="00354A5A"/>
    <w:rsid w:val="00354C50"/>
    <w:rsid w:val="0035708F"/>
    <w:rsid w:val="00360ACF"/>
    <w:rsid w:val="00360C42"/>
    <w:rsid w:val="003633C6"/>
    <w:rsid w:val="003634C5"/>
    <w:rsid w:val="00363860"/>
    <w:rsid w:val="00363E7C"/>
    <w:rsid w:val="0036489F"/>
    <w:rsid w:val="00364C75"/>
    <w:rsid w:val="003668CE"/>
    <w:rsid w:val="00371BA6"/>
    <w:rsid w:val="00371C9D"/>
    <w:rsid w:val="00371DEC"/>
    <w:rsid w:val="0037289A"/>
    <w:rsid w:val="00372BC2"/>
    <w:rsid w:val="00375A53"/>
    <w:rsid w:val="0037713F"/>
    <w:rsid w:val="00377505"/>
    <w:rsid w:val="00377716"/>
    <w:rsid w:val="0037777D"/>
    <w:rsid w:val="003808C2"/>
    <w:rsid w:val="00384E8B"/>
    <w:rsid w:val="00386CAD"/>
    <w:rsid w:val="0039010B"/>
    <w:rsid w:val="003906D8"/>
    <w:rsid w:val="00391344"/>
    <w:rsid w:val="0039164F"/>
    <w:rsid w:val="0039176E"/>
    <w:rsid w:val="0039494E"/>
    <w:rsid w:val="003979C7"/>
    <w:rsid w:val="003A0573"/>
    <w:rsid w:val="003A10F7"/>
    <w:rsid w:val="003A11F7"/>
    <w:rsid w:val="003A27D4"/>
    <w:rsid w:val="003A2863"/>
    <w:rsid w:val="003A2E0F"/>
    <w:rsid w:val="003A309A"/>
    <w:rsid w:val="003A3284"/>
    <w:rsid w:val="003A4726"/>
    <w:rsid w:val="003A52B1"/>
    <w:rsid w:val="003A6EBF"/>
    <w:rsid w:val="003B0918"/>
    <w:rsid w:val="003B0F40"/>
    <w:rsid w:val="003B10C6"/>
    <w:rsid w:val="003B16EA"/>
    <w:rsid w:val="003B2484"/>
    <w:rsid w:val="003B3188"/>
    <w:rsid w:val="003B5482"/>
    <w:rsid w:val="003B5B48"/>
    <w:rsid w:val="003B7825"/>
    <w:rsid w:val="003C168A"/>
    <w:rsid w:val="003C22E6"/>
    <w:rsid w:val="003C518C"/>
    <w:rsid w:val="003C7BD5"/>
    <w:rsid w:val="003C7C6D"/>
    <w:rsid w:val="003D0385"/>
    <w:rsid w:val="003D2463"/>
    <w:rsid w:val="003D339A"/>
    <w:rsid w:val="003E014A"/>
    <w:rsid w:val="003E07C6"/>
    <w:rsid w:val="003E1816"/>
    <w:rsid w:val="003E3065"/>
    <w:rsid w:val="003E4F59"/>
    <w:rsid w:val="003F0666"/>
    <w:rsid w:val="003F3322"/>
    <w:rsid w:val="003F3837"/>
    <w:rsid w:val="003F3F9D"/>
    <w:rsid w:val="003F4643"/>
    <w:rsid w:val="003F691D"/>
    <w:rsid w:val="003F6F3E"/>
    <w:rsid w:val="003F77F1"/>
    <w:rsid w:val="00400146"/>
    <w:rsid w:val="00401243"/>
    <w:rsid w:val="00403D9B"/>
    <w:rsid w:val="00403F1B"/>
    <w:rsid w:val="004057CD"/>
    <w:rsid w:val="004108AD"/>
    <w:rsid w:val="0041361D"/>
    <w:rsid w:val="00413F48"/>
    <w:rsid w:val="00416D4C"/>
    <w:rsid w:val="004202EE"/>
    <w:rsid w:val="00420FB7"/>
    <w:rsid w:val="00424085"/>
    <w:rsid w:val="00424AC0"/>
    <w:rsid w:val="004279A7"/>
    <w:rsid w:val="0043007B"/>
    <w:rsid w:val="00430251"/>
    <w:rsid w:val="0043176E"/>
    <w:rsid w:val="004332E4"/>
    <w:rsid w:val="00441568"/>
    <w:rsid w:val="004477BE"/>
    <w:rsid w:val="00450673"/>
    <w:rsid w:val="0045135B"/>
    <w:rsid w:val="00451A94"/>
    <w:rsid w:val="00451EF9"/>
    <w:rsid w:val="004530E4"/>
    <w:rsid w:val="00453650"/>
    <w:rsid w:val="0045443B"/>
    <w:rsid w:val="00454C9D"/>
    <w:rsid w:val="0045783A"/>
    <w:rsid w:val="00462F64"/>
    <w:rsid w:val="004634DF"/>
    <w:rsid w:val="00463698"/>
    <w:rsid w:val="004646D0"/>
    <w:rsid w:val="00466D62"/>
    <w:rsid w:val="004672AC"/>
    <w:rsid w:val="00467A91"/>
    <w:rsid w:val="0047092C"/>
    <w:rsid w:val="00470FE6"/>
    <w:rsid w:val="004744CF"/>
    <w:rsid w:val="004757B1"/>
    <w:rsid w:val="004762C3"/>
    <w:rsid w:val="00477BD5"/>
    <w:rsid w:val="004815A4"/>
    <w:rsid w:val="00482A60"/>
    <w:rsid w:val="004847D5"/>
    <w:rsid w:val="0048664D"/>
    <w:rsid w:val="00490D3D"/>
    <w:rsid w:val="0049102B"/>
    <w:rsid w:val="00493671"/>
    <w:rsid w:val="00495521"/>
    <w:rsid w:val="00496ADB"/>
    <w:rsid w:val="004A0CAD"/>
    <w:rsid w:val="004A4F82"/>
    <w:rsid w:val="004A6634"/>
    <w:rsid w:val="004B02EF"/>
    <w:rsid w:val="004B2B9E"/>
    <w:rsid w:val="004B4F1E"/>
    <w:rsid w:val="004B67F2"/>
    <w:rsid w:val="004B7223"/>
    <w:rsid w:val="004B7899"/>
    <w:rsid w:val="004C0C06"/>
    <w:rsid w:val="004C174F"/>
    <w:rsid w:val="004C1968"/>
    <w:rsid w:val="004C2E69"/>
    <w:rsid w:val="004C38BB"/>
    <w:rsid w:val="004C67F5"/>
    <w:rsid w:val="004C7345"/>
    <w:rsid w:val="004C7F5D"/>
    <w:rsid w:val="004D02B2"/>
    <w:rsid w:val="004D2AA0"/>
    <w:rsid w:val="004D2DF4"/>
    <w:rsid w:val="004D5880"/>
    <w:rsid w:val="004D75B2"/>
    <w:rsid w:val="004E0100"/>
    <w:rsid w:val="004E10C9"/>
    <w:rsid w:val="004E5726"/>
    <w:rsid w:val="004E6942"/>
    <w:rsid w:val="004E6F61"/>
    <w:rsid w:val="004F10B0"/>
    <w:rsid w:val="004F36E3"/>
    <w:rsid w:val="004F5848"/>
    <w:rsid w:val="005003E4"/>
    <w:rsid w:val="00503251"/>
    <w:rsid w:val="00503CF5"/>
    <w:rsid w:val="00503D23"/>
    <w:rsid w:val="0050489D"/>
    <w:rsid w:val="00505346"/>
    <w:rsid w:val="005110DD"/>
    <w:rsid w:val="00513044"/>
    <w:rsid w:val="005133AE"/>
    <w:rsid w:val="0051774E"/>
    <w:rsid w:val="00517FF5"/>
    <w:rsid w:val="005211A5"/>
    <w:rsid w:val="0052307C"/>
    <w:rsid w:val="00523896"/>
    <w:rsid w:val="00531428"/>
    <w:rsid w:val="005329A9"/>
    <w:rsid w:val="005332B2"/>
    <w:rsid w:val="0054054C"/>
    <w:rsid w:val="00540E80"/>
    <w:rsid w:val="00542E15"/>
    <w:rsid w:val="00555F12"/>
    <w:rsid w:val="00557A05"/>
    <w:rsid w:val="00557B3D"/>
    <w:rsid w:val="005620D3"/>
    <w:rsid w:val="0056339E"/>
    <w:rsid w:val="0056482A"/>
    <w:rsid w:val="00564ADA"/>
    <w:rsid w:val="005664D1"/>
    <w:rsid w:val="005667F8"/>
    <w:rsid w:val="00566F8A"/>
    <w:rsid w:val="005708AF"/>
    <w:rsid w:val="00576B91"/>
    <w:rsid w:val="00580C3B"/>
    <w:rsid w:val="005837B1"/>
    <w:rsid w:val="00583A60"/>
    <w:rsid w:val="00583C0B"/>
    <w:rsid w:val="005846B4"/>
    <w:rsid w:val="00585203"/>
    <w:rsid w:val="005870E9"/>
    <w:rsid w:val="00591014"/>
    <w:rsid w:val="00591F1B"/>
    <w:rsid w:val="0059460A"/>
    <w:rsid w:val="00595B35"/>
    <w:rsid w:val="005973D5"/>
    <w:rsid w:val="005A08E0"/>
    <w:rsid w:val="005A2956"/>
    <w:rsid w:val="005A5D67"/>
    <w:rsid w:val="005A6A6E"/>
    <w:rsid w:val="005A70AF"/>
    <w:rsid w:val="005A7DFE"/>
    <w:rsid w:val="005B30AC"/>
    <w:rsid w:val="005B5C03"/>
    <w:rsid w:val="005B7556"/>
    <w:rsid w:val="005B7626"/>
    <w:rsid w:val="005B7B57"/>
    <w:rsid w:val="005C1142"/>
    <w:rsid w:val="005C2DA0"/>
    <w:rsid w:val="005C4152"/>
    <w:rsid w:val="005C428D"/>
    <w:rsid w:val="005C4EEC"/>
    <w:rsid w:val="005C7843"/>
    <w:rsid w:val="005C7AF3"/>
    <w:rsid w:val="005D25C1"/>
    <w:rsid w:val="005D2FD8"/>
    <w:rsid w:val="005D5854"/>
    <w:rsid w:val="005E1665"/>
    <w:rsid w:val="005E493A"/>
    <w:rsid w:val="005E4FA3"/>
    <w:rsid w:val="005E7C08"/>
    <w:rsid w:val="005F07F9"/>
    <w:rsid w:val="005F1547"/>
    <w:rsid w:val="005F34D6"/>
    <w:rsid w:val="005F5F86"/>
    <w:rsid w:val="005F7B8F"/>
    <w:rsid w:val="00602B8C"/>
    <w:rsid w:val="0060338B"/>
    <w:rsid w:val="00604147"/>
    <w:rsid w:val="006041AF"/>
    <w:rsid w:val="00606CB2"/>
    <w:rsid w:val="00607A81"/>
    <w:rsid w:val="0061347A"/>
    <w:rsid w:val="00614D07"/>
    <w:rsid w:val="00615D60"/>
    <w:rsid w:val="00615E22"/>
    <w:rsid w:val="00617DB9"/>
    <w:rsid w:val="006205F6"/>
    <w:rsid w:val="00623EDC"/>
    <w:rsid w:val="006244CB"/>
    <w:rsid w:val="00624D34"/>
    <w:rsid w:val="0062695B"/>
    <w:rsid w:val="006306A7"/>
    <w:rsid w:val="00631586"/>
    <w:rsid w:val="006353BA"/>
    <w:rsid w:val="00636FCD"/>
    <w:rsid w:val="00637453"/>
    <w:rsid w:val="00640EB9"/>
    <w:rsid w:val="00642FB2"/>
    <w:rsid w:val="0064499D"/>
    <w:rsid w:val="00644B12"/>
    <w:rsid w:val="0065143F"/>
    <w:rsid w:val="00651639"/>
    <w:rsid w:val="0065229C"/>
    <w:rsid w:val="00653674"/>
    <w:rsid w:val="00654CF2"/>
    <w:rsid w:val="00655228"/>
    <w:rsid w:val="00655985"/>
    <w:rsid w:val="006562A9"/>
    <w:rsid w:val="00656828"/>
    <w:rsid w:val="00657460"/>
    <w:rsid w:val="00661EA7"/>
    <w:rsid w:val="00666233"/>
    <w:rsid w:val="00666CA2"/>
    <w:rsid w:val="006676DA"/>
    <w:rsid w:val="0067035F"/>
    <w:rsid w:val="00670386"/>
    <w:rsid w:val="00670979"/>
    <w:rsid w:val="00670A52"/>
    <w:rsid w:val="00671B79"/>
    <w:rsid w:val="00673F25"/>
    <w:rsid w:val="006766E2"/>
    <w:rsid w:val="00677057"/>
    <w:rsid w:val="00682BB8"/>
    <w:rsid w:val="006830BD"/>
    <w:rsid w:val="00683125"/>
    <w:rsid w:val="00684E34"/>
    <w:rsid w:val="0068501C"/>
    <w:rsid w:val="006858DE"/>
    <w:rsid w:val="00685BD6"/>
    <w:rsid w:val="00686059"/>
    <w:rsid w:val="0068641F"/>
    <w:rsid w:val="00690DC2"/>
    <w:rsid w:val="00691894"/>
    <w:rsid w:val="00691A4C"/>
    <w:rsid w:val="00692C04"/>
    <w:rsid w:val="006936C7"/>
    <w:rsid w:val="00694B12"/>
    <w:rsid w:val="00695037"/>
    <w:rsid w:val="006966E1"/>
    <w:rsid w:val="00697170"/>
    <w:rsid w:val="0069789F"/>
    <w:rsid w:val="006A1500"/>
    <w:rsid w:val="006A39A8"/>
    <w:rsid w:val="006A3A1A"/>
    <w:rsid w:val="006A5C70"/>
    <w:rsid w:val="006A6223"/>
    <w:rsid w:val="006A684D"/>
    <w:rsid w:val="006B00AF"/>
    <w:rsid w:val="006B2B4A"/>
    <w:rsid w:val="006B3E4C"/>
    <w:rsid w:val="006B52F9"/>
    <w:rsid w:val="006B5F36"/>
    <w:rsid w:val="006B764A"/>
    <w:rsid w:val="006C1FC4"/>
    <w:rsid w:val="006C23E0"/>
    <w:rsid w:val="006D0C03"/>
    <w:rsid w:val="006D406E"/>
    <w:rsid w:val="006D4970"/>
    <w:rsid w:val="006E0C7F"/>
    <w:rsid w:val="006E1445"/>
    <w:rsid w:val="006E15FF"/>
    <w:rsid w:val="006E1E5E"/>
    <w:rsid w:val="006E24E4"/>
    <w:rsid w:val="006E3284"/>
    <w:rsid w:val="006E529C"/>
    <w:rsid w:val="006E5830"/>
    <w:rsid w:val="006E7A6D"/>
    <w:rsid w:val="006F06FE"/>
    <w:rsid w:val="006F2CF9"/>
    <w:rsid w:val="006F2DD8"/>
    <w:rsid w:val="006F4275"/>
    <w:rsid w:val="006F5183"/>
    <w:rsid w:val="007027E4"/>
    <w:rsid w:val="00702821"/>
    <w:rsid w:val="0070471D"/>
    <w:rsid w:val="007055AD"/>
    <w:rsid w:val="00705831"/>
    <w:rsid w:val="0070688F"/>
    <w:rsid w:val="00706CD1"/>
    <w:rsid w:val="007076E7"/>
    <w:rsid w:val="0071219F"/>
    <w:rsid w:val="00714589"/>
    <w:rsid w:val="00714800"/>
    <w:rsid w:val="007153A5"/>
    <w:rsid w:val="007161D8"/>
    <w:rsid w:val="00716A44"/>
    <w:rsid w:val="00716CED"/>
    <w:rsid w:val="00717BA6"/>
    <w:rsid w:val="0072002A"/>
    <w:rsid w:val="00721A28"/>
    <w:rsid w:val="007235CD"/>
    <w:rsid w:val="00723DF6"/>
    <w:rsid w:val="0072413E"/>
    <w:rsid w:val="0072760E"/>
    <w:rsid w:val="00731273"/>
    <w:rsid w:val="0073225E"/>
    <w:rsid w:val="007342CF"/>
    <w:rsid w:val="00734F3A"/>
    <w:rsid w:val="00735B98"/>
    <w:rsid w:val="00737A64"/>
    <w:rsid w:val="00740BA9"/>
    <w:rsid w:val="0074337C"/>
    <w:rsid w:val="007444FB"/>
    <w:rsid w:val="007445B0"/>
    <w:rsid w:val="007447BA"/>
    <w:rsid w:val="00744BFF"/>
    <w:rsid w:val="00744EE8"/>
    <w:rsid w:val="00745C92"/>
    <w:rsid w:val="0074649D"/>
    <w:rsid w:val="00746A71"/>
    <w:rsid w:val="00750F48"/>
    <w:rsid w:val="007523EF"/>
    <w:rsid w:val="007528A7"/>
    <w:rsid w:val="00752C20"/>
    <w:rsid w:val="00752D58"/>
    <w:rsid w:val="007535FB"/>
    <w:rsid w:val="007538F7"/>
    <w:rsid w:val="007550E8"/>
    <w:rsid w:val="007568FE"/>
    <w:rsid w:val="0075763F"/>
    <w:rsid w:val="007609B1"/>
    <w:rsid w:val="00761001"/>
    <w:rsid w:val="00762990"/>
    <w:rsid w:val="007642AD"/>
    <w:rsid w:val="007657AC"/>
    <w:rsid w:val="00766A05"/>
    <w:rsid w:val="007706BF"/>
    <w:rsid w:val="00772EC8"/>
    <w:rsid w:val="00773C26"/>
    <w:rsid w:val="0077410F"/>
    <w:rsid w:val="007743EE"/>
    <w:rsid w:val="007811EF"/>
    <w:rsid w:val="0078280B"/>
    <w:rsid w:val="00782D39"/>
    <w:rsid w:val="00783BC8"/>
    <w:rsid w:val="007845D4"/>
    <w:rsid w:val="007863A3"/>
    <w:rsid w:val="00786B64"/>
    <w:rsid w:val="00786F2C"/>
    <w:rsid w:val="00787345"/>
    <w:rsid w:val="00795A85"/>
    <w:rsid w:val="00795C2E"/>
    <w:rsid w:val="007974D7"/>
    <w:rsid w:val="00797FAE"/>
    <w:rsid w:val="007A008C"/>
    <w:rsid w:val="007A3A04"/>
    <w:rsid w:val="007A4B77"/>
    <w:rsid w:val="007A5476"/>
    <w:rsid w:val="007B0199"/>
    <w:rsid w:val="007B01AC"/>
    <w:rsid w:val="007B2EE2"/>
    <w:rsid w:val="007B393B"/>
    <w:rsid w:val="007B5B60"/>
    <w:rsid w:val="007B7AA5"/>
    <w:rsid w:val="007C1863"/>
    <w:rsid w:val="007C1903"/>
    <w:rsid w:val="007C346E"/>
    <w:rsid w:val="007C3E41"/>
    <w:rsid w:val="007C3FDD"/>
    <w:rsid w:val="007C52BC"/>
    <w:rsid w:val="007C543F"/>
    <w:rsid w:val="007C6B92"/>
    <w:rsid w:val="007D28AD"/>
    <w:rsid w:val="007D44D2"/>
    <w:rsid w:val="007D5AF8"/>
    <w:rsid w:val="007D5EDF"/>
    <w:rsid w:val="007D5F4D"/>
    <w:rsid w:val="007D7689"/>
    <w:rsid w:val="007E0657"/>
    <w:rsid w:val="007E0F06"/>
    <w:rsid w:val="007E584A"/>
    <w:rsid w:val="007E6023"/>
    <w:rsid w:val="007F1683"/>
    <w:rsid w:val="007F3AE3"/>
    <w:rsid w:val="007F4C18"/>
    <w:rsid w:val="007F6402"/>
    <w:rsid w:val="007F6B9A"/>
    <w:rsid w:val="007F7D62"/>
    <w:rsid w:val="00800904"/>
    <w:rsid w:val="0080290D"/>
    <w:rsid w:val="0080317E"/>
    <w:rsid w:val="00806A63"/>
    <w:rsid w:val="00810AA8"/>
    <w:rsid w:val="00810EF2"/>
    <w:rsid w:val="0081121B"/>
    <w:rsid w:val="0081338F"/>
    <w:rsid w:val="008134F0"/>
    <w:rsid w:val="00813781"/>
    <w:rsid w:val="0081544F"/>
    <w:rsid w:val="00815473"/>
    <w:rsid w:val="00815929"/>
    <w:rsid w:val="0081774E"/>
    <w:rsid w:val="00820B6E"/>
    <w:rsid w:val="00821EFC"/>
    <w:rsid w:val="0082244B"/>
    <w:rsid w:val="00824A02"/>
    <w:rsid w:val="00824D77"/>
    <w:rsid w:val="00827CC1"/>
    <w:rsid w:val="008321E8"/>
    <w:rsid w:val="00832FB9"/>
    <w:rsid w:val="00835612"/>
    <w:rsid w:val="00836752"/>
    <w:rsid w:val="00836D84"/>
    <w:rsid w:val="00840C5E"/>
    <w:rsid w:val="00841027"/>
    <w:rsid w:val="008426FC"/>
    <w:rsid w:val="00842F48"/>
    <w:rsid w:val="00847FAD"/>
    <w:rsid w:val="00851396"/>
    <w:rsid w:val="0085285D"/>
    <w:rsid w:val="00852C93"/>
    <w:rsid w:val="00853354"/>
    <w:rsid w:val="0085350B"/>
    <w:rsid w:val="0085571F"/>
    <w:rsid w:val="0086236C"/>
    <w:rsid w:val="00864951"/>
    <w:rsid w:val="00864D79"/>
    <w:rsid w:val="008657F6"/>
    <w:rsid w:val="00865A14"/>
    <w:rsid w:val="008675B6"/>
    <w:rsid w:val="00867B93"/>
    <w:rsid w:val="00872FAE"/>
    <w:rsid w:val="00873C15"/>
    <w:rsid w:val="0087600E"/>
    <w:rsid w:val="00876200"/>
    <w:rsid w:val="00877259"/>
    <w:rsid w:val="00884377"/>
    <w:rsid w:val="00885A25"/>
    <w:rsid w:val="00886D38"/>
    <w:rsid w:val="00887356"/>
    <w:rsid w:val="00893D33"/>
    <w:rsid w:val="008949BC"/>
    <w:rsid w:val="008949BD"/>
    <w:rsid w:val="00895490"/>
    <w:rsid w:val="0089596E"/>
    <w:rsid w:val="008A193C"/>
    <w:rsid w:val="008A3FDD"/>
    <w:rsid w:val="008A461C"/>
    <w:rsid w:val="008A605F"/>
    <w:rsid w:val="008A621A"/>
    <w:rsid w:val="008B0B22"/>
    <w:rsid w:val="008B0BE3"/>
    <w:rsid w:val="008B1ADD"/>
    <w:rsid w:val="008B5AE2"/>
    <w:rsid w:val="008C3336"/>
    <w:rsid w:val="008C4CDE"/>
    <w:rsid w:val="008D0496"/>
    <w:rsid w:val="008D2888"/>
    <w:rsid w:val="008D28E4"/>
    <w:rsid w:val="008D2A7A"/>
    <w:rsid w:val="008D5018"/>
    <w:rsid w:val="008D5EB7"/>
    <w:rsid w:val="008D6208"/>
    <w:rsid w:val="008D7168"/>
    <w:rsid w:val="008D71E1"/>
    <w:rsid w:val="008E0EDB"/>
    <w:rsid w:val="008E1DAD"/>
    <w:rsid w:val="008E25E4"/>
    <w:rsid w:val="008E4D4E"/>
    <w:rsid w:val="008E509E"/>
    <w:rsid w:val="008F1C39"/>
    <w:rsid w:val="008F298B"/>
    <w:rsid w:val="008F2E96"/>
    <w:rsid w:val="008F3155"/>
    <w:rsid w:val="008F3A66"/>
    <w:rsid w:val="008F3F6B"/>
    <w:rsid w:val="008F47AD"/>
    <w:rsid w:val="008F488C"/>
    <w:rsid w:val="008F75C3"/>
    <w:rsid w:val="009004FB"/>
    <w:rsid w:val="00901F1D"/>
    <w:rsid w:val="009102E3"/>
    <w:rsid w:val="009131F2"/>
    <w:rsid w:val="00913C18"/>
    <w:rsid w:val="00917770"/>
    <w:rsid w:val="00920314"/>
    <w:rsid w:val="009217A0"/>
    <w:rsid w:val="0092197E"/>
    <w:rsid w:val="009232EB"/>
    <w:rsid w:val="0092471A"/>
    <w:rsid w:val="00927A1E"/>
    <w:rsid w:val="00930621"/>
    <w:rsid w:val="00932264"/>
    <w:rsid w:val="009327C3"/>
    <w:rsid w:val="009330EF"/>
    <w:rsid w:val="0093347C"/>
    <w:rsid w:val="0093351E"/>
    <w:rsid w:val="0093586C"/>
    <w:rsid w:val="00936834"/>
    <w:rsid w:val="00937178"/>
    <w:rsid w:val="009418D7"/>
    <w:rsid w:val="00941A7C"/>
    <w:rsid w:val="009443B7"/>
    <w:rsid w:val="0094681D"/>
    <w:rsid w:val="0095695B"/>
    <w:rsid w:val="009605C1"/>
    <w:rsid w:val="009618BA"/>
    <w:rsid w:val="00962B37"/>
    <w:rsid w:val="00962D4A"/>
    <w:rsid w:val="00963486"/>
    <w:rsid w:val="0096444A"/>
    <w:rsid w:val="0096562C"/>
    <w:rsid w:val="00965770"/>
    <w:rsid w:val="0097099C"/>
    <w:rsid w:val="00971B01"/>
    <w:rsid w:val="009721DE"/>
    <w:rsid w:val="00972701"/>
    <w:rsid w:val="00973959"/>
    <w:rsid w:val="009742C7"/>
    <w:rsid w:val="0097436A"/>
    <w:rsid w:val="0097529A"/>
    <w:rsid w:val="009753D4"/>
    <w:rsid w:val="00980120"/>
    <w:rsid w:val="00983209"/>
    <w:rsid w:val="009845B7"/>
    <w:rsid w:val="00984927"/>
    <w:rsid w:val="00984E23"/>
    <w:rsid w:val="0098505D"/>
    <w:rsid w:val="00985425"/>
    <w:rsid w:val="00985DC2"/>
    <w:rsid w:val="00985E36"/>
    <w:rsid w:val="00985F92"/>
    <w:rsid w:val="00987353"/>
    <w:rsid w:val="00991BBE"/>
    <w:rsid w:val="00993D53"/>
    <w:rsid w:val="00995966"/>
    <w:rsid w:val="00995D72"/>
    <w:rsid w:val="009969E1"/>
    <w:rsid w:val="009A2B23"/>
    <w:rsid w:val="009B3ABB"/>
    <w:rsid w:val="009B4748"/>
    <w:rsid w:val="009B5760"/>
    <w:rsid w:val="009C04C1"/>
    <w:rsid w:val="009C091E"/>
    <w:rsid w:val="009C1BEE"/>
    <w:rsid w:val="009C56EF"/>
    <w:rsid w:val="009C6350"/>
    <w:rsid w:val="009C6BEB"/>
    <w:rsid w:val="009D0882"/>
    <w:rsid w:val="009D0C53"/>
    <w:rsid w:val="009D121A"/>
    <w:rsid w:val="009D3E7C"/>
    <w:rsid w:val="009D4416"/>
    <w:rsid w:val="009D474C"/>
    <w:rsid w:val="009D4BF0"/>
    <w:rsid w:val="009D763C"/>
    <w:rsid w:val="009E000A"/>
    <w:rsid w:val="009E071E"/>
    <w:rsid w:val="009E09A3"/>
    <w:rsid w:val="009E2343"/>
    <w:rsid w:val="009E2A4B"/>
    <w:rsid w:val="009E4640"/>
    <w:rsid w:val="009E6E7F"/>
    <w:rsid w:val="009F102C"/>
    <w:rsid w:val="009F112D"/>
    <w:rsid w:val="009F1532"/>
    <w:rsid w:val="009F1574"/>
    <w:rsid w:val="009F188B"/>
    <w:rsid w:val="009F19A2"/>
    <w:rsid w:val="009F2082"/>
    <w:rsid w:val="009F2D0E"/>
    <w:rsid w:val="009F32A8"/>
    <w:rsid w:val="009F41D8"/>
    <w:rsid w:val="009F4516"/>
    <w:rsid w:val="009F5886"/>
    <w:rsid w:val="009F5B59"/>
    <w:rsid w:val="009F5DBE"/>
    <w:rsid w:val="009F6448"/>
    <w:rsid w:val="009F6473"/>
    <w:rsid w:val="009F653F"/>
    <w:rsid w:val="009F7353"/>
    <w:rsid w:val="009F7929"/>
    <w:rsid w:val="00A00B72"/>
    <w:rsid w:val="00A01F34"/>
    <w:rsid w:val="00A03096"/>
    <w:rsid w:val="00A0344B"/>
    <w:rsid w:val="00A11995"/>
    <w:rsid w:val="00A13A69"/>
    <w:rsid w:val="00A1411A"/>
    <w:rsid w:val="00A1470A"/>
    <w:rsid w:val="00A169B5"/>
    <w:rsid w:val="00A17DE2"/>
    <w:rsid w:val="00A2027E"/>
    <w:rsid w:val="00A2176E"/>
    <w:rsid w:val="00A21C6F"/>
    <w:rsid w:val="00A22011"/>
    <w:rsid w:val="00A22223"/>
    <w:rsid w:val="00A230C5"/>
    <w:rsid w:val="00A252C3"/>
    <w:rsid w:val="00A33FC4"/>
    <w:rsid w:val="00A35459"/>
    <w:rsid w:val="00A35528"/>
    <w:rsid w:val="00A35B60"/>
    <w:rsid w:val="00A37EC9"/>
    <w:rsid w:val="00A40198"/>
    <w:rsid w:val="00A41C7C"/>
    <w:rsid w:val="00A45117"/>
    <w:rsid w:val="00A510B5"/>
    <w:rsid w:val="00A513DF"/>
    <w:rsid w:val="00A51B0E"/>
    <w:rsid w:val="00A528DA"/>
    <w:rsid w:val="00A536D5"/>
    <w:rsid w:val="00A53881"/>
    <w:rsid w:val="00A54704"/>
    <w:rsid w:val="00A54EF8"/>
    <w:rsid w:val="00A57DD0"/>
    <w:rsid w:val="00A60034"/>
    <w:rsid w:val="00A60514"/>
    <w:rsid w:val="00A605CB"/>
    <w:rsid w:val="00A60EA6"/>
    <w:rsid w:val="00A615E0"/>
    <w:rsid w:val="00A628D4"/>
    <w:rsid w:val="00A659CC"/>
    <w:rsid w:val="00A66F91"/>
    <w:rsid w:val="00A71A64"/>
    <w:rsid w:val="00A7595D"/>
    <w:rsid w:val="00A75A16"/>
    <w:rsid w:val="00A75B80"/>
    <w:rsid w:val="00A767F4"/>
    <w:rsid w:val="00A77FB6"/>
    <w:rsid w:val="00A81C03"/>
    <w:rsid w:val="00A8241B"/>
    <w:rsid w:val="00A8332D"/>
    <w:rsid w:val="00A83779"/>
    <w:rsid w:val="00A840AC"/>
    <w:rsid w:val="00A84DDD"/>
    <w:rsid w:val="00A8676D"/>
    <w:rsid w:val="00A91FFD"/>
    <w:rsid w:val="00A92F15"/>
    <w:rsid w:val="00A944C5"/>
    <w:rsid w:val="00A95408"/>
    <w:rsid w:val="00A967C9"/>
    <w:rsid w:val="00AA08DD"/>
    <w:rsid w:val="00AA0B94"/>
    <w:rsid w:val="00AA6D2E"/>
    <w:rsid w:val="00AA74E6"/>
    <w:rsid w:val="00AB0DBF"/>
    <w:rsid w:val="00AB1D61"/>
    <w:rsid w:val="00AB2794"/>
    <w:rsid w:val="00AB3FBE"/>
    <w:rsid w:val="00AB4323"/>
    <w:rsid w:val="00AB43BF"/>
    <w:rsid w:val="00AB6DFD"/>
    <w:rsid w:val="00AB7DAF"/>
    <w:rsid w:val="00AC2477"/>
    <w:rsid w:val="00AC26F6"/>
    <w:rsid w:val="00AC404E"/>
    <w:rsid w:val="00AC66E2"/>
    <w:rsid w:val="00AD456E"/>
    <w:rsid w:val="00AD4AB8"/>
    <w:rsid w:val="00AD4B3B"/>
    <w:rsid w:val="00AD4B60"/>
    <w:rsid w:val="00AD59E8"/>
    <w:rsid w:val="00AD5AB3"/>
    <w:rsid w:val="00AD62C4"/>
    <w:rsid w:val="00AD655C"/>
    <w:rsid w:val="00AD6CDD"/>
    <w:rsid w:val="00AE112B"/>
    <w:rsid w:val="00AE2569"/>
    <w:rsid w:val="00AE42DA"/>
    <w:rsid w:val="00AE43F2"/>
    <w:rsid w:val="00AF0CFB"/>
    <w:rsid w:val="00AF3CC2"/>
    <w:rsid w:val="00AF70D6"/>
    <w:rsid w:val="00AF74EB"/>
    <w:rsid w:val="00B0136D"/>
    <w:rsid w:val="00B03239"/>
    <w:rsid w:val="00B04795"/>
    <w:rsid w:val="00B137F5"/>
    <w:rsid w:val="00B14A60"/>
    <w:rsid w:val="00B173BC"/>
    <w:rsid w:val="00B17853"/>
    <w:rsid w:val="00B2024B"/>
    <w:rsid w:val="00B2117F"/>
    <w:rsid w:val="00B22DB9"/>
    <w:rsid w:val="00B24829"/>
    <w:rsid w:val="00B26074"/>
    <w:rsid w:val="00B27BF1"/>
    <w:rsid w:val="00B27DBB"/>
    <w:rsid w:val="00B27F5E"/>
    <w:rsid w:val="00B30B12"/>
    <w:rsid w:val="00B32A54"/>
    <w:rsid w:val="00B32DEC"/>
    <w:rsid w:val="00B35A21"/>
    <w:rsid w:val="00B3650D"/>
    <w:rsid w:val="00B3707D"/>
    <w:rsid w:val="00B40194"/>
    <w:rsid w:val="00B406E5"/>
    <w:rsid w:val="00B43142"/>
    <w:rsid w:val="00B433C8"/>
    <w:rsid w:val="00B4418F"/>
    <w:rsid w:val="00B46A9B"/>
    <w:rsid w:val="00B46CBA"/>
    <w:rsid w:val="00B50BDF"/>
    <w:rsid w:val="00B50E61"/>
    <w:rsid w:val="00B5109A"/>
    <w:rsid w:val="00B51C7B"/>
    <w:rsid w:val="00B521D7"/>
    <w:rsid w:val="00B526A1"/>
    <w:rsid w:val="00B54AC7"/>
    <w:rsid w:val="00B55761"/>
    <w:rsid w:val="00B560B6"/>
    <w:rsid w:val="00B60FCD"/>
    <w:rsid w:val="00B6247F"/>
    <w:rsid w:val="00B6443D"/>
    <w:rsid w:val="00B70C5A"/>
    <w:rsid w:val="00B722A5"/>
    <w:rsid w:val="00B729D0"/>
    <w:rsid w:val="00B72A66"/>
    <w:rsid w:val="00B72AB1"/>
    <w:rsid w:val="00B73820"/>
    <w:rsid w:val="00B7721B"/>
    <w:rsid w:val="00B7738B"/>
    <w:rsid w:val="00B83860"/>
    <w:rsid w:val="00B83E4D"/>
    <w:rsid w:val="00B84AC9"/>
    <w:rsid w:val="00B86170"/>
    <w:rsid w:val="00B87385"/>
    <w:rsid w:val="00B92E5F"/>
    <w:rsid w:val="00B93D0B"/>
    <w:rsid w:val="00B941CA"/>
    <w:rsid w:val="00B945F7"/>
    <w:rsid w:val="00B97CCD"/>
    <w:rsid w:val="00BA0369"/>
    <w:rsid w:val="00BA0CDE"/>
    <w:rsid w:val="00BA1B5B"/>
    <w:rsid w:val="00BA3582"/>
    <w:rsid w:val="00BA462B"/>
    <w:rsid w:val="00BB05BE"/>
    <w:rsid w:val="00BB0824"/>
    <w:rsid w:val="00BB7D09"/>
    <w:rsid w:val="00BC0585"/>
    <w:rsid w:val="00BC0AB6"/>
    <w:rsid w:val="00BC114F"/>
    <w:rsid w:val="00BC2C44"/>
    <w:rsid w:val="00BC53E4"/>
    <w:rsid w:val="00BC71CD"/>
    <w:rsid w:val="00BC7258"/>
    <w:rsid w:val="00BD06EA"/>
    <w:rsid w:val="00BD099E"/>
    <w:rsid w:val="00BD09E9"/>
    <w:rsid w:val="00BD0A0A"/>
    <w:rsid w:val="00BD1C02"/>
    <w:rsid w:val="00BD2E7E"/>
    <w:rsid w:val="00BD37CD"/>
    <w:rsid w:val="00BD3E0E"/>
    <w:rsid w:val="00BD610A"/>
    <w:rsid w:val="00BE0ACB"/>
    <w:rsid w:val="00BE54FD"/>
    <w:rsid w:val="00BE6802"/>
    <w:rsid w:val="00BF0A77"/>
    <w:rsid w:val="00BF19BF"/>
    <w:rsid w:val="00BF23E5"/>
    <w:rsid w:val="00BF2C74"/>
    <w:rsid w:val="00BF3486"/>
    <w:rsid w:val="00BF6426"/>
    <w:rsid w:val="00BF7EAD"/>
    <w:rsid w:val="00C02BB4"/>
    <w:rsid w:val="00C03550"/>
    <w:rsid w:val="00C03A23"/>
    <w:rsid w:val="00C05289"/>
    <w:rsid w:val="00C054FE"/>
    <w:rsid w:val="00C059C2"/>
    <w:rsid w:val="00C05B55"/>
    <w:rsid w:val="00C11EE9"/>
    <w:rsid w:val="00C125D4"/>
    <w:rsid w:val="00C12AF9"/>
    <w:rsid w:val="00C1405A"/>
    <w:rsid w:val="00C16459"/>
    <w:rsid w:val="00C20466"/>
    <w:rsid w:val="00C20E3C"/>
    <w:rsid w:val="00C2329A"/>
    <w:rsid w:val="00C234E4"/>
    <w:rsid w:val="00C265F9"/>
    <w:rsid w:val="00C27566"/>
    <w:rsid w:val="00C30AB2"/>
    <w:rsid w:val="00C31B34"/>
    <w:rsid w:val="00C37063"/>
    <w:rsid w:val="00C40225"/>
    <w:rsid w:val="00C405D9"/>
    <w:rsid w:val="00C42FBB"/>
    <w:rsid w:val="00C4448F"/>
    <w:rsid w:val="00C44F89"/>
    <w:rsid w:val="00C45121"/>
    <w:rsid w:val="00C45623"/>
    <w:rsid w:val="00C45734"/>
    <w:rsid w:val="00C47BA3"/>
    <w:rsid w:val="00C50E9B"/>
    <w:rsid w:val="00C53604"/>
    <w:rsid w:val="00C536CB"/>
    <w:rsid w:val="00C544B1"/>
    <w:rsid w:val="00C563BC"/>
    <w:rsid w:val="00C57E57"/>
    <w:rsid w:val="00C6003D"/>
    <w:rsid w:val="00C61386"/>
    <w:rsid w:val="00C62F87"/>
    <w:rsid w:val="00C6442A"/>
    <w:rsid w:val="00C6643D"/>
    <w:rsid w:val="00C66DD3"/>
    <w:rsid w:val="00C677F7"/>
    <w:rsid w:val="00C67A29"/>
    <w:rsid w:val="00C71EEB"/>
    <w:rsid w:val="00C71FCF"/>
    <w:rsid w:val="00C736A4"/>
    <w:rsid w:val="00C73E47"/>
    <w:rsid w:val="00C74406"/>
    <w:rsid w:val="00C745A9"/>
    <w:rsid w:val="00C74864"/>
    <w:rsid w:val="00C75F1E"/>
    <w:rsid w:val="00C77CDA"/>
    <w:rsid w:val="00C83910"/>
    <w:rsid w:val="00C83F66"/>
    <w:rsid w:val="00C84573"/>
    <w:rsid w:val="00C91A15"/>
    <w:rsid w:val="00C920FF"/>
    <w:rsid w:val="00C923E6"/>
    <w:rsid w:val="00C929DC"/>
    <w:rsid w:val="00C936D6"/>
    <w:rsid w:val="00C94266"/>
    <w:rsid w:val="00C96363"/>
    <w:rsid w:val="00C96ACD"/>
    <w:rsid w:val="00CA2096"/>
    <w:rsid w:val="00CA2DB2"/>
    <w:rsid w:val="00CA37E4"/>
    <w:rsid w:val="00CA57B6"/>
    <w:rsid w:val="00CA63C7"/>
    <w:rsid w:val="00CA6EB4"/>
    <w:rsid w:val="00CB0330"/>
    <w:rsid w:val="00CB3051"/>
    <w:rsid w:val="00CB4166"/>
    <w:rsid w:val="00CB559E"/>
    <w:rsid w:val="00CB5CA7"/>
    <w:rsid w:val="00CB7465"/>
    <w:rsid w:val="00CC07FC"/>
    <w:rsid w:val="00CC2F7A"/>
    <w:rsid w:val="00CC392F"/>
    <w:rsid w:val="00CC4CD0"/>
    <w:rsid w:val="00CC507A"/>
    <w:rsid w:val="00CC5E84"/>
    <w:rsid w:val="00CC6B2B"/>
    <w:rsid w:val="00CD09A0"/>
    <w:rsid w:val="00CD444B"/>
    <w:rsid w:val="00CD714A"/>
    <w:rsid w:val="00CD7EC4"/>
    <w:rsid w:val="00CE136B"/>
    <w:rsid w:val="00CE1413"/>
    <w:rsid w:val="00CE16BB"/>
    <w:rsid w:val="00CE2139"/>
    <w:rsid w:val="00CE21EB"/>
    <w:rsid w:val="00CE375E"/>
    <w:rsid w:val="00CE37FE"/>
    <w:rsid w:val="00CE38C8"/>
    <w:rsid w:val="00CE588B"/>
    <w:rsid w:val="00CE68CE"/>
    <w:rsid w:val="00CE7A0B"/>
    <w:rsid w:val="00CF1134"/>
    <w:rsid w:val="00CF2EEC"/>
    <w:rsid w:val="00CF3D15"/>
    <w:rsid w:val="00CF5347"/>
    <w:rsid w:val="00CF54B4"/>
    <w:rsid w:val="00CF5EB1"/>
    <w:rsid w:val="00CF60E4"/>
    <w:rsid w:val="00CF7470"/>
    <w:rsid w:val="00D00571"/>
    <w:rsid w:val="00D00601"/>
    <w:rsid w:val="00D00CB0"/>
    <w:rsid w:val="00D02474"/>
    <w:rsid w:val="00D03A42"/>
    <w:rsid w:val="00D03F27"/>
    <w:rsid w:val="00D04AAB"/>
    <w:rsid w:val="00D06196"/>
    <w:rsid w:val="00D07A19"/>
    <w:rsid w:val="00D10CFF"/>
    <w:rsid w:val="00D11C40"/>
    <w:rsid w:val="00D1200A"/>
    <w:rsid w:val="00D127DD"/>
    <w:rsid w:val="00D144A0"/>
    <w:rsid w:val="00D151F8"/>
    <w:rsid w:val="00D15578"/>
    <w:rsid w:val="00D1595E"/>
    <w:rsid w:val="00D16217"/>
    <w:rsid w:val="00D166DD"/>
    <w:rsid w:val="00D170E2"/>
    <w:rsid w:val="00D17508"/>
    <w:rsid w:val="00D178CA"/>
    <w:rsid w:val="00D2302A"/>
    <w:rsid w:val="00D2443E"/>
    <w:rsid w:val="00D25117"/>
    <w:rsid w:val="00D257E5"/>
    <w:rsid w:val="00D26046"/>
    <w:rsid w:val="00D2668D"/>
    <w:rsid w:val="00D26C2D"/>
    <w:rsid w:val="00D27AFB"/>
    <w:rsid w:val="00D31246"/>
    <w:rsid w:val="00D312A8"/>
    <w:rsid w:val="00D31B13"/>
    <w:rsid w:val="00D32925"/>
    <w:rsid w:val="00D32E4F"/>
    <w:rsid w:val="00D33CC0"/>
    <w:rsid w:val="00D34574"/>
    <w:rsid w:val="00D36B6D"/>
    <w:rsid w:val="00D407DC"/>
    <w:rsid w:val="00D416E3"/>
    <w:rsid w:val="00D42B08"/>
    <w:rsid w:val="00D44247"/>
    <w:rsid w:val="00D47EEE"/>
    <w:rsid w:val="00D54F89"/>
    <w:rsid w:val="00D60664"/>
    <w:rsid w:val="00D6104C"/>
    <w:rsid w:val="00D6670B"/>
    <w:rsid w:val="00D66E42"/>
    <w:rsid w:val="00D7041B"/>
    <w:rsid w:val="00D72658"/>
    <w:rsid w:val="00D74158"/>
    <w:rsid w:val="00D754DC"/>
    <w:rsid w:val="00D75FA1"/>
    <w:rsid w:val="00D8416D"/>
    <w:rsid w:val="00D855B1"/>
    <w:rsid w:val="00D90687"/>
    <w:rsid w:val="00D91163"/>
    <w:rsid w:val="00D91803"/>
    <w:rsid w:val="00D91B17"/>
    <w:rsid w:val="00D9318A"/>
    <w:rsid w:val="00D95F79"/>
    <w:rsid w:val="00DA16EF"/>
    <w:rsid w:val="00DA2173"/>
    <w:rsid w:val="00DA3B86"/>
    <w:rsid w:val="00DA3CE5"/>
    <w:rsid w:val="00DA54CE"/>
    <w:rsid w:val="00DB0674"/>
    <w:rsid w:val="00DB115A"/>
    <w:rsid w:val="00DB13E7"/>
    <w:rsid w:val="00DB687A"/>
    <w:rsid w:val="00DB6BBB"/>
    <w:rsid w:val="00DB6E8E"/>
    <w:rsid w:val="00DB735D"/>
    <w:rsid w:val="00DC29E4"/>
    <w:rsid w:val="00DC2F49"/>
    <w:rsid w:val="00DC42D7"/>
    <w:rsid w:val="00DC6DE1"/>
    <w:rsid w:val="00DC6EA2"/>
    <w:rsid w:val="00DD0533"/>
    <w:rsid w:val="00DD0F23"/>
    <w:rsid w:val="00DD1329"/>
    <w:rsid w:val="00DD1A19"/>
    <w:rsid w:val="00DD6F30"/>
    <w:rsid w:val="00DD7AD9"/>
    <w:rsid w:val="00DE0EDC"/>
    <w:rsid w:val="00DE3127"/>
    <w:rsid w:val="00DE3768"/>
    <w:rsid w:val="00DE4557"/>
    <w:rsid w:val="00DE5285"/>
    <w:rsid w:val="00DE73F6"/>
    <w:rsid w:val="00DE7A30"/>
    <w:rsid w:val="00DF2323"/>
    <w:rsid w:val="00DF39A9"/>
    <w:rsid w:val="00DF4387"/>
    <w:rsid w:val="00DF5B83"/>
    <w:rsid w:val="00DF674B"/>
    <w:rsid w:val="00DF6BA2"/>
    <w:rsid w:val="00DF713E"/>
    <w:rsid w:val="00DF7548"/>
    <w:rsid w:val="00DF776E"/>
    <w:rsid w:val="00DF7D42"/>
    <w:rsid w:val="00E03BB0"/>
    <w:rsid w:val="00E05670"/>
    <w:rsid w:val="00E056CE"/>
    <w:rsid w:val="00E05F68"/>
    <w:rsid w:val="00E06195"/>
    <w:rsid w:val="00E106C4"/>
    <w:rsid w:val="00E1088B"/>
    <w:rsid w:val="00E1158A"/>
    <w:rsid w:val="00E1202F"/>
    <w:rsid w:val="00E203E8"/>
    <w:rsid w:val="00E21045"/>
    <w:rsid w:val="00E22A3D"/>
    <w:rsid w:val="00E22ACB"/>
    <w:rsid w:val="00E23855"/>
    <w:rsid w:val="00E239F0"/>
    <w:rsid w:val="00E27218"/>
    <w:rsid w:val="00E3024F"/>
    <w:rsid w:val="00E434E2"/>
    <w:rsid w:val="00E43E13"/>
    <w:rsid w:val="00E44944"/>
    <w:rsid w:val="00E44FE9"/>
    <w:rsid w:val="00E4540B"/>
    <w:rsid w:val="00E45A4D"/>
    <w:rsid w:val="00E46766"/>
    <w:rsid w:val="00E472B6"/>
    <w:rsid w:val="00E51CFF"/>
    <w:rsid w:val="00E52828"/>
    <w:rsid w:val="00E561A3"/>
    <w:rsid w:val="00E575BE"/>
    <w:rsid w:val="00E60083"/>
    <w:rsid w:val="00E608E3"/>
    <w:rsid w:val="00E63558"/>
    <w:rsid w:val="00E63C28"/>
    <w:rsid w:val="00E67C19"/>
    <w:rsid w:val="00E708B3"/>
    <w:rsid w:val="00E71CD0"/>
    <w:rsid w:val="00E71E1F"/>
    <w:rsid w:val="00E72E75"/>
    <w:rsid w:val="00E7433C"/>
    <w:rsid w:val="00E7603E"/>
    <w:rsid w:val="00E80148"/>
    <w:rsid w:val="00E824A9"/>
    <w:rsid w:val="00E82CFF"/>
    <w:rsid w:val="00E87B47"/>
    <w:rsid w:val="00E87BFA"/>
    <w:rsid w:val="00E901F3"/>
    <w:rsid w:val="00E905A9"/>
    <w:rsid w:val="00E90FB6"/>
    <w:rsid w:val="00E974F7"/>
    <w:rsid w:val="00E9788D"/>
    <w:rsid w:val="00E979FC"/>
    <w:rsid w:val="00E97EDD"/>
    <w:rsid w:val="00EA0684"/>
    <w:rsid w:val="00EA0ADC"/>
    <w:rsid w:val="00EA1378"/>
    <w:rsid w:val="00EA158E"/>
    <w:rsid w:val="00EA38A2"/>
    <w:rsid w:val="00EA4B8B"/>
    <w:rsid w:val="00EA6FD6"/>
    <w:rsid w:val="00EA7B2A"/>
    <w:rsid w:val="00EB39F9"/>
    <w:rsid w:val="00EB4B2F"/>
    <w:rsid w:val="00EB4EB4"/>
    <w:rsid w:val="00EB6ABB"/>
    <w:rsid w:val="00EC6AA5"/>
    <w:rsid w:val="00ED2CD3"/>
    <w:rsid w:val="00ED2D4A"/>
    <w:rsid w:val="00ED4171"/>
    <w:rsid w:val="00ED4CD7"/>
    <w:rsid w:val="00ED7953"/>
    <w:rsid w:val="00EE0038"/>
    <w:rsid w:val="00EE04CF"/>
    <w:rsid w:val="00EE3498"/>
    <w:rsid w:val="00EE6358"/>
    <w:rsid w:val="00EE68E3"/>
    <w:rsid w:val="00EE692A"/>
    <w:rsid w:val="00EF0FA5"/>
    <w:rsid w:val="00EF3100"/>
    <w:rsid w:val="00EF3574"/>
    <w:rsid w:val="00EF4D6C"/>
    <w:rsid w:val="00EF55DD"/>
    <w:rsid w:val="00EF6E9E"/>
    <w:rsid w:val="00F00219"/>
    <w:rsid w:val="00F02477"/>
    <w:rsid w:val="00F02C06"/>
    <w:rsid w:val="00F041A6"/>
    <w:rsid w:val="00F0585A"/>
    <w:rsid w:val="00F117FA"/>
    <w:rsid w:val="00F20645"/>
    <w:rsid w:val="00F20DBA"/>
    <w:rsid w:val="00F2101F"/>
    <w:rsid w:val="00F21396"/>
    <w:rsid w:val="00F22AB7"/>
    <w:rsid w:val="00F30FB6"/>
    <w:rsid w:val="00F32018"/>
    <w:rsid w:val="00F34A86"/>
    <w:rsid w:val="00F34E0E"/>
    <w:rsid w:val="00F354B8"/>
    <w:rsid w:val="00F36C19"/>
    <w:rsid w:val="00F36EA4"/>
    <w:rsid w:val="00F373A7"/>
    <w:rsid w:val="00F41BC7"/>
    <w:rsid w:val="00F43746"/>
    <w:rsid w:val="00F442B7"/>
    <w:rsid w:val="00F45AF9"/>
    <w:rsid w:val="00F46CF6"/>
    <w:rsid w:val="00F50165"/>
    <w:rsid w:val="00F50701"/>
    <w:rsid w:val="00F51C6D"/>
    <w:rsid w:val="00F53F84"/>
    <w:rsid w:val="00F55343"/>
    <w:rsid w:val="00F60195"/>
    <w:rsid w:val="00F63105"/>
    <w:rsid w:val="00F6370D"/>
    <w:rsid w:val="00F653EB"/>
    <w:rsid w:val="00F66C6A"/>
    <w:rsid w:val="00F67571"/>
    <w:rsid w:val="00F7061D"/>
    <w:rsid w:val="00F70BDE"/>
    <w:rsid w:val="00F7201B"/>
    <w:rsid w:val="00F72F6B"/>
    <w:rsid w:val="00F7304E"/>
    <w:rsid w:val="00F7332E"/>
    <w:rsid w:val="00F75324"/>
    <w:rsid w:val="00F80A11"/>
    <w:rsid w:val="00F80FA1"/>
    <w:rsid w:val="00F81CB3"/>
    <w:rsid w:val="00F84CD2"/>
    <w:rsid w:val="00F84D8F"/>
    <w:rsid w:val="00F85201"/>
    <w:rsid w:val="00F8540F"/>
    <w:rsid w:val="00F85BCF"/>
    <w:rsid w:val="00F86008"/>
    <w:rsid w:val="00F86092"/>
    <w:rsid w:val="00F86B77"/>
    <w:rsid w:val="00F87A67"/>
    <w:rsid w:val="00F90430"/>
    <w:rsid w:val="00F9236E"/>
    <w:rsid w:val="00F93C97"/>
    <w:rsid w:val="00F94392"/>
    <w:rsid w:val="00F95761"/>
    <w:rsid w:val="00F95CCE"/>
    <w:rsid w:val="00F973BF"/>
    <w:rsid w:val="00FA4BF4"/>
    <w:rsid w:val="00FA572C"/>
    <w:rsid w:val="00FA601B"/>
    <w:rsid w:val="00FA77B4"/>
    <w:rsid w:val="00FB1396"/>
    <w:rsid w:val="00FC2768"/>
    <w:rsid w:val="00FC6256"/>
    <w:rsid w:val="00FC68FD"/>
    <w:rsid w:val="00FC6FF9"/>
    <w:rsid w:val="00FC7E1F"/>
    <w:rsid w:val="00FD1598"/>
    <w:rsid w:val="00FD383E"/>
    <w:rsid w:val="00FD664D"/>
    <w:rsid w:val="00FE2E1A"/>
    <w:rsid w:val="00FE41F7"/>
    <w:rsid w:val="00FE478C"/>
    <w:rsid w:val="00FE5FCD"/>
    <w:rsid w:val="00FE71C7"/>
    <w:rsid w:val="00FE7DA2"/>
    <w:rsid w:val="00FF2A4B"/>
    <w:rsid w:val="00FF3200"/>
    <w:rsid w:val="00FF5873"/>
    <w:rsid w:val="00FF6A0D"/>
    <w:rsid w:val="00FF6EB9"/>
    <w:rsid w:val="00FF778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58150"/>
  <w15:docId w15:val="{6D3B53E6-9254-684B-96EC-F91B6410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C2"/>
    <w:rPr>
      <w:rFonts w:ascii="Calibri" w:eastAsia="Times New Roman" w:hAnsi="Calibri"/>
      <w:color w:val="000000"/>
      <w:sz w:val="22"/>
      <w:szCs w:val="22"/>
      <w:lang w:val="it-IT" w:eastAsia="zh-CN"/>
    </w:rPr>
  </w:style>
  <w:style w:type="paragraph" w:styleId="Heading1">
    <w:name w:val="heading 1"/>
    <w:basedOn w:val="Normal"/>
    <w:next w:val="Normal"/>
    <w:link w:val="Heading1Char"/>
    <w:uiPriority w:val="99"/>
    <w:qFormat/>
    <w:rsid w:val="00043B19"/>
    <w:pPr>
      <w:keepNext/>
      <w:keepLines/>
      <w:spacing w:before="480" w:line="276" w:lineRule="auto"/>
      <w:outlineLvl w:val="0"/>
    </w:pPr>
    <w:rPr>
      <w:rFonts w:eastAsia="MS Gothic"/>
      <w:b/>
      <w:bCs/>
      <w:color w:val="365F91"/>
      <w:sz w:val="28"/>
      <w:szCs w:val="28"/>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3B19"/>
    <w:rPr>
      <w:rFonts w:ascii="Calibri" w:eastAsia="MS Gothic" w:hAnsi="Calibri" w:cs="Times New Roman"/>
      <w:b/>
      <w:color w:val="365F91"/>
      <w:sz w:val="28"/>
    </w:rPr>
  </w:style>
  <w:style w:type="paragraph" w:styleId="BalloonText">
    <w:name w:val="Balloon Text"/>
    <w:basedOn w:val="Normal"/>
    <w:link w:val="BalloonTextChar"/>
    <w:uiPriority w:val="99"/>
    <w:semiHidden/>
    <w:rsid w:val="00043B19"/>
    <w:rPr>
      <w:rFonts w:ascii="Lucida Grande" w:eastAsia="MS Mincho" w:hAnsi="Lucida Grande"/>
      <w:color w:val="auto"/>
      <w:sz w:val="18"/>
      <w:szCs w:val="18"/>
      <w:lang w:val="en-CA" w:eastAsia="ja-JP"/>
    </w:rPr>
  </w:style>
  <w:style w:type="character" w:customStyle="1" w:styleId="BalloonTextChar">
    <w:name w:val="Balloon Text Char"/>
    <w:link w:val="BalloonText"/>
    <w:uiPriority w:val="99"/>
    <w:semiHidden/>
    <w:locked/>
    <w:rsid w:val="00043B19"/>
    <w:rPr>
      <w:rFonts w:ascii="Lucida Grande" w:hAnsi="Lucida Grande" w:cs="Times New Roman"/>
      <w:sz w:val="18"/>
    </w:rPr>
  </w:style>
  <w:style w:type="paragraph" w:styleId="PlainText">
    <w:name w:val="Plain Text"/>
    <w:basedOn w:val="Normal"/>
    <w:link w:val="PlainTextChar"/>
    <w:uiPriority w:val="99"/>
    <w:rsid w:val="00043B19"/>
    <w:rPr>
      <w:rFonts w:ascii="Courier" w:eastAsia="MS Mincho" w:hAnsi="Courier"/>
      <w:color w:val="auto"/>
      <w:sz w:val="21"/>
      <w:szCs w:val="21"/>
      <w:lang w:val="en-CA" w:eastAsia="ja-JP"/>
    </w:rPr>
  </w:style>
  <w:style w:type="character" w:customStyle="1" w:styleId="PlainTextChar">
    <w:name w:val="Plain Text Char"/>
    <w:link w:val="PlainText"/>
    <w:uiPriority w:val="99"/>
    <w:locked/>
    <w:rsid w:val="00043B19"/>
    <w:rPr>
      <w:rFonts w:ascii="Courier" w:hAnsi="Courier" w:cs="Times New Roman"/>
      <w:sz w:val="21"/>
    </w:rPr>
  </w:style>
  <w:style w:type="character" w:styleId="CommentReference">
    <w:name w:val="annotation reference"/>
    <w:uiPriority w:val="99"/>
    <w:semiHidden/>
    <w:rsid w:val="00043B19"/>
    <w:rPr>
      <w:rFonts w:cs="Times New Roman"/>
      <w:sz w:val="18"/>
    </w:rPr>
  </w:style>
  <w:style w:type="paragraph" w:styleId="CommentText">
    <w:name w:val="annotation text"/>
    <w:basedOn w:val="Normal"/>
    <w:link w:val="CommentTextChar"/>
    <w:uiPriority w:val="99"/>
    <w:rsid w:val="00043B19"/>
    <w:rPr>
      <w:rFonts w:ascii="Cambria" w:eastAsia="MS Mincho" w:hAnsi="Cambria"/>
      <w:color w:val="auto"/>
      <w:sz w:val="24"/>
      <w:szCs w:val="24"/>
      <w:lang w:val="en-US" w:eastAsia="en-US"/>
    </w:rPr>
  </w:style>
  <w:style w:type="character" w:customStyle="1" w:styleId="CommentTextChar">
    <w:name w:val="Comment Text Char"/>
    <w:link w:val="CommentText"/>
    <w:uiPriority w:val="99"/>
    <w:locked/>
    <w:rsid w:val="00043B19"/>
    <w:rPr>
      <w:rFonts w:cs="Times New Roman"/>
    </w:rPr>
  </w:style>
  <w:style w:type="paragraph" w:styleId="CommentSubject">
    <w:name w:val="annotation subject"/>
    <w:basedOn w:val="CommentText"/>
    <w:next w:val="CommentText"/>
    <w:link w:val="CommentSubjectChar"/>
    <w:uiPriority w:val="99"/>
    <w:semiHidden/>
    <w:rsid w:val="00043B19"/>
    <w:rPr>
      <w:b/>
      <w:bCs/>
      <w:sz w:val="20"/>
      <w:szCs w:val="20"/>
      <w:lang w:val="en-CA" w:eastAsia="ja-JP"/>
    </w:rPr>
  </w:style>
  <w:style w:type="character" w:customStyle="1" w:styleId="CommentSubjectChar">
    <w:name w:val="Comment Subject Char"/>
    <w:link w:val="CommentSubject"/>
    <w:uiPriority w:val="99"/>
    <w:semiHidden/>
    <w:locked/>
    <w:rsid w:val="00043B19"/>
    <w:rPr>
      <w:rFonts w:cs="Times New Roman"/>
      <w:b/>
      <w:sz w:val="20"/>
    </w:rPr>
  </w:style>
  <w:style w:type="paragraph" w:styleId="Revision">
    <w:name w:val="Revision"/>
    <w:hidden/>
    <w:uiPriority w:val="99"/>
    <w:rsid w:val="00043B19"/>
    <w:rPr>
      <w:sz w:val="24"/>
      <w:szCs w:val="24"/>
      <w:lang w:val="en-US"/>
    </w:rPr>
  </w:style>
  <w:style w:type="character" w:styleId="Hyperlink">
    <w:name w:val="Hyperlink"/>
    <w:uiPriority w:val="99"/>
    <w:rsid w:val="00043B19"/>
    <w:rPr>
      <w:rFonts w:cs="Times New Roman"/>
      <w:color w:val="0000FF"/>
      <w:u w:val="single"/>
    </w:rPr>
  </w:style>
  <w:style w:type="table" w:styleId="TableGrid">
    <w:name w:val="Table Grid"/>
    <w:basedOn w:val="TableNormal"/>
    <w:uiPriority w:val="99"/>
    <w:rsid w:val="00043B19"/>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43B19"/>
    <w:pPr>
      <w:spacing w:after="160" w:line="259" w:lineRule="auto"/>
      <w:ind w:left="720"/>
      <w:contextualSpacing/>
    </w:pPr>
    <w:rPr>
      <w:rFonts w:ascii="Cambria" w:eastAsia="MS Mincho" w:hAnsi="Cambria"/>
      <w:color w:val="auto"/>
      <w:lang w:val="en-US" w:eastAsia="en-US"/>
    </w:rPr>
  </w:style>
  <w:style w:type="character" w:styleId="FollowedHyperlink">
    <w:name w:val="FollowedHyperlink"/>
    <w:uiPriority w:val="99"/>
    <w:semiHidden/>
    <w:rsid w:val="00043B19"/>
    <w:rPr>
      <w:rFonts w:cs="Times New Roman"/>
      <w:color w:val="800080"/>
      <w:u w:val="single"/>
    </w:rPr>
  </w:style>
  <w:style w:type="paragraph" w:styleId="Header">
    <w:name w:val="header"/>
    <w:basedOn w:val="Normal"/>
    <w:link w:val="HeaderChar"/>
    <w:uiPriority w:val="99"/>
    <w:rsid w:val="002945C6"/>
    <w:pPr>
      <w:tabs>
        <w:tab w:val="center" w:pos="4320"/>
        <w:tab w:val="right" w:pos="8640"/>
      </w:tabs>
    </w:pPr>
    <w:rPr>
      <w:rFonts w:ascii="Cambria" w:eastAsia="MS Mincho" w:hAnsi="Cambria"/>
      <w:color w:val="auto"/>
      <w:sz w:val="24"/>
      <w:szCs w:val="24"/>
      <w:lang w:val="en-US" w:eastAsia="en-US"/>
    </w:rPr>
  </w:style>
  <w:style w:type="character" w:customStyle="1" w:styleId="HeaderChar">
    <w:name w:val="Header Char"/>
    <w:link w:val="Header"/>
    <w:uiPriority w:val="99"/>
    <w:locked/>
    <w:rsid w:val="002945C6"/>
    <w:rPr>
      <w:rFonts w:cs="Times New Roman"/>
      <w:sz w:val="24"/>
      <w:szCs w:val="24"/>
    </w:rPr>
  </w:style>
  <w:style w:type="paragraph" w:styleId="Footer">
    <w:name w:val="footer"/>
    <w:basedOn w:val="Normal"/>
    <w:link w:val="FooterChar"/>
    <w:uiPriority w:val="99"/>
    <w:rsid w:val="002945C6"/>
    <w:pPr>
      <w:tabs>
        <w:tab w:val="center" w:pos="4320"/>
        <w:tab w:val="right" w:pos="8640"/>
      </w:tabs>
    </w:pPr>
    <w:rPr>
      <w:rFonts w:ascii="Cambria" w:eastAsia="MS Mincho" w:hAnsi="Cambria"/>
      <w:color w:val="auto"/>
      <w:sz w:val="24"/>
      <w:szCs w:val="24"/>
      <w:lang w:val="en-US" w:eastAsia="en-US"/>
    </w:rPr>
  </w:style>
  <w:style w:type="character" w:customStyle="1" w:styleId="FooterChar">
    <w:name w:val="Footer Char"/>
    <w:link w:val="Footer"/>
    <w:uiPriority w:val="99"/>
    <w:locked/>
    <w:rsid w:val="002945C6"/>
    <w:rPr>
      <w:rFonts w:cs="Times New Roman"/>
      <w:sz w:val="24"/>
      <w:szCs w:val="24"/>
    </w:rPr>
  </w:style>
  <w:style w:type="paragraph" w:styleId="NormalWeb">
    <w:name w:val="Normal (Web)"/>
    <w:basedOn w:val="Normal"/>
    <w:uiPriority w:val="99"/>
    <w:rsid w:val="003F691D"/>
    <w:pPr>
      <w:spacing w:before="100" w:beforeAutospacing="1" w:after="100" w:afterAutospacing="1"/>
    </w:pPr>
    <w:rPr>
      <w:rFonts w:ascii="Times" w:eastAsia="MS Mincho" w:hAnsi="Times"/>
      <w:color w:val="auto"/>
      <w:sz w:val="20"/>
      <w:szCs w:val="20"/>
      <w:lang w:val="en-US" w:eastAsia="en-US"/>
    </w:rPr>
  </w:style>
  <w:style w:type="character" w:styleId="LineNumber">
    <w:name w:val="line number"/>
    <w:basedOn w:val="DefaultParagraphFont"/>
    <w:uiPriority w:val="99"/>
    <w:semiHidden/>
    <w:unhideWhenUsed/>
    <w:rsid w:val="00A54EF8"/>
  </w:style>
  <w:style w:type="character" w:customStyle="1" w:styleId="apple-converted-space">
    <w:name w:val="apple-converted-space"/>
    <w:rsid w:val="00B40194"/>
  </w:style>
  <w:style w:type="paragraph" w:customStyle="1" w:styleId="EndNoteBibliographyTitle">
    <w:name w:val="EndNote Bibliography Title"/>
    <w:basedOn w:val="Normal"/>
    <w:link w:val="EndNoteBibliographyTitleChar"/>
    <w:rsid w:val="008F3F6B"/>
    <w:pPr>
      <w:jc w:val="center"/>
    </w:pPr>
    <w:rPr>
      <w:rFonts w:ascii="Courier" w:hAnsi="Courier"/>
      <w:sz w:val="20"/>
    </w:rPr>
  </w:style>
  <w:style w:type="character" w:customStyle="1" w:styleId="EndNoteBibliographyTitleChar">
    <w:name w:val="EndNote Bibliography Title Char"/>
    <w:basedOn w:val="PlainTextChar"/>
    <w:link w:val="EndNoteBibliographyTitle"/>
    <w:rsid w:val="008F3F6B"/>
    <w:rPr>
      <w:rFonts w:ascii="Courier" w:eastAsia="Times New Roman" w:hAnsi="Courier" w:cs="Times New Roman"/>
      <w:color w:val="000000"/>
      <w:sz w:val="21"/>
      <w:szCs w:val="22"/>
      <w:lang w:val="it-IT" w:eastAsia="zh-CN"/>
    </w:rPr>
  </w:style>
  <w:style w:type="paragraph" w:customStyle="1" w:styleId="EndNoteBibliography">
    <w:name w:val="EndNote Bibliography"/>
    <w:basedOn w:val="Normal"/>
    <w:link w:val="EndNoteBibliographyChar"/>
    <w:rsid w:val="008F3F6B"/>
    <w:pPr>
      <w:jc w:val="both"/>
    </w:pPr>
    <w:rPr>
      <w:rFonts w:ascii="Courier" w:hAnsi="Courier"/>
      <w:sz w:val="20"/>
    </w:rPr>
  </w:style>
  <w:style w:type="character" w:customStyle="1" w:styleId="EndNoteBibliographyChar">
    <w:name w:val="EndNote Bibliography Char"/>
    <w:basedOn w:val="PlainTextChar"/>
    <w:link w:val="EndNoteBibliography"/>
    <w:rsid w:val="008F3F6B"/>
    <w:rPr>
      <w:rFonts w:ascii="Courier" w:eastAsia="Times New Roman" w:hAnsi="Courier" w:cs="Times New Roman"/>
      <w:color w:val="000000"/>
      <w:sz w:val="21"/>
      <w:szCs w:val="22"/>
      <w:lang w:val="it-IT" w:eastAsia="zh-CN"/>
    </w:rPr>
  </w:style>
  <w:style w:type="paragraph" w:customStyle="1" w:styleId="Level1">
    <w:name w:val="Level 1"/>
    <w:basedOn w:val="Normal"/>
    <w:rsid w:val="00496ADB"/>
    <w:pPr>
      <w:widowControl w:val="0"/>
    </w:pPr>
    <w:rPr>
      <w:rFonts w:ascii="Times New Roman" w:hAnsi="Times New Roman"/>
      <w:color w:val="auto"/>
      <w:sz w:val="24"/>
      <w:szCs w:val="20"/>
      <w:lang w:val="en-US" w:eastAsia="en-US"/>
    </w:rPr>
  </w:style>
  <w:style w:type="character" w:styleId="PlaceholderText">
    <w:name w:val="Placeholder Text"/>
    <w:basedOn w:val="DefaultParagraphFont"/>
    <w:uiPriority w:val="99"/>
    <w:semiHidden/>
    <w:rsid w:val="00606CB2"/>
    <w:rPr>
      <w:color w:val="808080"/>
    </w:rPr>
  </w:style>
  <w:style w:type="character" w:customStyle="1" w:styleId="UnresolvedMention1">
    <w:name w:val="Unresolved Mention1"/>
    <w:basedOn w:val="DefaultParagraphFont"/>
    <w:uiPriority w:val="99"/>
    <w:semiHidden/>
    <w:unhideWhenUsed/>
    <w:rsid w:val="00E97EDD"/>
    <w:rPr>
      <w:color w:val="605E5C"/>
      <w:shd w:val="clear" w:color="auto" w:fill="E1DFDD"/>
    </w:rPr>
  </w:style>
  <w:style w:type="character" w:customStyle="1" w:styleId="UnresolvedMention2">
    <w:name w:val="Unresolved Mention2"/>
    <w:basedOn w:val="DefaultParagraphFont"/>
    <w:uiPriority w:val="99"/>
    <w:rsid w:val="00E44944"/>
    <w:rPr>
      <w:color w:val="605E5C"/>
      <w:shd w:val="clear" w:color="auto" w:fill="E1DFDD"/>
    </w:rPr>
  </w:style>
  <w:style w:type="character" w:customStyle="1" w:styleId="UnresolvedMention3">
    <w:name w:val="Unresolved Mention3"/>
    <w:basedOn w:val="DefaultParagraphFont"/>
    <w:uiPriority w:val="99"/>
    <w:semiHidden/>
    <w:unhideWhenUsed/>
    <w:rsid w:val="00D3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006">
      <w:bodyDiv w:val="1"/>
      <w:marLeft w:val="0"/>
      <w:marRight w:val="0"/>
      <w:marTop w:val="0"/>
      <w:marBottom w:val="0"/>
      <w:divBdr>
        <w:top w:val="none" w:sz="0" w:space="0" w:color="auto"/>
        <w:left w:val="none" w:sz="0" w:space="0" w:color="auto"/>
        <w:bottom w:val="none" w:sz="0" w:space="0" w:color="auto"/>
        <w:right w:val="none" w:sz="0" w:space="0" w:color="auto"/>
      </w:divBdr>
    </w:div>
    <w:div w:id="125204938">
      <w:bodyDiv w:val="1"/>
      <w:marLeft w:val="0"/>
      <w:marRight w:val="0"/>
      <w:marTop w:val="0"/>
      <w:marBottom w:val="0"/>
      <w:divBdr>
        <w:top w:val="none" w:sz="0" w:space="0" w:color="auto"/>
        <w:left w:val="none" w:sz="0" w:space="0" w:color="auto"/>
        <w:bottom w:val="none" w:sz="0" w:space="0" w:color="auto"/>
        <w:right w:val="none" w:sz="0" w:space="0" w:color="auto"/>
      </w:divBdr>
    </w:div>
    <w:div w:id="151992275">
      <w:bodyDiv w:val="1"/>
      <w:marLeft w:val="0"/>
      <w:marRight w:val="0"/>
      <w:marTop w:val="0"/>
      <w:marBottom w:val="0"/>
      <w:divBdr>
        <w:top w:val="none" w:sz="0" w:space="0" w:color="auto"/>
        <w:left w:val="none" w:sz="0" w:space="0" w:color="auto"/>
        <w:bottom w:val="none" w:sz="0" w:space="0" w:color="auto"/>
        <w:right w:val="none" w:sz="0" w:space="0" w:color="auto"/>
      </w:divBdr>
    </w:div>
    <w:div w:id="184514348">
      <w:bodyDiv w:val="1"/>
      <w:marLeft w:val="0"/>
      <w:marRight w:val="0"/>
      <w:marTop w:val="0"/>
      <w:marBottom w:val="0"/>
      <w:divBdr>
        <w:top w:val="none" w:sz="0" w:space="0" w:color="auto"/>
        <w:left w:val="none" w:sz="0" w:space="0" w:color="auto"/>
        <w:bottom w:val="none" w:sz="0" w:space="0" w:color="auto"/>
        <w:right w:val="none" w:sz="0" w:space="0" w:color="auto"/>
      </w:divBdr>
    </w:div>
    <w:div w:id="684936948">
      <w:bodyDiv w:val="1"/>
      <w:marLeft w:val="0"/>
      <w:marRight w:val="0"/>
      <w:marTop w:val="0"/>
      <w:marBottom w:val="0"/>
      <w:divBdr>
        <w:top w:val="none" w:sz="0" w:space="0" w:color="auto"/>
        <w:left w:val="none" w:sz="0" w:space="0" w:color="auto"/>
        <w:bottom w:val="none" w:sz="0" w:space="0" w:color="auto"/>
        <w:right w:val="none" w:sz="0" w:space="0" w:color="auto"/>
      </w:divBdr>
    </w:div>
    <w:div w:id="769351081">
      <w:bodyDiv w:val="1"/>
      <w:marLeft w:val="0"/>
      <w:marRight w:val="0"/>
      <w:marTop w:val="0"/>
      <w:marBottom w:val="0"/>
      <w:divBdr>
        <w:top w:val="none" w:sz="0" w:space="0" w:color="auto"/>
        <w:left w:val="none" w:sz="0" w:space="0" w:color="auto"/>
        <w:bottom w:val="none" w:sz="0" w:space="0" w:color="auto"/>
        <w:right w:val="none" w:sz="0" w:space="0" w:color="auto"/>
      </w:divBdr>
    </w:div>
    <w:div w:id="808014653">
      <w:bodyDiv w:val="1"/>
      <w:marLeft w:val="0"/>
      <w:marRight w:val="0"/>
      <w:marTop w:val="0"/>
      <w:marBottom w:val="0"/>
      <w:divBdr>
        <w:top w:val="none" w:sz="0" w:space="0" w:color="auto"/>
        <w:left w:val="none" w:sz="0" w:space="0" w:color="auto"/>
        <w:bottom w:val="none" w:sz="0" w:space="0" w:color="auto"/>
        <w:right w:val="none" w:sz="0" w:space="0" w:color="auto"/>
      </w:divBdr>
    </w:div>
    <w:div w:id="839200022">
      <w:bodyDiv w:val="1"/>
      <w:marLeft w:val="0"/>
      <w:marRight w:val="0"/>
      <w:marTop w:val="0"/>
      <w:marBottom w:val="0"/>
      <w:divBdr>
        <w:top w:val="none" w:sz="0" w:space="0" w:color="auto"/>
        <w:left w:val="none" w:sz="0" w:space="0" w:color="auto"/>
        <w:bottom w:val="none" w:sz="0" w:space="0" w:color="auto"/>
        <w:right w:val="none" w:sz="0" w:space="0" w:color="auto"/>
      </w:divBdr>
    </w:div>
    <w:div w:id="929116868">
      <w:bodyDiv w:val="1"/>
      <w:marLeft w:val="0"/>
      <w:marRight w:val="0"/>
      <w:marTop w:val="0"/>
      <w:marBottom w:val="0"/>
      <w:divBdr>
        <w:top w:val="none" w:sz="0" w:space="0" w:color="auto"/>
        <w:left w:val="none" w:sz="0" w:space="0" w:color="auto"/>
        <w:bottom w:val="none" w:sz="0" w:space="0" w:color="auto"/>
        <w:right w:val="none" w:sz="0" w:space="0" w:color="auto"/>
      </w:divBdr>
    </w:div>
    <w:div w:id="977493153">
      <w:bodyDiv w:val="1"/>
      <w:marLeft w:val="0"/>
      <w:marRight w:val="0"/>
      <w:marTop w:val="0"/>
      <w:marBottom w:val="0"/>
      <w:divBdr>
        <w:top w:val="none" w:sz="0" w:space="0" w:color="auto"/>
        <w:left w:val="none" w:sz="0" w:space="0" w:color="auto"/>
        <w:bottom w:val="none" w:sz="0" w:space="0" w:color="auto"/>
        <w:right w:val="none" w:sz="0" w:space="0" w:color="auto"/>
      </w:divBdr>
    </w:div>
    <w:div w:id="1031880541">
      <w:bodyDiv w:val="1"/>
      <w:marLeft w:val="0"/>
      <w:marRight w:val="0"/>
      <w:marTop w:val="0"/>
      <w:marBottom w:val="0"/>
      <w:divBdr>
        <w:top w:val="none" w:sz="0" w:space="0" w:color="auto"/>
        <w:left w:val="none" w:sz="0" w:space="0" w:color="auto"/>
        <w:bottom w:val="none" w:sz="0" w:space="0" w:color="auto"/>
        <w:right w:val="none" w:sz="0" w:space="0" w:color="auto"/>
      </w:divBdr>
    </w:div>
    <w:div w:id="1074014779">
      <w:bodyDiv w:val="1"/>
      <w:marLeft w:val="0"/>
      <w:marRight w:val="0"/>
      <w:marTop w:val="0"/>
      <w:marBottom w:val="0"/>
      <w:divBdr>
        <w:top w:val="none" w:sz="0" w:space="0" w:color="auto"/>
        <w:left w:val="none" w:sz="0" w:space="0" w:color="auto"/>
        <w:bottom w:val="none" w:sz="0" w:space="0" w:color="auto"/>
        <w:right w:val="none" w:sz="0" w:space="0" w:color="auto"/>
      </w:divBdr>
    </w:div>
    <w:div w:id="1227836415">
      <w:bodyDiv w:val="1"/>
      <w:marLeft w:val="0"/>
      <w:marRight w:val="0"/>
      <w:marTop w:val="0"/>
      <w:marBottom w:val="0"/>
      <w:divBdr>
        <w:top w:val="none" w:sz="0" w:space="0" w:color="auto"/>
        <w:left w:val="none" w:sz="0" w:space="0" w:color="auto"/>
        <w:bottom w:val="none" w:sz="0" w:space="0" w:color="auto"/>
        <w:right w:val="none" w:sz="0" w:space="0" w:color="auto"/>
      </w:divBdr>
    </w:div>
    <w:div w:id="1345283912">
      <w:bodyDiv w:val="1"/>
      <w:marLeft w:val="0"/>
      <w:marRight w:val="0"/>
      <w:marTop w:val="0"/>
      <w:marBottom w:val="0"/>
      <w:divBdr>
        <w:top w:val="none" w:sz="0" w:space="0" w:color="auto"/>
        <w:left w:val="none" w:sz="0" w:space="0" w:color="auto"/>
        <w:bottom w:val="none" w:sz="0" w:space="0" w:color="auto"/>
        <w:right w:val="none" w:sz="0" w:space="0" w:color="auto"/>
      </w:divBdr>
      <w:divsChild>
        <w:div w:id="1641185091">
          <w:marLeft w:val="0"/>
          <w:marRight w:val="0"/>
          <w:marTop w:val="0"/>
          <w:marBottom w:val="0"/>
          <w:divBdr>
            <w:top w:val="none" w:sz="0" w:space="0" w:color="auto"/>
            <w:left w:val="none" w:sz="0" w:space="0" w:color="auto"/>
            <w:bottom w:val="none" w:sz="0" w:space="0" w:color="auto"/>
            <w:right w:val="none" w:sz="0" w:space="0" w:color="auto"/>
          </w:divBdr>
          <w:divsChild>
            <w:div w:id="582301731">
              <w:marLeft w:val="0"/>
              <w:marRight w:val="0"/>
              <w:marTop w:val="0"/>
              <w:marBottom w:val="0"/>
              <w:divBdr>
                <w:top w:val="none" w:sz="0" w:space="0" w:color="auto"/>
                <w:left w:val="none" w:sz="0" w:space="0" w:color="auto"/>
                <w:bottom w:val="none" w:sz="0" w:space="0" w:color="auto"/>
                <w:right w:val="none" w:sz="0" w:space="0" w:color="auto"/>
              </w:divBdr>
              <w:divsChild>
                <w:div w:id="1182016845">
                  <w:marLeft w:val="0"/>
                  <w:marRight w:val="0"/>
                  <w:marTop w:val="0"/>
                  <w:marBottom w:val="0"/>
                  <w:divBdr>
                    <w:top w:val="none" w:sz="0" w:space="0" w:color="auto"/>
                    <w:left w:val="none" w:sz="0" w:space="0" w:color="auto"/>
                    <w:bottom w:val="none" w:sz="0" w:space="0" w:color="auto"/>
                    <w:right w:val="none" w:sz="0" w:space="0" w:color="auto"/>
                  </w:divBdr>
                  <w:divsChild>
                    <w:div w:id="458300712">
                      <w:marLeft w:val="0"/>
                      <w:marRight w:val="0"/>
                      <w:marTop w:val="0"/>
                      <w:marBottom w:val="0"/>
                      <w:divBdr>
                        <w:top w:val="none" w:sz="0" w:space="0" w:color="auto"/>
                        <w:left w:val="none" w:sz="0" w:space="0" w:color="auto"/>
                        <w:bottom w:val="none" w:sz="0" w:space="0" w:color="auto"/>
                        <w:right w:val="none" w:sz="0" w:space="0" w:color="auto"/>
                      </w:divBdr>
                      <w:divsChild>
                        <w:div w:id="835343863">
                          <w:marLeft w:val="0"/>
                          <w:marRight w:val="0"/>
                          <w:marTop w:val="0"/>
                          <w:marBottom w:val="0"/>
                          <w:divBdr>
                            <w:top w:val="none" w:sz="0" w:space="0" w:color="auto"/>
                            <w:left w:val="none" w:sz="0" w:space="0" w:color="auto"/>
                            <w:bottom w:val="none" w:sz="0" w:space="0" w:color="auto"/>
                            <w:right w:val="none" w:sz="0" w:space="0" w:color="auto"/>
                          </w:divBdr>
                          <w:divsChild>
                            <w:div w:id="1447843751">
                              <w:marLeft w:val="0"/>
                              <w:marRight w:val="0"/>
                              <w:marTop w:val="0"/>
                              <w:marBottom w:val="0"/>
                              <w:divBdr>
                                <w:top w:val="none" w:sz="0" w:space="0" w:color="auto"/>
                                <w:left w:val="none" w:sz="0" w:space="0" w:color="auto"/>
                                <w:bottom w:val="none" w:sz="0" w:space="0" w:color="auto"/>
                                <w:right w:val="none" w:sz="0" w:space="0" w:color="auto"/>
                              </w:divBdr>
                              <w:divsChild>
                                <w:div w:id="1664775345">
                                  <w:marLeft w:val="0"/>
                                  <w:marRight w:val="0"/>
                                  <w:marTop w:val="0"/>
                                  <w:marBottom w:val="0"/>
                                  <w:divBdr>
                                    <w:top w:val="none" w:sz="0" w:space="0" w:color="auto"/>
                                    <w:left w:val="none" w:sz="0" w:space="0" w:color="auto"/>
                                    <w:bottom w:val="none" w:sz="0" w:space="0" w:color="auto"/>
                                    <w:right w:val="none" w:sz="0" w:space="0" w:color="auto"/>
                                  </w:divBdr>
                                  <w:divsChild>
                                    <w:div w:id="1233009319">
                                      <w:marLeft w:val="0"/>
                                      <w:marRight w:val="0"/>
                                      <w:marTop w:val="0"/>
                                      <w:marBottom w:val="0"/>
                                      <w:divBdr>
                                        <w:top w:val="none" w:sz="0" w:space="0" w:color="auto"/>
                                        <w:left w:val="none" w:sz="0" w:space="0" w:color="auto"/>
                                        <w:bottom w:val="none" w:sz="0" w:space="0" w:color="auto"/>
                                        <w:right w:val="none" w:sz="0" w:space="0" w:color="auto"/>
                                      </w:divBdr>
                                      <w:divsChild>
                                        <w:div w:id="1650209492">
                                          <w:marLeft w:val="0"/>
                                          <w:marRight w:val="0"/>
                                          <w:marTop w:val="0"/>
                                          <w:marBottom w:val="0"/>
                                          <w:divBdr>
                                            <w:top w:val="none" w:sz="0" w:space="0" w:color="auto"/>
                                            <w:left w:val="none" w:sz="0" w:space="0" w:color="auto"/>
                                            <w:bottom w:val="none" w:sz="0" w:space="0" w:color="auto"/>
                                            <w:right w:val="none" w:sz="0" w:space="0" w:color="auto"/>
                                          </w:divBdr>
                                          <w:divsChild>
                                            <w:div w:id="559485791">
                                              <w:marLeft w:val="0"/>
                                              <w:marRight w:val="0"/>
                                              <w:marTop w:val="0"/>
                                              <w:marBottom w:val="0"/>
                                              <w:divBdr>
                                                <w:top w:val="none" w:sz="0" w:space="0" w:color="auto"/>
                                                <w:left w:val="none" w:sz="0" w:space="0" w:color="auto"/>
                                                <w:bottom w:val="none" w:sz="0" w:space="0" w:color="auto"/>
                                                <w:right w:val="none" w:sz="0" w:space="0" w:color="auto"/>
                                              </w:divBdr>
                                              <w:divsChild>
                                                <w:div w:id="1344361663">
                                                  <w:marLeft w:val="0"/>
                                                  <w:marRight w:val="0"/>
                                                  <w:marTop w:val="0"/>
                                                  <w:marBottom w:val="0"/>
                                                  <w:divBdr>
                                                    <w:top w:val="none" w:sz="0" w:space="0" w:color="auto"/>
                                                    <w:left w:val="none" w:sz="0" w:space="0" w:color="auto"/>
                                                    <w:bottom w:val="none" w:sz="0" w:space="0" w:color="auto"/>
                                                    <w:right w:val="none" w:sz="0" w:space="0" w:color="auto"/>
                                                  </w:divBdr>
                                                  <w:divsChild>
                                                    <w:div w:id="631209765">
                                                      <w:marLeft w:val="0"/>
                                                      <w:marRight w:val="0"/>
                                                      <w:marTop w:val="0"/>
                                                      <w:marBottom w:val="0"/>
                                                      <w:divBdr>
                                                        <w:top w:val="none" w:sz="0" w:space="0" w:color="auto"/>
                                                        <w:left w:val="none" w:sz="0" w:space="0" w:color="auto"/>
                                                        <w:bottom w:val="none" w:sz="0" w:space="0" w:color="auto"/>
                                                        <w:right w:val="none" w:sz="0" w:space="0" w:color="auto"/>
                                                      </w:divBdr>
                                                      <w:divsChild>
                                                        <w:div w:id="432407577">
                                                          <w:marLeft w:val="0"/>
                                                          <w:marRight w:val="0"/>
                                                          <w:marTop w:val="0"/>
                                                          <w:marBottom w:val="0"/>
                                                          <w:divBdr>
                                                            <w:top w:val="none" w:sz="0" w:space="0" w:color="auto"/>
                                                            <w:left w:val="none" w:sz="0" w:space="0" w:color="auto"/>
                                                            <w:bottom w:val="none" w:sz="0" w:space="0" w:color="auto"/>
                                                            <w:right w:val="none" w:sz="0" w:space="0" w:color="auto"/>
                                                          </w:divBdr>
                                                          <w:divsChild>
                                                            <w:div w:id="1935478099">
                                                              <w:marLeft w:val="0"/>
                                                              <w:marRight w:val="0"/>
                                                              <w:marTop w:val="0"/>
                                                              <w:marBottom w:val="0"/>
                                                              <w:divBdr>
                                                                <w:top w:val="none" w:sz="0" w:space="0" w:color="auto"/>
                                                                <w:left w:val="none" w:sz="0" w:space="0" w:color="auto"/>
                                                                <w:bottom w:val="none" w:sz="0" w:space="0" w:color="auto"/>
                                                                <w:right w:val="none" w:sz="0" w:space="0" w:color="auto"/>
                                                              </w:divBdr>
                                                              <w:divsChild>
                                                                <w:div w:id="20674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09427">
      <w:bodyDiv w:val="1"/>
      <w:marLeft w:val="0"/>
      <w:marRight w:val="0"/>
      <w:marTop w:val="0"/>
      <w:marBottom w:val="0"/>
      <w:divBdr>
        <w:top w:val="none" w:sz="0" w:space="0" w:color="auto"/>
        <w:left w:val="none" w:sz="0" w:space="0" w:color="auto"/>
        <w:bottom w:val="none" w:sz="0" w:space="0" w:color="auto"/>
        <w:right w:val="none" w:sz="0" w:space="0" w:color="auto"/>
      </w:divBdr>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
    <w:div w:id="1570773003">
      <w:bodyDiv w:val="1"/>
      <w:marLeft w:val="0"/>
      <w:marRight w:val="0"/>
      <w:marTop w:val="0"/>
      <w:marBottom w:val="0"/>
      <w:divBdr>
        <w:top w:val="none" w:sz="0" w:space="0" w:color="auto"/>
        <w:left w:val="none" w:sz="0" w:space="0" w:color="auto"/>
        <w:bottom w:val="none" w:sz="0" w:space="0" w:color="auto"/>
        <w:right w:val="none" w:sz="0" w:space="0" w:color="auto"/>
      </w:divBdr>
    </w:div>
    <w:div w:id="1580362436">
      <w:bodyDiv w:val="1"/>
      <w:marLeft w:val="0"/>
      <w:marRight w:val="0"/>
      <w:marTop w:val="0"/>
      <w:marBottom w:val="0"/>
      <w:divBdr>
        <w:top w:val="none" w:sz="0" w:space="0" w:color="auto"/>
        <w:left w:val="none" w:sz="0" w:space="0" w:color="auto"/>
        <w:bottom w:val="none" w:sz="0" w:space="0" w:color="auto"/>
        <w:right w:val="none" w:sz="0" w:space="0" w:color="auto"/>
      </w:divBdr>
    </w:div>
    <w:div w:id="1693339507">
      <w:marLeft w:val="0"/>
      <w:marRight w:val="0"/>
      <w:marTop w:val="0"/>
      <w:marBottom w:val="0"/>
      <w:divBdr>
        <w:top w:val="none" w:sz="0" w:space="0" w:color="auto"/>
        <w:left w:val="none" w:sz="0" w:space="0" w:color="auto"/>
        <w:bottom w:val="none" w:sz="0" w:space="0" w:color="auto"/>
        <w:right w:val="none" w:sz="0" w:space="0" w:color="auto"/>
      </w:divBdr>
    </w:div>
    <w:div w:id="1693339512">
      <w:marLeft w:val="0"/>
      <w:marRight w:val="0"/>
      <w:marTop w:val="0"/>
      <w:marBottom w:val="0"/>
      <w:divBdr>
        <w:top w:val="none" w:sz="0" w:space="0" w:color="auto"/>
        <w:left w:val="none" w:sz="0" w:space="0" w:color="auto"/>
        <w:bottom w:val="none" w:sz="0" w:space="0" w:color="auto"/>
        <w:right w:val="none" w:sz="0" w:space="0" w:color="auto"/>
      </w:divBdr>
      <w:divsChild>
        <w:div w:id="1693339482">
          <w:marLeft w:val="0"/>
          <w:marRight w:val="0"/>
          <w:marTop w:val="0"/>
          <w:marBottom w:val="0"/>
          <w:divBdr>
            <w:top w:val="none" w:sz="0" w:space="0" w:color="auto"/>
            <w:left w:val="none" w:sz="0" w:space="0" w:color="auto"/>
            <w:bottom w:val="none" w:sz="0" w:space="0" w:color="auto"/>
            <w:right w:val="none" w:sz="0" w:space="0" w:color="auto"/>
          </w:divBdr>
          <w:divsChild>
            <w:div w:id="1693339508">
              <w:marLeft w:val="0"/>
              <w:marRight w:val="0"/>
              <w:marTop w:val="0"/>
              <w:marBottom w:val="0"/>
              <w:divBdr>
                <w:top w:val="none" w:sz="0" w:space="0" w:color="auto"/>
                <w:left w:val="none" w:sz="0" w:space="0" w:color="auto"/>
                <w:bottom w:val="none" w:sz="0" w:space="0" w:color="auto"/>
                <w:right w:val="none" w:sz="0" w:space="0" w:color="auto"/>
              </w:divBdr>
              <w:divsChild>
                <w:div w:id="1693339478">
                  <w:marLeft w:val="0"/>
                  <w:marRight w:val="0"/>
                  <w:marTop w:val="0"/>
                  <w:marBottom w:val="0"/>
                  <w:divBdr>
                    <w:top w:val="none" w:sz="0" w:space="0" w:color="auto"/>
                    <w:left w:val="none" w:sz="0" w:space="0" w:color="auto"/>
                    <w:bottom w:val="none" w:sz="0" w:space="0" w:color="auto"/>
                    <w:right w:val="none" w:sz="0" w:space="0" w:color="auto"/>
                  </w:divBdr>
                  <w:divsChild>
                    <w:div w:id="1693339502">
                      <w:marLeft w:val="0"/>
                      <w:marRight w:val="0"/>
                      <w:marTop w:val="0"/>
                      <w:marBottom w:val="0"/>
                      <w:divBdr>
                        <w:top w:val="none" w:sz="0" w:space="0" w:color="auto"/>
                        <w:left w:val="none" w:sz="0" w:space="0" w:color="auto"/>
                        <w:bottom w:val="none" w:sz="0" w:space="0" w:color="auto"/>
                        <w:right w:val="none" w:sz="0" w:space="0" w:color="auto"/>
                      </w:divBdr>
                      <w:divsChild>
                        <w:div w:id="1693339511">
                          <w:marLeft w:val="0"/>
                          <w:marRight w:val="0"/>
                          <w:marTop w:val="0"/>
                          <w:marBottom w:val="0"/>
                          <w:divBdr>
                            <w:top w:val="none" w:sz="0" w:space="0" w:color="auto"/>
                            <w:left w:val="none" w:sz="0" w:space="0" w:color="auto"/>
                            <w:bottom w:val="none" w:sz="0" w:space="0" w:color="auto"/>
                            <w:right w:val="none" w:sz="0" w:space="0" w:color="auto"/>
                          </w:divBdr>
                          <w:divsChild>
                            <w:div w:id="1693339475">
                              <w:marLeft w:val="0"/>
                              <w:marRight w:val="0"/>
                              <w:marTop w:val="0"/>
                              <w:marBottom w:val="0"/>
                              <w:divBdr>
                                <w:top w:val="none" w:sz="0" w:space="0" w:color="auto"/>
                                <w:left w:val="none" w:sz="0" w:space="0" w:color="auto"/>
                                <w:bottom w:val="none" w:sz="0" w:space="0" w:color="auto"/>
                                <w:right w:val="none" w:sz="0" w:space="0" w:color="auto"/>
                              </w:divBdr>
                              <w:divsChild>
                                <w:div w:id="1693339496">
                                  <w:marLeft w:val="0"/>
                                  <w:marRight w:val="0"/>
                                  <w:marTop w:val="0"/>
                                  <w:marBottom w:val="0"/>
                                  <w:divBdr>
                                    <w:top w:val="none" w:sz="0" w:space="0" w:color="auto"/>
                                    <w:left w:val="none" w:sz="0" w:space="0" w:color="auto"/>
                                    <w:bottom w:val="none" w:sz="0" w:space="0" w:color="auto"/>
                                    <w:right w:val="none" w:sz="0" w:space="0" w:color="auto"/>
                                  </w:divBdr>
                                  <w:divsChild>
                                    <w:div w:id="1693339468">
                                      <w:marLeft w:val="0"/>
                                      <w:marRight w:val="0"/>
                                      <w:marTop w:val="0"/>
                                      <w:marBottom w:val="0"/>
                                      <w:divBdr>
                                        <w:top w:val="none" w:sz="0" w:space="0" w:color="auto"/>
                                        <w:left w:val="none" w:sz="0" w:space="0" w:color="auto"/>
                                        <w:bottom w:val="none" w:sz="0" w:space="0" w:color="auto"/>
                                        <w:right w:val="none" w:sz="0" w:space="0" w:color="auto"/>
                                      </w:divBdr>
                                      <w:divsChild>
                                        <w:div w:id="1693339480">
                                          <w:marLeft w:val="0"/>
                                          <w:marRight w:val="0"/>
                                          <w:marTop w:val="0"/>
                                          <w:marBottom w:val="0"/>
                                          <w:divBdr>
                                            <w:top w:val="none" w:sz="0" w:space="0" w:color="auto"/>
                                            <w:left w:val="none" w:sz="0" w:space="0" w:color="auto"/>
                                            <w:bottom w:val="none" w:sz="0" w:space="0" w:color="auto"/>
                                            <w:right w:val="none" w:sz="0" w:space="0" w:color="auto"/>
                                          </w:divBdr>
                                          <w:divsChild>
                                            <w:div w:id="1693339486">
                                              <w:marLeft w:val="0"/>
                                              <w:marRight w:val="0"/>
                                              <w:marTop w:val="0"/>
                                              <w:marBottom w:val="0"/>
                                              <w:divBdr>
                                                <w:top w:val="none" w:sz="0" w:space="0" w:color="auto"/>
                                                <w:left w:val="none" w:sz="0" w:space="0" w:color="auto"/>
                                                <w:bottom w:val="none" w:sz="0" w:space="0" w:color="auto"/>
                                                <w:right w:val="none" w:sz="0" w:space="0" w:color="auto"/>
                                              </w:divBdr>
                                              <w:divsChild>
                                                <w:div w:id="1693339483">
                                                  <w:marLeft w:val="0"/>
                                                  <w:marRight w:val="0"/>
                                                  <w:marTop w:val="0"/>
                                                  <w:marBottom w:val="0"/>
                                                  <w:divBdr>
                                                    <w:top w:val="none" w:sz="0" w:space="0" w:color="auto"/>
                                                    <w:left w:val="none" w:sz="0" w:space="0" w:color="auto"/>
                                                    <w:bottom w:val="none" w:sz="0" w:space="0" w:color="auto"/>
                                                    <w:right w:val="none" w:sz="0" w:space="0" w:color="auto"/>
                                                  </w:divBdr>
                                                  <w:divsChild>
                                                    <w:div w:id="1693339487">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1693339509">
                                                              <w:marLeft w:val="0"/>
                                                              <w:marRight w:val="0"/>
                                                              <w:marTop w:val="0"/>
                                                              <w:marBottom w:val="0"/>
                                                              <w:divBdr>
                                                                <w:top w:val="none" w:sz="0" w:space="0" w:color="auto"/>
                                                                <w:left w:val="none" w:sz="0" w:space="0" w:color="auto"/>
                                                                <w:bottom w:val="none" w:sz="0" w:space="0" w:color="auto"/>
                                                                <w:right w:val="none" w:sz="0" w:space="0" w:color="auto"/>
                                                              </w:divBdr>
                                                              <w:divsChild>
                                                                <w:div w:id="1693339499">
                                                                  <w:marLeft w:val="0"/>
                                                                  <w:marRight w:val="0"/>
                                                                  <w:marTop w:val="0"/>
                                                                  <w:marBottom w:val="0"/>
                                                                  <w:divBdr>
                                                                    <w:top w:val="none" w:sz="0" w:space="0" w:color="auto"/>
                                                                    <w:left w:val="none" w:sz="0" w:space="0" w:color="auto"/>
                                                                    <w:bottom w:val="none" w:sz="0" w:space="0" w:color="auto"/>
                                                                    <w:right w:val="none" w:sz="0" w:space="0" w:color="auto"/>
                                                                  </w:divBdr>
                                                                  <w:divsChild>
                                                                    <w:div w:id="1693339484">
                                                                      <w:marLeft w:val="0"/>
                                                                      <w:marRight w:val="0"/>
                                                                      <w:marTop w:val="0"/>
                                                                      <w:marBottom w:val="0"/>
                                                                      <w:divBdr>
                                                                        <w:top w:val="none" w:sz="0" w:space="0" w:color="auto"/>
                                                                        <w:left w:val="none" w:sz="0" w:space="0" w:color="auto"/>
                                                                        <w:bottom w:val="none" w:sz="0" w:space="0" w:color="auto"/>
                                                                        <w:right w:val="none" w:sz="0" w:space="0" w:color="auto"/>
                                                                      </w:divBdr>
                                                                      <w:divsChild>
                                                                        <w:div w:id="1693339488">
                                                                          <w:marLeft w:val="0"/>
                                                                          <w:marRight w:val="0"/>
                                                                          <w:marTop w:val="0"/>
                                                                          <w:marBottom w:val="0"/>
                                                                          <w:divBdr>
                                                                            <w:top w:val="none" w:sz="0" w:space="0" w:color="auto"/>
                                                                            <w:left w:val="none" w:sz="0" w:space="0" w:color="auto"/>
                                                                            <w:bottom w:val="none" w:sz="0" w:space="0" w:color="auto"/>
                                                                            <w:right w:val="none" w:sz="0" w:space="0" w:color="auto"/>
                                                                          </w:divBdr>
                                                                          <w:divsChild>
                                                                            <w:div w:id="1693339504">
                                                                              <w:marLeft w:val="0"/>
                                                                              <w:marRight w:val="0"/>
                                                                              <w:marTop w:val="0"/>
                                                                              <w:marBottom w:val="0"/>
                                                                              <w:divBdr>
                                                                                <w:top w:val="none" w:sz="0" w:space="0" w:color="auto"/>
                                                                                <w:left w:val="none" w:sz="0" w:space="0" w:color="auto"/>
                                                                                <w:bottom w:val="none" w:sz="0" w:space="0" w:color="auto"/>
                                                                                <w:right w:val="none" w:sz="0" w:space="0" w:color="auto"/>
                                                                              </w:divBdr>
                                                                              <w:divsChild>
                                                                                <w:div w:id="1693339494">
                                                                                  <w:marLeft w:val="0"/>
                                                                                  <w:marRight w:val="0"/>
                                                                                  <w:marTop w:val="0"/>
                                                                                  <w:marBottom w:val="0"/>
                                                                                  <w:divBdr>
                                                                                    <w:top w:val="none" w:sz="0" w:space="0" w:color="auto"/>
                                                                                    <w:left w:val="none" w:sz="0" w:space="0" w:color="auto"/>
                                                                                    <w:bottom w:val="none" w:sz="0" w:space="0" w:color="auto"/>
                                                                                    <w:right w:val="none" w:sz="0" w:space="0" w:color="auto"/>
                                                                                  </w:divBdr>
                                                                                  <w:divsChild>
                                                                                    <w:div w:id="1693339477">
                                                                                      <w:marLeft w:val="0"/>
                                                                                      <w:marRight w:val="0"/>
                                                                                      <w:marTop w:val="0"/>
                                                                                      <w:marBottom w:val="0"/>
                                                                                      <w:divBdr>
                                                                                        <w:top w:val="none" w:sz="0" w:space="0" w:color="auto"/>
                                                                                        <w:left w:val="none" w:sz="0" w:space="0" w:color="auto"/>
                                                                                        <w:bottom w:val="none" w:sz="0" w:space="0" w:color="auto"/>
                                                                                        <w:right w:val="none" w:sz="0" w:space="0" w:color="auto"/>
                                                                                      </w:divBdr>
                                                                                      <w:divsChild>
                                                                                        <w:div w:id="1693339498">
                                                                                          <w:marLeft w:val="0"/>
                                                                                          <w:marRight w:val="0"/>
                                                                                          <w:marTop w:val="0"/>
                                                                                          <w:marBottom w:val="0"/>
                                                                                          <w:divBdr>
                                                                                            <w:top w:val="none" w:sz="0" w:space="0" w:color="auto"/>
                                                                                            <w:left w:val="none" w:sz="0" w:space="0" w:color="auto"/>
                                                                                            <w:bottom w:val="none" w:sz="0" w:space="0" w:color="auto"/>
                                                                                            <w:right w:val="none" w:sz="0" w:space="0" w:color="auto"/>
                                                                                          </w:divBdr>
                                                                                          <w:divsChild>
                                                                                            <w:div w:id="1693339472">
                                                                                              <w:marLeft w:val="0"/>
                                                                                              <w:marRight w:val="0"/>
                                                                                              <w:marTop w:val="0"/>
                                                                                              <w:marBottom w:val="0"/>
                                                                                              <w:divBdr>
                                                                                                <w:top w:val="none" w:sz="0" w:space="0" w:color="auto"/>
                                                                                                <w:left w:val="none" w:sz="0" w:space="0" w:color="auto"/>
                                                                                                <w:bottom w:val="none" w:sz="0" w:space="0" w:color="auto"/>
                                                                                                <w:right w:val="none" w:sz="0" w:space="0" w:color="auto"/>
                                                                                              </w:divBdr>
                                                                                              <w:divsChild>
                                                                                                <w:div w:id="1693339467">
                                                                                                  <w:marLeft w:val="0"/>
                                                                                                  <w:marRight w:val="0"/>
                                                                                                  <w:marTop w:val="0"/>
                                                                                                  <w:marBottom w:val="0"/>
                                                                                                  <w:divBdr>
                                                                                                    <w:top w:val="none" w:sz="0" w:space="0" w:color="auto"/>
                                                                                                    <w:left w:val="none" w:sz="0" w:space="0" w:color="auto"/>
                                                                                                    <w:bottom w:val="none" w:sz="0" w:space="0" w:color="auto"/>
                                                                                                    <w:right w:val="none" w:sz="0" w:space="0" w:color="auto"/>
                                                                                                  </w:divBdr>
                                                                                                  <w:divsChild>
                                                                                                    <w:div w:id="1693339503">
                                                                                                      <w:marLeft w:val="0"/>
                                                                                                      <w:marRight w:val="0"/>
                                                                                                      <w:marTop w:val="0"/>
                                                                                                      <w:marBottom w:val="0"/>
                                                                                                      <w:divBdr>
                                                                                                        <w:top w:val="none" w:sz="0" w:space="0" w:color="auto"/>
                                                                                                        <w:left w:val="none" w:sz="0" w:space="0" w:color="auto"/>
                                                                                                        <w:bottom w:val="none" w:sz="0" w:space="0" w:color="auto"/>
                                                                                                        <w:right w:val="none" w:sz="0" w:space="0" w:color="auto"/>
                                                                                                      </w:divBdr>
                                                                                                      <w:divsChild>
                                                                                                        <w:div w:id="1693339500">
                                                                                                          <w:marLeft w:val="0"/>
                                                                                                          <w:marRight w:val="0"/>
                                                                                                          <w:marTop w:val="0"/>
                                                                                                          <w:marBottom w:val="0"/>
                                                                                                          <w:divBdr>
                                                                                                            <w:top w:val="none" w:sz="0" w:space="0" w:color="auto"/>
                                                                                                            <w:left w:val="none" w:sz="0" w:space="0" w:color="auto"/>
                                                                                                            <w:bottom w:val="none" w:sz="0" w:space="0" w:color="auto"/>
                                                                                                            <w:right w:val="none" w:sz="0" w:space="0" w:color="auto"/>
                                                                                                          </w:divBdr>
                                                                                                          <w:divsChild>
                                                                                                            <w:div w:id="1693339501">
                                                                                                              <w:marLeft w:val="0"/>
                                                                                                              <w:marRight w:val="0"/>
                                                                                                              <w:marTop w:val="0"/>
                                                                                                              <w:marBottom w:val="0"/>
                                                                                                              <w:divBdr>
                                                                                                                <w:top w:val="none" w:sz="0" w:space="0" w:color="auto"/>
                                                                                                                <w:left w:val="none" w:sz="0" w:space="0" w:color="auto"/>
                                                                                                                <w:bottom w:val="none" w:sz="0" w:space="0" w:color="auto"/>
                                                                                                                <w:right w:val="none" w:sz="0" w:space="0" w:color="auto"/>
                                                                                                              </w:divBdr>
                                                                                                              <w:divsChild>
                                                                                                                <w:div w:id="1693339490">
                                                                                                                  <w:marLeft w:val="0"/>
                                                                                                                  <w:marRight w:val="0"/>
                                                                                                                  <w:marTop w:val="0"/>
                                                                                                                  <w:marBottom w:val="0"/>
                                                                                                                  <w:divBdr>
                                                                                                                    <w:top w:val="none" w:sz="0" w:space="0" w:color="auto"/>
                                                                                                                    <w:left w:val="none" w:sz="0" w:space="0" w:color="auto"/>
                                                                                                                    <w:bottom w:val="none" w:sz="0" w:space="0" w:color="auto"/>
                                                                                                                    <w:right w:val="none" w:sz="0" w:space="0" w:color="auto"/>
                                                                                                                  </w:divBdr>
                                                                                                                  <w:divsChild>
                                                                                                                    <w:div w:id="1693339506">
                                                                                                                      <w:marLeft w:val="0"/>
                                                                                                                      <w:marRight w:val="0"/>
                                                                                                                      <w:marTop w:val="0"/>
                                                                                                                      <w:marBottom w:val="0"/>
                                                                                                                      <w:divBdr>
                                                                                                                        <w:top w:val="none" w:sz="0" w:space="0" w:color="auto"/>
                                                                                                                        <w:left w:val="none" w:sz="0" w:space="0" w:color="auto"/>
                                                                                                                        <w:bottom w:val="none" w:sz="0" w:space="0" w:color="auto"/>
                                                                                                                        <w:right w:val="none" w:sz="0" w:space="0" w:color="auto"/>
                                                                                                                      </w:divBdr>
                                                                                                                      <w:divsChild>
                                                                                                                        <w:div w:id="1693339497">
                                                                                                                          <w:marLeft w:val="0"/>
                                                                                                                          <w:marRight w:val="0"/>
                                                                                                                          <w:marTop w:val="0"/>
                                                                                                                          <w:marBottom w:val="0"/>
                                                                                                                          <w:divBdr>
                                                                                                                            <w:top w:val="none" w:sz="0" w:space="0" w:color="auto"/>
                                                                                                                            <w:left w:val="none" w:sz="0" w:space="0" w:color="auto"/>
                                                                                                                            <w:bottom w:val="none" w:sz="0" w:space="0" w:color="auto"/>
                                                                                                                            <w:right w:val="none" w:sz="0" w:space="0" w:color="auto"/>
                                                                                                                          </w:divBdr>
                                                                                                                          <w:divsChild>
                                                                                                                            <w:div w:id="1693339474">
                                                                                                                              <w:marLeft w:val="0"/>
                                                                                                                              <w:marRight w:val="0"/>
                                                                                                                              <w:marTop w:val="0"/>
                                                                                                                              <w:marBottom w:val="0"/>
                                                                                                                              <w:divBdr>
                                                                                                                                <w:top w:val="none" w:sz="0" w:space="0" w:color="auto"/>
                                                                                                                                <w:left w:val="none" w:sz="0" w:space="0" w:color="auto"/>
                                                                                                                                <w:bottom w:val="none" w:sz="0" w:space="0" w:color="auto"/>
                                                                                                                                <w:right w:val="none" w:sz="0" w:space="0" w:color="auto"/>
                                                                                                                              </w:divBdr>
                                                                                                                              <w:divsChild>
                                                                                                                                <w:div w:id="1693339485">
                                                                                                                                  <w:marLeft w:val="0"/>
                                                                                                                                  <w:marRight w:val="0"/>
                                                                                                                                  <w:marTop w:val="0"/>
                                                                                                                                  <w:marBottom w:val="0"/>
                                                                                                                                  <w:divBdr>
                                                                                                                                    <w:top w:val="none" w:sz="0" w:space="0" w:color="auto"/>
                                                                                                                                    <w:left w:val="none" w:sz="0" w:space="0" w:color="auto"/>
                                                                                                                                    <w:bottom w:val="none" w:sz="0" w:space="0" w:color="auto"/>
                                                                                                                                    <w:right w:val="none" w:sz="0" w:space="0" w:color="auto"/>
                                                                                                                                  </w:divBdr>
                                                                                                                                  <w:divsChild>
                                                                                                                                    <w:div w:id="1693339469">
                                                                                                                                      <w:marLeft w:val="0"/>
                                                                                                                                      <w:marRight w:val="0"/>
                                                                                                                                      <w:marTop w:val="0"/>
                                                                                                                                      <w:marBottom w:val="0"/>
                                                                                                                                      <w:divBdr>
                                                                                                                                        <w:top w:val="none" w:sz="0" w:space="0" w:color="auto"/>
                                                                                                                                        <w:left w:val="none" w:sz="0" w:space="0" w:color="auto"/>
                                                                                                                                        <w:bottom w:val="none" w:sz="0" w:space="0" w:color="auto"/>
                                                                                                                                        <w:right w:val="none" w:sz="0" w:space="0" w:color="auto"/>
                                                                                                                                      </w:divBdr>
                                                                                                                                      <w:divsChild>
                                                                                                                                        <w:div w:id="1693339471">
                                                                                                                                          <w:marLeft w:val="0"/>
                                                                                                                                          <w:marRight w:val="0"/>
                                                                                                                                          <w:marTop w:val="0"/>
                                                                                                                                          <w:marBottom w:val="0"/>
                                                                                                                                          <w:divBdr>
                                                                                                                                            <w:top w:val="none" w:sz="0" w:space="0" w:color="auto"/>
                                                                                                                                            <w:left w:val="none" w:sz="0" w:space="0" w:color="auto"/>
                                                                                                                                            <w:bottom w:val="none" w:sz="0" w:space="0" w:color="auto"/>
                                                                                                                                            <w:right w:val="none" w:sz="0" w:space="0" w:color="auto"/>
                                                                                                                                          </w:divBdr>
                                                                                                                                          <w:divsChild>
                                                                                                                                            <w:div w:id="1693339495">
                                                                                                                                              <w:marLeft w:val="0"/>
                                                                                                                                              <w:marRight w:val="0"/>
                                                                                                                                              <w:marTop w:val="0"/>
                                                                                                                                              <w:marBottom w:val="0"/>
                                                                                                                                              <w:divBdr>
                                                                                                                                                <w:top w:val="none" w:sz="0" w:space="0" w:color="auto"/>
                                                                                                                                                <w:left w:val="none" w:sz="0" w:space="0" w:color="auto"/>
                                                                                                                                                <w:bottom w:val="none" w:sz="0" w:space="0" w:color="auto"/>
                                                                                                                                                <w:right w:val="none" w:sz="0" w:space="0" w:color="auto"/>
                                                                                                                                              </w:divBdr>
                                                                                                                                              <w:divsChild>
                                                                                                                                                <w:div w:id="1693339481">
                                                                                                                                                  <w:marLeft w:val="0"/>
                                                                                                                                                  <w:marRight w:val="0"/>
                                                                                                                                                  <w:marTop w:val="0"/>
                                                                                                                                                  <w:marBottom w:val="0"/>
                                                                                                                                                  <w:divBdr>
                                                                                                                                                    <w:top w:val="none" w:sz="0" w:space="0" w:color="auto"/>
                                                                                                                                                    <w:left w:val="none" w:sz="0" w:space="0" w:color="auto"/>
                                                                                                                                                    <w:bottom w:val="none" w:sz="0" w:space="0" w:color="auto"/>
                                                                                                                                                    <w:right w:val="none" w:sz="0" w:space="0" w:color="auto"/>
                                                                                                                                                  </w:divBdr>
                                                                                                                                                  <w:divsChild>
                                                                                                                                                    <w:div w:id="1693339470">
                                                                                                                                                      <w:marLeft w:val="0"/>
                                                                                                                                                      <w:marRight w:val="0"/>
                                                                                                                                                      <w:marTop w:val="0"/>
                                                                                                                                                      <w:marBottom w:val="0"/>
                                                                                                                                                      <w:divBdr>
                                                                                                                                                        <w:top w:val="none" w:sz="0" w:space="0" w:color="auto"/>
                                                                                                                                                        <w:left w:val="none" w:sz="0" w:space="0" w:color="auto"/>
                                                                                                                                                        <w:bottom w:val="none" w:sz="0" w:space="0" w:color="auto"/>
                                                                                                                                                        <w:right w:val="none" w:sz="0" w:space="0" w:color="auto"/>
                                                                                                                                                      </w:divBdr>
                                                                                                                                                      <w:divsChild>
                                                                                                                                                        <w:div w:id="1693339491">
                                                                                                                                                          <w:marLeft w:val="0"/>
                                                                                                                                                          <w:marRight w:val="0"/>
                                                                                                                                                          <w:marTop w:val="0"/>
                                                                                                                                                          <w:marBottom w:val="0"/>
                                                                                                                                                          <w:divBdr>
                                                                                                                                                            <w:top w:val="none" w:sz="0" w:space="0" w:color="auto"/>
                                                                                                                                                            <w:left w:val="none" w:sz="0" w:space="0" w:color="auto"/>
                                                                                                                                                            <w:bottom w:val="none" w:sz="0" w:space="0" w:color="auto"/>
                                                                                                                                                            <w:right w:val="none" w:sz="0" w:space="0" w:color="auto"/>
                                                                                                                                                          </w:divBdr>
                                                                                                                                                          <w:divsChild>
                                                                                                                                                            <w:div w:id="1693339493">
                                                                                                                                                              <w:marLeft w:val="0"/>
                                                                                                                                                              <w:marRight w:val="0"/>
                                                                                                                                                              <w:marTop w:val="0"/>
                                                                                                                                                              <w:marBottom w:val="0"/>
                                                                                                                                                              <w:divBdr>
                                                                                                                                                                <w:top w:val="none" w:sz="0" w:space="0" w:color="auto"/>
                                                                                                                                                                <w:left w:val="none" w:sz="0" w:space="0" w:color="auto"/>
                                                                                                                                                                <w:bottom w:val="none" w:sz="0" w:space="0" w:color="auto"/>
                                                                                                                                                                <w:right w:val="none" w:sz="0" w:space="0" w:color="auto"/>
                                                                                                                                                              </w:divBdr>
                                                                                                                                                              <w:divsChild>
                                                                                                                                                                <w:div w:id="1693339492">
                                                                                                                                                                  <w:marLeft w:val="0"/>
                                                                                                                                                                  <w:marRight w:val="0"/>
                                                                                                                                                                  <w:marTop w:val="0"/>
                                                                                                                                                                  <w:marBottom w:val="0"/>
                                                                                                                                                                  <w:divBdr>
                                                                                                                                                                    <w:top w:val="none" w:sz="0" w:space="0" w:color="auto"/>
                                                                                                                                                                    <w:left w:val="none" w:sz="0" w:space="0" w:color="auto"/>
                                                                                                                                                                    <w:bottom w:val="none" w:sz="0" w:space="0" w:color="auto"/>
                                                                                                                                                                    <w:right w:val="none" w:sz="0" w:space="0" w:color="auto"/>
                                                                                                                                                                  </w:divBdr>
                                                                                                                                                                  <w:divsChild>
                                                                                                                                                                    <w:div w:id="1693339489">
                                                                                                                                                                      <w:marLeft w:val="0"/>
                                                                                                                                                                      <w:marRight w:val="0"/>
                                                                                                                                                                      <w:marTop w:val="0"/>
                                                                                                                                                                      <w:marBottom w:val="0"/>
                                                                                                                                                                      <w:divBdr>
                                                                                                                                                                        <w:top w:val="none" w:sz="0" w:space="0" w:color="auto"/>
                                                                                                                                                                        <w:left w:val="none" w:sz="0" w:space="0" w:color="auto"/>
                                                                                                                                                                        <w:bottom w:val="none" w:sz="0" w:space="0" w:color="auto"/>
                                                                                                                                                                        <w:right w:val="none" w:sz="0" w:space="0" w:color="auto"/>
                                                                                                                                                                      </w:divBdr>
                                                                                                                                                                      <w:divsChild>
                                                                                                                                                                        <w:div w:id="1693339479">
                                                                                                                                                                          <w:marLeft w:val="0"/>
                                                                                                                                                                          <w:marRight w:val="0"/>
                                                                                                                                                                          <w:marTop w:val="0"/>
                                                                                                                                                                          <w:marBottom w:val="0"/>
                                                                                                                                                                          <w:divBdr>
                                                                                                                                                                            <w:top w:val="none" w:sz="0" w:space="0" w:color="auto"/>
                                                                                                                                                                            <w:left w:val="none" w:sz="0" w:space="0" w:color="auto"/>
                                                                                                                                                                            <w:bottom w:val="none" w:sz="0" w:space="0" w:color="auto"/>
                                                                                                                                                                            <w:right w:val="none" w:sz="0" w:space="0" w:color="auto"/>
                                                                                                                                                                          </w:divBdr>
                                                                                                                                                                          <w:divsChild>
                                                                                                                                                                            <w:div w:id="1693339473">
                                                                                                                                                                              <w:marLeft w:val="0"/>
                                                                                                                                                                              <w:marRight w:val="0"/>
                                                                                                                                                                              <w:marTop w:val="0"/>
                                                                                                                                                                              <w:marBottom w:val="0"/>
                                                                                                                                                                              <w:divBdr>
                                                                                                                                                                                <w:top w:val="none" w:sz="0" w:space="0" w:color="auto"/>
                                                                                                                                                                                <w:left w:val="none" w:sz="0" w:space="0" w:color="auto"/>
                                                                                                                                                                                <w:bottom w:val="none" w:sz="0" w:space="0" w:color="auto"/>
                                                                                                                                                                                <w:right w:val="none" w:sz="0" w:space="0" w:color="auto"/>
                                                                                                                                                                              </w:divBdr>
                                                                                                                                                                              <w:divsChild>
                                                                                                                                                                                <w:div w:id="1693339505">
                                                                                                                                                                                  <w:marLeft w:val="0"/>
                                                                                                                                                                                  <w:marRight w:val="0"/>
                                                                                                                                                                                  <w:marTop w:val="0"/>
                                                                                                                                                                                  <w:marBottom w:val="0"/>
                                                                                                                                                                                  <w:divBdr>
                                                                                                                                                                                    <w:top w:val="none" w:sz="0" w:space="0" w:color="auto"/>
                                                                                                                                                                                    <w:left w:val="none" w:sz="0" w:space="0" w:color="auto"/>
                                                                                                                                                                                    <w:bottom w:val="none" w:sz="0" w:space="0" w:color="auto"/>
                                                                                                                                                                                    <w:right w:val="none" w:sz="0" w:space="0" w:color="auto"/>
                                                                                                                                                                                  </w:divBdr>
                                                                                                                                                                                  <w:divsChild>
                                                                                                                                                                                    <w:div w:id="16933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871816">
      <w:bodyDiv w:val="1"/>
      <w:marLeft w:val="0"/>
      <w:marRight w:val="0"/>
      <w:marTop w:val="0"/>
      <w:marBottom w:val="0"/>
      <w:divBdr>
        <w:top w:val="none" w:sz="0" w:space="0" w:color="auto"/>
        <w:left w:val="none" w:sz="0" w:space="0" w:color="auto"/>
        <w:bottom w:val="none" w:sz="0" w:space="0" w:color="auto"/>
        <w:right w:val="none" w:sz="0" w:space="0" w:color="auto"/>
      </w:divBdr>
    </w:div>
    <w:div w:id="1875120684">
      <w:bodyDiv w:val="1"/>
      <w:marLeft w:val="0"/>
      <w:marRight w:val="0"/>
      <w:marTop w:val="0"/>
      <w:marBottom w:val="0"/>
      <w:divBdr>
        <w:top w:val="none" w:sz="0" w:space="0" w:color="auto"/>
        <w:left w:val="none" w:sz="0" w:space="0" w:color="auto"/>
        <w:bottom w:val="none" w:sz="0" w:space="0" w:color="auto"/>
        <w:right w:val="none" w:sz="0" w:space="0" w:color="auto"/>
      </w:divBdr>
    </w:div>
    <w:div w:id="1952587742">
      <w:bodyDiv w:val="1"/>
      <w:marLeft w:val="0"/>
      <w:marRight w:val="0"/>
      <w:marTop w:val="0"/>
      <w:marBottom w:val="0"/>
      <w:divBdr>
        <w:top w:val="none" w:sz="0" w:space="0" w:color="auto"/>
        <w:left w:val="none" w:sz="0" w:space="0" w:color="auto"/>
        <w:bottom w:val="none" w:sz="0" w:space="0" w:color="auto"/>
        <w:right w:val="none" w:sz="0" w:space="0" w:color="auto"/>
      </w:divBdr>
    </w:div>
    <w:div w:id="19818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rioa@mcmaster.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6BD0-EDE1-7B47-BC77-1B53A052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9988</Words>
  <Characters>56938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Changes suggested by:</vt:lpstr>
    </vt:vector>
  </TitlesOfParts>
  <Company>Microsoft</Company>
  <LinksUpToDate>false</LinksUpToDate>
  <CharactersWithSpaces>66793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suggested by:</dc:title>
  <dc:subject/>
  <dc:creator>Alfonso Iorio</dc:creator>
  <cp:keywords/>
  <dc:description/>
  <cp:lastModifiedBy>Farid Foroutan</cp:lastModifiedBy>
  <cp:revision>2</cp:revision>
  <dcterms:created xsi:type="dcterms:W3CDTF">2019-11-05T05:27:00Z</dcterms:created>
  <dcterms:modified xsi:type="dcterms:W3CDTF">2019-11-05T05:27:00Z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iorioa@mcmaster.ca@www.mendeley.com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http://www.zotero.org/styles/blood</vt:lpwstr>
  </property>
  <property fmtid="{D5CDD505-2E9C-101B-9397-08002B2CF9AE}" pid="10" name="Mendeley Recent Style Name 2_1">
    <vt:lpwstr>Blood</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http://www.zotero.org/styles/journal-of-thrombosis-and-haemostasis</vt:lpwstr>
  </property>
  <property fmtid="{D5CDD505-2E9C-101B-9397-08002B2CF9AE}" pid="16" name="Mendeley Recent Style Name 5_1">
    <vt:lpwstr>Journal of Thrombosis and Haemostasis</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http://www.zotero.org/styles/the-new-england-journal-of-medicine</vt:lpwstr>
  </property>
  <property fmtid="{D5CDD505-2E9C-101B-9397-08002B2CF9AE}" pid="22" name="Mendeley Recent Style Name 8_1">
    <vt:lpwstr>The New England Journal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